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3E30" w14:textId="00A6A822" w:rsidR="00554F2E" w:rsidRPr="00554F2E" w:rsidRDefault="004B6376">
      <w:pPr>
        <w:rPr>
          <w:rFonts w:ascii="Arial" w:hAnsi="Arial" w:cs="Arial"/>
          <w:color w:val="000000"/>
          <w:sz w:val="24"/>
          <w:szCs w:val="24"/>
        </w:rPr>
      </w:pPr>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w:t>
      </w:r>
      <w:r w:rsidR="00C9535A">
        <w:rPr>
          <w:rFonts w:ascii="Arial" w:hAnsi="Arial" w:cs="Arial"/>
          <w:color w:val="000000"/>
          <w:sz w:val="24"/>
          <w:szCs w:val="24"/>
        </w:rPr>
        <w:t>3</w:t>
      </w:r>
      <w:r w:rsidRPr="003411E2">
        <w:rPr>
          <w:rFonts w:ascii="Arial" w:hAnsi="Arial" w:cs="Arial"/>
          <w:color w:val="000000"/>
          <w:sz w:val="24"/>
          <w:szCs w:val="24"/>
        </w:rPr>
        <w:t xml:space="preserve"> to view the published revision.  </w:t>
      </w:r>
    </w:p>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755D36">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765D69" w:rsidRPr="007C5562" w14:paraId="22473C9A" w14:textId="77777777" w:rsidTr="00765D69">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B2DF42A" w14:textId="4CEF9B5A" w:rsidR="00765D69" w:rsidRPr="003411E2" w:rsidRDefault="0021529B" w:rsidP="00765D69">
            <w:pPr>
              <w:spacing w:after="0" w:line="240" w:lineRule="auto"/>
              <w:jc w:val="both"/>
              <w:rPr>
                <w:rFonts w:ascii="Arial" w:hAnsi="Arial" w:cs="Arial"/>
                <w:b/>
                <w:sz w:val="24"/>
                <w:szCs w:val="24"/>
              </w:rPr>
            </w:pPr>
            <w:hyperlink r:id="rId5" w:history="1">
              <w:r w:rsidR="004D2B15">
                <w:rPr>
                  <w:rStyle w:val="Hyperlink"/>
                  <w:rFonts w:ascii="Arial" w:hAnsi="Arial" w:cs="Arial"/>
                  <w:b/>
                  <w:sz w:val="24"/>
                  <w:szCs w:val="24"/>
                </w:rPr>
                <w:t>Chapter 17000</w:t>
              </w:r>
            </w:hyperlink>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CFCCD25" w14:textId="77777777" w:rsidR="00765D69" w:rsidRPr="003411E2" w:rsidRDefault="00765D69" w:rsidP="00765D69">
            <w:pPr>
              <w:spacing w:before="120"/>
              <w:jc w:val="both"/>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56CEC5" w14:textId="77777777" w:rsidR="00765D69" w:rsidRPr="003411E2" w:rsidRDefault="00765D69" w:rsidP="00765D69">
            <w:pPr>
              <w:spacing w:before="120"/>
              <w:jc w:val="both"/>
              <w:rPr>
                <w:rFonts w:ascii="Arial" w:hAnsi="Arial" w:cs="Arial"/>
                <w:b/>
                <w:sz w:val="24"/>
                <w:szCs w:val="24"/>
              </w:rPr>
            </w:pPr>
          </w:p>
        </w:tc>
      </w:tr>
      <w:tr w:rsidR="00765D69" w:rsidRPr="007C5562" w14:paraId="2ECC41D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DE1476C" w14:textId="5DC520A3" w:rsidR="00765D69" w:rsidRPr="003411E2" w:rsidRDefault="004D2B15" w:rsidP="00765D69">
            <w:pPr>
              <w:spacing w:after="0" w:line="240" w:lineRule="auto"/>
              <w:jc w:val="both"/>
              <w:rPr>
                <w:rFonts w:ascii="Arial" w:hAnsi="Arial" w:cs="Arial"/>
                <w:b/>
                <w:sz w:val="24"/>
                <w:szCs w:val="24"/>
              </w:rPr>
            </w:pPr>
            <w:r>
              <w:rPr>
                <w:rFonts w:ascii="Arial" w:hAnsi="Arial" w:cs="Arial"/>
                <w:b/>
                <w:sz w:val="24"/>
                <w:szCs w:val="24"/>
              </w:rPr>
              <w:t xml:space="preserve"> Section 17400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67DD619" w14:textId="027987CD" w:rsidR="00765D69" w:rsidRPr="004D2B15" w:rsidRDefault="004D2B15" w:rsidP="004D2B15">
            <w:pPr>
              <w:rPr>
                <w:rFonts w:ascii="Arial" w:hAnsi="Arial" w:cs="Arial"/>
                <w:b/>
                <w:sz w:val="24"/>
                <w:szCs w:val="24"/>
              </w:rPr>
            </w:pPr>
            <w:r w:rsidRPr="004D2B15">
              <w:rPr>
                <w:rFonts w:ascii="Arial" w:hAnsi="Arial" w:cs="Arial"/>
                <w:sz w:val="24"/>
                <w:szCs w:val="24"/>
              </w:rPr>
              <w:t>Added a hyphen on the title for clarity Updated hyperlinks. Restructured content to provide clarity.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8B4B15" w14:textId="500A0605" w:rsidR="00765D69" w:rsidRPr="00765D69" w:rsidRDefault="0021529B" w:rsidP="004F4D2C">
            <w:pPr>
              <w:spacing w:before="120"/>
              <w:jc w:val="center"/>
              <w:rPr>
                <w:rFonts w:ascii="Arial" w:hAnsi="Arial" w:cs="Arial"/>
                <w:bCs/>
                <w:sz w:val="24"/>
                <w:szCs w:val="24"/>
              </w:rPr>
            </w:pPr>
            <w:hyperlink r:id="rId6" w:history="1">
              <w:r w:rsidR="004D2B15" w:rsidRPr="00694CEE">
                <w:rPr>
                  <w:rStyle w:val="Hyperlink"/>
                  <w:rFonts w:ascii="Arial" w:hAnsi="Arial" w:cs="Arial"/>
                  <w:bCs/>
                  <w:sz w:val="24"/>
                  <w:szCs w:val="24"/>
                </w:rPr>
                <w:t>17400</w:t>
              </w:r>
            </w:hyperlink>
          </w:p>
        </w:tc>
      </w:tr>
      <w:tr w:rsidR="00EF6E87" w:rsidRPr="007C5562" w14:paraId="442206DC"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D072FF3" w14:textId="0C75CD5F" w:rsidR="00EF6E87" w:rsidRDefault="0021529B" w:rsidP="00765D69">
            <w:pPr>
              <w:spacing w:after="0" w:line="240" w:lineRule="auto"/>
              <w:jc w:val="both"/>
              <w:rPr>
                <w:rFonts w:ascii="Arial" w:hAnsi="Arial" w:cs="Arial"/>
                <w:b/>
                <w:sz w:val="24"/>
                <w:szCs w:val="24"/>
              </w:rPr>
            </w:pPr>
            <w:hyperlink r:id="rId7" w:history="1">
              <w:r w:rsidR="004D2B15">
                <w:rPr>
                  <w:rStyle w:val="Hyperlink"/>
                  <w:rFonts w:ascii="Arial" w:hAnsi="Arial" w:cs="Arial"/>
                  <w:b/>
                  <w:bCs/>
                  <w:sz w:val="24"/>
                  <w:szCs w:val="24"/>
                </w:rPr>
                <w:t>Chapter 18000</w:t>
              </w:r>
            </w:hyperlink>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7C7486F" w14:textId="77777777" w:rsidR="00EF6E87" w:rsidRPr="00CF097F" w:rsidRDefault="00EF6E87" w:rsidP="00CF097F">
            <w:pPr>
              <w:spacing w:before="12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3284EC" w14:textId="77777777" w:rsidR="00EF6E87" w:rsidRDefault="00EF6E87" w:rsidP="004F4D2C">
            <w:pPr>
              <w:spacing w:before="120"/>
              <w:jc w:val="center"/>
            </w:pPr>
          </w:p>
        </w:tc>
      </w:tr>
      <w:tr w:rsidR="00EF6E87" w:rsidRPr="007C5562" w14:paraId="553C4958"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01685AE" w14:textId="0865C9FB" w:rsidR="00EF6E87" w:rsidRDefault="00E82FF2" w:rsidP="00765D69">
            <w:pPr>
              <w:spacing w:after="0" w:line="240" w:lineRule="auto"/>
              <w:jc w:val="both"/>
              <w:rPr>
                <w:rFonts w:ascii="Arial" w:hAnsi="Arial" w:cs="Arial"/>
                <w:b/>
                <w:sz w:val="24"/>
                <w:szCs w:val="24"/>
              </w:rPr>
            </w:pPr>
            <w:r>
              <w:rPr>
                <w:rFonts w:ascii="Arial" w:hAnsi="Arial" w:cs="Arial"/>
                <w:b/>
                <w:sz w:val="24"/>
                <w:szCs w:val="24"/>
              </w:rPr>
              <w:t xml:space="preserve"> Section 18420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B132B77" w14:textId="312D362E" w:rsidR="00EF6E87" w:rsidRPr="00F72A1A" w:rsidRDefault="00E82FF2" w:rsidP="00E82FF2">
            <w:pPr>
              <w:rPr>
                <w:rFonts w:ascii="Arial" w:hAnsi="Arial" w:cs="Arial"/>
                <w:sz w:val="24"/>
                <w:szCs w:val="24"/>
              </w:rPr>
            </w:pPr>
            <w:r w:rsidRPr="00E82FF2">
              <w:rPr>
                <w:rFonts w:ascii="Arial" w:hAnsi="Arial" w:cs="Arial"/>
                <w:sz w:val="24"/>
                <w:szCs w:val="24"/>
              </w:rPr>
              <w:t>-Updated hyperlinks.</w:t>
            </w:r>
            <w:r>
              <w:rPr>
                <w:rFonts w:ascii="Arial" w:hAnsi="Arial" w:cs="Arial"/>
                <w:sz w:val="24"/>
                <w:szCs w:val="24"/>
              </w:rPr>
              <w:br/>
            </w:r>
            <w:r w:rsidRPr="00E82FF2">
              <w:rPr>
                <w:rFonts w:ascii="Arial" w:hAnsi="Arial" w:cs="Arial"/>
                <w:sz w:val="24"/>
                <w:szCs w:val="24"/>
              </w:rPr>
              <w:t>-Restructured content to provide clarity.</w:t>
            </w:r>
            <w:r>
              <w:rPr>
                <w:rFonts w:ascii="Arial" w:hAnsi="Arial" w:cs="Arial"/>
                <w:sz w:val="24"/>
                <w:szCs w:val="24"/>
              </w:rPr>
              <w:br/>
            </w:r>
            <w:r w:rsidRPr="00E82FF2">
              <w:rPr>
                <w:rFonts w:ascii="Arial" w:hAnsi="Arial" w:cs="Arial"/>
                <w:sz w:val="24"/>
                <w:szCs w:val="24"/>
              </w:rPr>
              <w:t>-Change the reference to the Government Code, from Sections 16370-16377 to 16370-16375.</w:t>
            </w:r>
            <w:r>
              <w:rPr>
                <w:rFonts w:ascii="Arial" w:hAnsi="Arial" w:cs="Arial"/>
                <w:sz w:val="24"/>
                <w:szCs w:val="24"/>
              </w:rPr>
              <w:br/>
            </w:r>
            <w:r w:rsidRPr="00E82FF2">
              <w:rPr>
                <w:rFonts w:ascii="Arial" w:hAnsi="Arial" w:cs="Arial"/>
                <w:sz w:val="24"/>
                <w:szCs w:val="24"/>
              </w:rPr>
              <w:t>-Added a reference to SAM section 7040.</w:t>
            </w:r>
            <w:r>
              <w:rPr>
                <w:rFonts w:ascii="Arial" w:hAnsi="Arial" w:cs="Arial"/>
                <w:sz w:val="24"/>
                <w:szCs w:val="24"/>
              </w:rPr>
              <w:br/>
            </w:r>
            <w:r w:rsidRPr="00E82FF2">
              <w:rPr>
                <w:rFonts w:ascii="Arial" w:hAnsi="Arial" w:cs="Arial"/>
                <w:sz w:val="24"/>
                <w:szCs w:val="24"/>
              </w:rPr>
              <w:t>-Added procedures for extending and early termination of SDF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776A77" w14:textId="4918E429" w:rsidR="00EF6E87" w:rsidRPr="00EF6E87" w:rsidRDefault="0021529B" w:rsidP="004F4D2C">
            <w:pPr>
              <w:spacing w:before="120"/>
              <w:jc w:val="center"/>
              <w:rPr>
                <w:rFonts w:ascii="Arial" w:hAnsi="Arial" w:cs="Arial"/>
                <w:sz w:val="24"/>
                <w:szCs w:val="24"/>
              </w:rPr>
            </w:pPr>
            <w:hyperlink r:id="rId8" w:history="1">
              <w:r w:rsidR="00E82FF2" w:rsidRPr="00E82FF2">
                <w:rPr>
                  <w:rStyle w:val="Hyperlink"/>
                  <w:rFonts w:ascii="Arial" w:hAnsi="Arial" w:cs="Arial"/>
                  <w:sz w:val="24"/>
                  <w:szCs w:val="24"/>
                </w:rPr>
                <w:t>18420</w:t>
              </w:r>
            </w:hyperlink>
          </w:p>
        </w:tc>
      </w:tr>
      <w:tr w:rsidR="00E82FF2" w:rsidRPr="007C5562" w14:paraId="76FDF7B1"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39A5ACD" w14:textId="2071D33A" w:rsidR="00E82FF2" w:rsidRDefault="00463B16" w:rsidP="00765D69">
            <w:pPr>
              <w:spacing w:after="0" w:line="240" w:lineRule="auto"/>
              <w:jc w:val="both"/>
              <w:rPr>
                <w:rFonts w:ascii="Arial" w:hAnsi="Arial" w:cs="Arial"/>
                <w:b/>
                <w:sz w:val="24"/>
                <w:szCs w:val="24"/>
              </w:rPr>
            </w:pPr>
            <w:r>
              <w:rPr>
                <w:rFonts w:ascii="Arial" w:hAnsi="Arial" w:cs="Arial"/>
                <w:b/>
                <w:sz w:val="24"/>
                <w:szCs w:val="24"/>
              </w:rPr>
              <w:t xml:space="preserve"> Section 18424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39A15B5" w14:textId="696BDB74" w:rsidR="00E82FF2" w:rsidRPr="00E15FD9" w:rsidRDefault="00E15FD9" w:rsidP="00E15FD9">
            <w:pPr>
              <w:rPr>
                <w:rFonts w:ascii="Arial" w:hAnsi="Arial" w:cs="Arial"/>
                <w:sz w:val="24"/>
                <w:szCs w:val="24"/>
              </w:rPr>
            </w:pPr>
            <w:r w:rsidRPr="00E15FD9">
              <w:rPr>
                <w:rFonts w:ascii="Arial" w:hAnsi="Arial" w:cs="Arial"/>
                <w:sz w:val="24"/>
                <w:szCs w:val="24"/>
              </w:rPr>
              <w:t>-Minor language updates.</w:t>
            </w:r>
            <w:r w:rsidRPr="00E15FD9">
              <w:rPr>
                <w:rFonts w:ascii="Arial" w:hAnsi="Arial" w:cs="Arial"/>
                <w:sz w:val="24"/>
                <w:szCs w:val="24"/>
              </w:rPr>
              <w:br/>
              <w:t>-Added types of unclaimed moneys and contents from sections 18424.1, 18424.2, and 18424.4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3F932C" w14:textId="1886030F" w:rsidR="00E82FF2" w:rsidRDefault="0021529B" w:rsidP="004F4D2C">
            <w:pPr>
              <w:spacing w:before="120"/>
              <w:jc w:val="center"/>
              <w:rPr>
                <w:rFonts w:ascii="Arial" w:hAnsi="Arial" w:cs="Arial"/>
                <w:sz w:val="24"/>
                <w:szCs w:val="24"/>
              </w:rPr>
            </w:pPr>
            <w:hyperlink r:id="rId9" w:history="1">
              <w:r w:rsidR="00463B16" w:rsidRPr="00E15FD9">
                <w:rPr>
                  <w:rStyle w:val="Hyperlink"/>
                  <w:rFonts w:ascii="Arial" w:hAnsi="Arial" w:cs="Arial"/>
                  <w:sz w:val="24"/>
                  <w:szCs w:val="24"/>
                </w:rPr>
                <w:t>18424</w:t>
              </w:r>
            </w:hyperlink>
          </w:p>
        </w:tc>
      </w:tr>
      <w:tr w:rsidR="00463B16" w:rsidRPr="007C5562" w14:paraId="514D7D76"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5130362" w14:textId="1FF99DD4" w:rsidR="00463B16" w:rsidRDefault="00463B16" w:rsidP="00765D69">
            <w:pPr>
              <w:spacing w:after="0" w:line="240" w:lineRule="auto"/>
              <w:jc w:val="both"/>
              <w:rPr>
                <w:rFonts w:ascii="Arial" w:hAnsi="Arial" w:cs="Arial"/>
                <w:b/>
                <w:sz w:val="24"/>
                <w:szCs w:val="24"/>
              </w:rPr>
            </w:pPr>
            <w:r>
              <w:rPr>
                <w:rFonts w:ascii="Arial" w:hAnsi="Arial" w:cs="Arial"/>
                <w:b/>
                <w:sz w:val="24"/>
                <w:szCs w:val="24"/>
              </w:rPr>
              <w:t xml:space="preserve"> Section 18424.1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575AF22" w14:textId="6EC533A6" w:rsidR="00463B16" w:rsidRPr="00463B16" w:rsidRDefault="00463B16" w:rsidP="00E82FF2">
            <w:pPr>
              <w:rPr>
                <w:rFonts w:ascii="Arial" w:hAnsi="Arial" w:cs="Arial"/>
                <w:sz w:val="24"/>
                <w:szCs w:val="24"/>
              </w:rPr>
            </w:pPr>
            <w:r w:rsidRPr="00463B16">
              <w:rPr>
                <w:rFonts w:ascii="Arial" w:hAnsi="Arial" w:cs="Arial"/>
                <w:sz w:val="24"/>
                <w:szCs w:val="24"/>
              </w:rPr>
              <w:t>Deleted; consolidated under section 18424.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CC5E62" w14:textId="215E7C1C" w:rsidR="00463B16" w:rsidRDefault="0021529B" w:rsidP="004F4D2C">
            <w:pPr>
              <w:spacing w:before="120"/>
              <w:jc w:val="center"/>
              <w:rPr>
                <w:rFonts w:ascii="Arial" w:hAnsi="Arial" w:cs="Arial"/>
                <w:sz w:val="24"/>
                <w:szCs w:val="24"/>
              </w:rPr>
            </w:pPr>
            <w:hyperlink r:id="rId10" w:history="1">
              <w:r w:rsidR="00463B16" w:rsidRPr="00463B16">
                <w:rPr>
                  <w:rStyle w:val="Hyperlink"/>
                  <w:rFonts w:ascii="Arial" w:hAnsi="Arial" w:cs="Arial"/>
                  <w:sz w:val="24"/>
                  <w:szCs w:val="24"/>
                </w:rPr>
                <w:t>18424.1</w:t>
              </w:r>
            </w:hyperlink>
          </w:p>
        </w:tc>
      </w:tr>
      <w:tr w:rsidR="00286DA6" w:rsidRPr="007C5562" w14:paraId="0924C539"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144A715" w14:textId="799780D5" w:rsidR="00286DA6" w:rsidRDefault="00286DA6" w:rsidP="00765D69">
            <w:pPr>
              <w:spacing w:after="0" w:line="240" w:lineRule="auto"/>
              <w:jc w:val="both"/>
              <w:rPr>
                <w:rFonts w:ascii="Arial" w:hAnsi="Arial" w:cs="Arial"/>
                <w:b/>
                <w:sz w:val="24"/>
                <w:szCs w:val="24"/>
              </w:rPr>
            </w:pPr>
            <w:r>
              <w:rPr>
                <w:rFonts w:ascii="Arial" w:hAnsi="Arial" w:cs="Arial"/>
                <w:b/>
                <w:sz w:val="24"/>
                <w:szCs w:val="24"/>
              </w:rPr>
              <w:t xml:space="preserve"> Section 18424.2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1CAAFDD" w14:textId="5F70894B" w:rsidR="00286DA6" w:rsidRPr="00B25260" w:rsidRDefault="00B25260" w:rsidP="00E82FF2">
            <w:pPr>
              <w:rPr>
                <w:rFonts w:ascii="Arial" w:hAnsi="Arial" w:cs="Arial"/>
                <w:sz w:val="24"/>
                <w:szCs w:val="24"/>
              </w:rPr>
            </w:pPr>
            <w:r w:rsidRPr="00B25260">
              <w:rPr>
                <w:rFonts w:ascii="Arial" w:hAnsi="Arial" w:cs="Arial"/>
                <w:sz w:val="24"/>
                <w:szCs w:val="24"/>
              </w:rPr>
              <w:t>Deleted; consolidated under section 18424.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C985F3" w14:textId="655B9952" w:rsidR="00286DA6" w:rsidRPr="00286DA6" w:rsidRDefault="00B25260" w:rsidP="00286DA6">
            <w:pPr>
              <w:spacing w:before="120"/>
              <w:jc w:val="center"/>
              <w:rPr>
                <w:rFonts w:ascii="Arial" w:hAnsi="Arial" w:cs="Arial"/>
                <w:sz w:val="24"/>
                <w:szCs w:val="24"/>
              </w:rPr>
            </w:pPr>
            <w:hyperlink r:id="rId11" w:history="1">
              <w:r w:rsidR="00286DA6" w:rsidRPr="00B25260">
                <w:rPr>
                  <w:rStyle w:val="Hyperlink"/>
                  <w:rFonts w:ascii="Arial" w:hAnsi="Arial" w:cs="Arial"/>
                  <w:sz w:val="24"/>
                  <w:szCs w:val="24"/>
                </w:rPr>
                <w:t>18424.2</w:t>
              </w:r>
            </w:hyperlink>
          </w:p>
        </w:tc>
      </w:tr>
      <w:tr w:rsidR="00286DA6" w:rsidRPr="007C5562" w14:paraId="795BF385"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4998949" w14:textId="62E2BA19" w:rsidR="00286DA6" w:rsidRDefault="00286DA6" w:rsidP="00765D69">
            <w:pPr>
              <w:spacing w:after="0" w:line="240" w:lineRule="auto"/>
              <w:jc w:val="both"/>
              <w:rPr>
                <w:rFonts w:ascii="Arial" w:hAnsi="Arial" w:cs="Arial"/>
                <w:b/>
                <w:sz w:val="24"/>
                <w:szCs w:val="24"/>
              </w:rPr>
            </w:pPr>
            <w:r>
              <w:rPr>
                <w:rFonts w:ascii="Arial" w:hAnsi="Arial" w:cs="Arial"/>
                <w:b/>
                <w:sz w:val="24"/>
                <w:szCs w:val="24"/>
              </w:rPr>
              <w:t xml:space="preserve"> </w:t>
            </w:r>
            <w:r w:rsidR="00B25260">
              <w:rPr>
                <w:rFonts w:ascii="Arial" w:hAnsi="Arial" w:cs="Arial"/>
                <w:b/>
                <w:sz w:val="24"/>
                <w:szCs w:val="24"/>
              </w:rPr>
              <w:t>Section 18424.4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134AB15" w14:textId="14580521" w:rsidR="00286DA6" w:rsidRPr="00463B16" w:rsidRDefault="006F1541" w:rsidP="00E82FF2">
            <w:pPr>
              <w:rPr>
                <w:rFonts w:ascii="Arial" w:hAnsi="Arial" w:cs="Arial"/>
                <w:sz w:val="24"/>
                <w:szCs w:val="24"/>
              </w:rPr>
            </w:pPr>
            <w:r w:rsidRPr="00B25260">
              <w:rPr>
                <w:rFonts w:ascii="Arial" w:hAnsi="Arial" w:cs="Arial"/>
                <w:sz w:val="24"/>
                <w:szCs w:val="24"/>
              </w:rPr>
              <w:t>Deleted; consolidated under section 18424.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41E52" w14:textId="421B1FBA" w:rsidR="00286DA6" w:rsidRPr="00286DA6" w:rsidRDefault="006F1541" w:rsidP="00286DA6">
            <w:pPr>
              <w:spacing w:before="120"/>
              <w:jc w:val="center"/>
              <w:rPr>
                <w:rFonts w:ascii="Arial" w:hAnsi="Arial" w:cs="Arial"/>
                <w:sz w:val="24"/>
                <w:szCs w:val="24"/>
              </w:rPr>
            </w:pPr>
            <w:hyperlink r:id="rId12" w:history="1">
              <w:r w:rsidR="00B25260" w:rsidRPr="006F1541">
                <w:rPr>
                  <w:rStyle w:val="Hyperlink"/>
                  <w:rFonts w:ascii="Arial" w:hAnsi="Arial" w:cs="Arial"/>
                  <w:sz w:val="24"/>
                  <w:szCs w:val="24"/>
                </w:rPr>
                <w:t>18424.4</w:t>
              </w:r>
            </w:hyperlink>
          </w:p>
        </w:tc>
      </w:tr>
      <w:tr w:rsidR="00286DA6" w:rsidRPr="007C5562" w14:paraId="52201703"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3DDD9F0" w14:textId="3BF0812A" w:rsidR="00286DA6" w:rsidRDefault="006F1541" w:rsidP="00765D69">
            <w:pPr>
              <w:spacing w:after="0" w:line="240" w:lineRule="auto"/>
              <w:jc w:val="both"/>
              <w:rPr>
                <w:rFonts w:ascii="Arial" w:hAnsi="Arial" w:cs="Arial"/>
                <w:b/>
                <w:sz w:val="24"/>
                <w:szCs w:val="24"/>
              </w:rPr>
            </w:pPr>
            <w:r>
              <w:rPr>
                <w:rFonts w:ascii="Arial" w:hAnsi="Arial" w:cs="Arial"/>
                <w:b/>
                <w:sz w:val="24"/>
                <w:szCs w:val="24"/>
              </w:rPr>
              <w:t xml:space="preserve"> Section 18424.5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0FE8F05" w14:textId="68911764" w:rsidR="00286DA6" w:rsidRPr="00554F2E" w:rsidRDefault="00554F2E" w:rsidP="00554F2E">
            <w:pPr>
              <w:rPr>
                <w:rFonts w:ascii="Arial" w:hAnsi="Arial" w:cs="Arial"/>
                <w:sz w:val="24"/>
                <w:szCs w:val="24"/>
              </w:rPr>
            </w:pPr>
            <w:r w:rsidRPr="00554F2E">
              <w:rPr>
                <w:rFonts w:ascii="Arial" w:hAnsi="Arial" w:cs="Arial"/>
                <w:sz w:val="24"/>
                <w:szCs w:val="24"/>
              </w:rPr>
              <w:t>-Renamed from “Remittances to Special Deposit Fund”</w:t>
            </w:r>
            <w:r w:rsidRPr="00554F2E">
              <w:rPr>
                <w:rFonts w:ascii="Arial" w:hAnsi="Arial" w:cs="Arial"/>
                <w:sz w:val="24"/>
                <w:szCs w:val="24"/>
              </w:rPr>
              <w:br/>
            </w:r>
            <w:r w:rsidRPr="00554F2E">
              <w:rPr>
                <w:rFonts w:ascii="Arial" w:hAnsi="Arial" w:cs="Arial"/>
                <w:sz w:val="24"/>
                <w:szCs w:val="24"/>
              </w:rPr>
              <w:t xml:space="preserve">-Restructured content to provide clarity. </w:t>
            </w:r>
            <w:r w:rsidRPr="00554F2E">
              <w:rPr>
                <w:rFonts w:ascii="Arial" w:hAnsi="Arial" w:cs="Arial"/>
                <w:sz w:val="24"/>
                <w:szCs w:val="24"/>
              </w:rPr>
              <w:br/>
            </w:r>
            <w:r w:rsidRPr="00554F2E">
              <w:rPr>
                <w:rFonts w:ascii="Arial" w:hAnsi="Arial" w:cs="Arial"/>
                <w:sz w:val="24"/>
                <w:szCs w:val="24"/>
              </w:rPr>
              <w:t>-Added reference to SAM section 8091, Remittances to State Treasury.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1B3EA" w14:textId="006C1679" w:rsidR="00286DA6" w:rsidRPr="00286DA6" w:rsidRDefault="00554F2E" w:rsidP="00286DA6">
            <w:pPr>
              <w:spacing w:before="120"/>
              <w:jc w:val="center"/>
              <w:rPr>
                <w:rFonts w:ascii="Arial" w:hAnsi="Arial" w:cs="Arial"/>
                <w:sz w:val="24"/>
                <w:szCs w:val="24"/>
              </w:rPr>
            </w:pPr>
            <w:hyperlink r:id="rId13" w:history="1">
              <w:r w:rsidR="006F1541" w:rsidRPr="00554F2E">
                <w:rPr>
                  <w:rStyle w:val="Hyperlink"/>
                  <w:rFonts w:ascii="Arial" w:hAnsi="Arial" w:cs="Arial"/>
                  <w:sz w:val="24"/>
                  <w:szCs w:val="24"/>
                </w:rPr>
                <w:t>18424.5</w:t>
              </w:r>
            </w:hyperlink>
          </w:p>
        </w:tc>
      </w:tr>
      <w:tr w:rsidR="00286DA6" w:rsidRPr="007C5562" w14:paraId="3BDB2954"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F693E9E" w14:textId="31FBF728" w:rsidR="00286DA6" w:rsidRDefault="008A7D5C" w:rsidP="00765D69">
            <w:pPr>
              <w:spacing w:after="0" w:line="240" w:lineRule="auto"/>
              <w:jc w:val="both"/>
              <w:rPr>
                <w:rFonts w:ascii="Arial" w:hAnsi="Arial" w:cs="Arial"/>
                <w:b/>
                <w:sz w:val="24"/>
                <w:szCs w:val="24"/>
              </w:rPr>
            </w:pPr>
            <w:r>
              <w:rPr>
                <w:rFonts w:ascii="Arial" w:hAnsi="Arial" w:cs="Arial"/>
                <w:b/>
                <w:sz w:val="24"/>
                <w:szCs w:val="24"/>
              </w:rPr>
              <w:t xml:space="preserve"> Section 18424.6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84D1E16" w14:textId="42350938" w:rsidR="00CB779C" w:rsidRPr="006349E5" w:rsidRDefault="00CB779C" w:rsidP="00CB779C">
            <w:pPr>
              <w:rPr>
                <w:rFonts w:ascii="Arial" w:hAnsi="Arial" w:cs="Arial"/>
                <w:sz w:val="24"/>
                <w:szCs w:val="24"/>
              </w:rPr>
            </w:pPr>
            <w:r w:rsidRPr="006349E5">
              <w:rPr>
                <w:rFonts w:ascii="Arial" w:hAnsi="Arial" w:cs="Arial"/>
                <w:sz w:val="24"/>
                <w:szCs w:val="24"/>
              </w:rPr>
              <w:t>-Renamed from “Withdrawals from Special Deposit Fund”</w:t>
            </w:r>
            <w:r w:rsidRPr="006349E5">
              <w:rPr>
                <w:rFonts w:ascii="Arial" w:hAnsi="Arial" w:cs="Arial"/>
                <w:sz w:val="24"/>
                <w:szCs w:val="24"/>
              </w:rPr>
              <w:br/>
            </w:r>
            <w:r w:rsidRPr="006349E5">
              <w:rPr>
                <w:rFonts w:ascii="Arial" w:hAnsi="Arial" w:cs="Arial"/>
                <w:sz w:val="24"/>
                <w:szCs w:val="24"/>
              </w:rPr>
              <w:t>-Added reference to the schedule of unclaimed trust deposits in SAM section 18424.5.</w:t>
            </w:r>
          </w:p>
          <w:p w14:paraId="139408BF" w14:textId="4188271B" w:rsidR="00286DA6" w:rsidRPr="006349E5" w:rsidRDefault="00CB779C" w:rsidP="00CB779C">
            <w:pPr>
              <w:rPr>
                <w:rFonts w:ascii="Arial" w:hAnsi="Arial" w:cs="Arial"/>
                <w:sz w:val="24"/>
                <w:szCs w:val="24"/>
              </w:rPr>
            </w:pPr>
            <w:r w:rsidRPr="006349E5">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203698" w14:textId="7D17B163" w:rsidR="00286DA6" w:rsidRPr="00286DA6" w:rsidRDefault="00CB779C" w:rsidP="00286DA6">
            <w:pPr>
              <w:spacing w:before="120"/>
              <w:jc w:val="center"/>
              <w:rPr>
                <w:rFonts w:ascii="Arial" w:hAnsi="Arial" w:cs="Arial"/>
                <w:sz w:val="24"/>
                <w:szCs w:val="24"/>
              </w:rPr>
            </w:pPr>
            <w:hyperlink r:id="rId14" w:history="1">
              <w:r w:rsidR="008A7D5C" w:rsidRPr="00CB779C">
                <w:rPr>
                  <w:rStyle w:val="Hyperlink"/>
                  <w:rFonts w:ascii="Arial" w:hAnsi="Arial" w:cs="Arial"/>
                  <w:sz w:val="24"/>
                  <w:szCs w:val="24"/>
                </w:rPr>
                <w:t>18424.6</w:t>
              </w:r>
            </w:hyperlink>
          </w:p>
        </w:tc>
      </w:tr>
      <w:tr w:rsidR="00CB779C" w:rsidRPr="007C5562" w14:paraId="69EACDD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527D637" w14:textId="53A4C091" w:rsidR="00CB779C" w:rsidRDefault="006349E5" w:rsidP="00765D69">
            <w:pPr>
              <w:spacing w:after="0" w:line="240" w:lineRule="auto"/>
              <w:jc w:val="both"/>
              <w:rPr>
                <w:rFonts w:ascii="Arial" w:hAnsi="Arial" w:cs="Arial"/>
                <w:b/>
                <w:sz w:val="24"/>
                <w:szCs w:val="24"/>
              </w:rPr>
            </w:pPr>
            <w:r>
              <w:rPr>
                <w:rFonts w:ascii="Arial" w:hAnsi="Arial" w:cs="Arial"/>
                <w:b/>
                <w:sz w:val="24"/>
                <w:szCs w:val="24"/>
              </w:rPr>
              <w:t xml:space="preserve"> Section 18424.7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451AA96" w14:textId="7DEE94D9" w:rsidR="00CB779C" w:rsidRPr="006349E5" w:rsidRDefault="006349E5" w:rsidP="006349E5">
            <w:pPr>
              <w:rPr>
                <w:rFonts w:ascii="Arial" w:hAnsi="Arial" w:cs="Arial"/>
                <w:sz w:val="24"/>
                <w:szCs w:val="24"/>
              </w:rPr>
            </w:pPr>
            <w:r w:rsidRPr="006349E5">
              <w:rPr>
                <w:rFonts w:ascii="Arial" w:hAnsi="Arial" w:cs="Arial"/>
                <w:sz w:val="24"/>
                <w:szCs w:val="24"/>
              </w:rPr>
              <w:t>-Minor language updates.</w:t>
            </w:r>
            <w:r w:rsidRPr="006349E5">
              <w:rPr>
                <w:rFonts w:ascii="Arial" w:hAnsi="Arial" w:cs="Arial"/>
                <w:sz w:val="24"/>
                <w:szCs w:val="24"/>
              </w:rPr>
              <w:br/>
            </w:r>
            <w:r w:rsidRPr="006349E5">
              <w:rPr>
                <w:rFonts w:ascii="Arial" w:hAnsi="Arial" w:cs="Arial"/>
                <w:sz w:val="24"/>
                <w:szCs w:val="24"/>
              </w:rPr>
              <w:t>-Added reference to SAM section 8493.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0A1595" w14:textId="52CAE31D" w:rsidR="00CB779C" w:rsidRDefault="006349E5" w:rsidP="00286DA6">
            <w:pPr>
              <w:spacing w:before="120"/>
              <w:jc w:val="center"/>
              <w:rPr>
                <w:rFonts w:ascii="Arial" w:hAnsi="Arial" w:cs="Arial"/>
                <w:sz w:val="24"/>
                <w:szCs w:val="24"/>
              </w:rPr>
            </w:pPr>
            <w:hyperlink r:id="rId15" w:history="1">
              <w:r w:rsidRPr="006349E5">
                <w:rPr>
                  <w:rStyle w:val="Hyperlink"/>
                  <w:rFonts w:ascii="Arial" w:hAnsi="Arial" w:cs="Arial"/>
                  <w:sz w:val="24"/>
                  <w:szCs w:val="24"/>
                </w:rPr>
                <w:t>18424.7</w:t>
              </w:r>
            </w:hyperlink>
          </w:p>
        </w:tc>
      </w:tr>
      <w:tr w:rsidR="0099384B" w:rsidRPr="00605EB5" w14:paraId="3BBE17B6" w14:textId="77777777" w:rsidTr="004F4FBC">
        <w:tc>
          <w:tcPr>
            <w:tcW w:w="2250" w:type="dxa"/>
            <w:tcBorders>
              <w:top w:val="single" w:sz="4" w:space="0" w:color="auto"/>
              <w:left w:val="single" w:sz="4" w:space="0" w:color="auto"/>
              <w:bottom w:val="single" w:sz="4" w:space="0" w:color="auto"/>
              <w:right w:val="single" w:sz="4" w:space="0" w:color="auto"/>
            </w:tcBorders>
          </w:tcPr>
          <w:p w14:paraId="7C40B639" w14:textId="339952CF" w:rsidR="0099384B" w:rsidRPr="0099384B" w:rsidRDefault="0021529B" w:rsidP="00CF7987">
            <w:pPr>
              <w:spacing w:before="40"/>
              <w:rPr>
                <w:rFonts w:ascii="Arial" w:hAnsi="Arial" w:cs="Arial"/>
                <w:b/>
                <w:bCs/>
                <w:sz w:val="24"/>
                <w:szCs w:val="24"/>
              </w:rPr>
            </w:pPr>
            <w:hyperlink r:id="rId16" w:history="1">
              <w:r w:rsidR="004D2B15">
                <w:rPr>
                  <w:rStyle w:val="Hyperlink"/>
                  <w:rFonts w:ascii="Arial" w:hAnsi="Arial" w:cs="Arial"/>
                  <w:b/>
                  <w:bCs/>
                  <w:sz w:val="24"/>
                  <w:szCs w:val="24"/>
                </w:rPr>
                <w:t>Chapter 19000</w:t>
              </w:r>
            </w:hyperlink>
          </w:p>
        </w:tc>
        <w:tc>
          <w:tcPr>
            <w:tcW w:w="5760" w:type="dxa"/>
            <w:tcBorders>
              <w:top w:val="single" w:sz="4" w:space="0" w:color="auto"/>
              <w:left w:val="single" w:sz="4" w:space="0" w:color="auto"/>
              <w:bottom w:val="single" w:sz="4" w:space="0" w:color="auto"/>
              <w:right w:val="single" w:sz="4" w:space="0" w:color="auto"/>
            </w:tcBorders>
          </w:tcPr>
          <w:p w14:paraId="599B9BDF" w14:textId="77777777" w:rsidR="0099384B" w:rsidRPr="0099384B" w:rsidRDefault="0099384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79AE5" w14:textId="77777777" w:rsidR="0099384B" w:rsidRPr="00286DA6" w:rsidRDefault="0099384B" w:rsidP="00286DA6">
            <w:pPr>
              <w:spacing w:before="40"/>
              <w:jc w:val="center"/>
              <w:rPr>
                <w:rFonts w:ascii="Arial" w:hAnsi="Arial" w:cs="Arial"/>
                <w:bCs/>
                <w:sz w:val="24"/>
                <w:szCs w:val="24"/>
              </w:rPr>
            </w:pPr>
          </w:p>
        </w:tc>
      </w:tr>
      <w:tr w:rsidR="0099384B" w:rsidRPr="00605EB5" w14:paraId="6627F1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9C7F07" w14:textId="6F4629DB" w:rsidR="0099384B" w:rsidRPr="00BE4BFB" w:rsidRDefault="00337D6B" w:rsidP="00CF7987">
            <w:pPr>
              <w:spacing w:before="40"/>
              <w:rPr>
                <w:rFonts w:ascii="Arial" w:hAnsi="Arial" w:cs="Arial"/>
                <w:b/>
                <w:bCs/>
                <w:sz w:val="24"/>
                <w:szCs w:val="24"/>
              </w:rPr>
            </w:pPr>
            <w:r>
              <w:rPr>
                <w:rFonts w:ascii="Arial" w:hAnsi="Arial" w:cs="Arial"/>
                <w:b/>
                <w:bCs/>
                <w:sz w:val="24"/>
                <w:szCs w:val="24"/>
              </w:rPr>
              <w:t xml:space="preserve"> Section 19305</w:t>
            </w:r>
          </w:p>
        </w:tc>
        <w:tc>
          <w:tcPr>
            <w:tcW w:w="5760" w:type="dxa"/>
            <w:tcBorders>
              <w:top w:val="single" w:sz="4" w:space="0" w:color="auto"/>
              <w:left w:val="single" w:sz="4" w:space="0" w:color="auto"/>
              <w:bottom w:val="single" w:sz="4" w:space="0" w:color="auto"/>
              <w:right w:val="single" w:sz="4" w:space="0" w:color="auto"/>
            </w:tcBorders>
          </w:tcPr>
          <w:p w14:paraId="78C2270D" w14:textId="72E2E2FB" w:rsidR="0099384B" w:rsidRPr="0021529B" w:rsidRDefault="0021529B" w:rsidP="0021529B">
            <w:pPr>
              <w:rPr>
                <w:rFonts w:ascii="Arial" w:hAnsi="Arial" w:cs="Arial"/>
                <w:bCs/>
                <w:sz w:val="24"/>
                <w:szCs w:val="24"/>
              </w:rPr>
            </w:pPr>
            <w:r w:rsidRPr="0021529B">
              <w:rPr>
                <w:rFonts w:ascii="Arial" w:hAnsi="Arial" w:cs="Arial"/>
                <w:sz w:val="24"/>
                <w:szCs w:val="24"/>
              </w:rPr>
              <w:t>Restructured content to provide clarity.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B611323" w14:textId="4806F969" w:rsidR="00BE4BFB" w:rsidRPr="00286DA6" w:rsidRDefault="0021529B" w:rsidP="00286DA6">
            <w:pPr>
              <w:spacing w:before="40"/>
              <w:jc w:val="center"/>
              <w:rPr>
                <w:rFonts w:ascii="Arial" w:hAnsi="Arial" w:cs="Arial"/>
                <w:bCs/>
                <w:sz w:val="24"/>
                <w:szCs w:val="24"/>
              </w:rPr>
            </w:pPr>
            <w:hyperlink r:id="rId17" w:history="1">
              <w:r w:rsidR="00337D6B" w:rsidRPr="0021529B">
                <w:rPr>
                  <w:rStyle w:val="Hyperlink"/>
                  <w:rFonts w:ascii="Arial" w:hAnsi="Arial" w:cs="Arial"/>
                  <w:bCs/>
                  <w:sz w:val="24"/>
                  <w:szCs w:val="24"/>
                </w:rPr>
                <w:t>19305</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E1071"/>
    <w:multiLevelType w:val="hybridMultilevel"/>
    <w:tmpl w:val="F6F6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353951">
    <w:abstractNumId w:val="10"/>
  </w:num>
  <w:num w:numId="2" w16cid:durableId="1454446320">
    <w:abstractNumId w:val="1"/>
  </w:num>
  <w:num w:numId="3" w16cid:durableId="1498419015">
    <w:abstractNumId w:val="2"/>
  </w:num>
  <w:num w:numId="4" w16cid:durableId="32928770">
    <w:abstractNumId w:val="6"/>
  </w:num>
  <w:num w:numId="5" w16cid:durableId="1852210545">
    <w:abstractNumId w:val="8"/>
  </w:num>
  <w:num w:numId="6" w16cid:durableId="503474343">
    <w:abstractNumId w:val="5"/>
  </w:num>
  <w:num w:numId="7" w16cid:durableId="483201521">
    <w:abstractNumId w:val="4"/>
  </w:num>
  <w:num w:numId="8" w16cid:durableId="381367373">
    <w:abstractNumId w:val="3"/>
  </w:num>
  <w:num w:numId="9" w16cid:durableId="966547544">
    <w:abstractNumId w:val="9"/>
  </w:num>
  <w:num w:numId="10" w16cid:durableId="947198188">
    <w:abstractNumId w:val="0"/>
  </w:num>
  <w:num w:numId="11" w16cid:durableId="463618373">
    <w:abstractNumId w:val="7"/>
  </w:num>
  <w:num w:numId="12" w16cid:durableId="1499034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5EC9"/>
    <w:rsid w:val="00006BD9"/>
    <w:rsid w:val="00011FF9"/>
    <w:rsid w:val="000205B8"/>
    <w:rsid w:val="00020874"/>
    <w:rsid w:val="00030E71"/>
    <w:rsid w:val="0003578C"/>
    <w:rsid w:val="000357D5"/>
    <w:rsid w:val="00060012"/>
    <w:rsid w:val="00080BF5"/>
    <w:rsid w:val="00082578"/>
    <w:rsid w:val="00087A57"/>
    <w:rsid w:val="000A2EB0"/>
    <w:rsid w:val="000A4FB2"/>
    <w:rsid w:val="000C256D"/>
    <w:rsid w:val="000D51FB"/>
    <w:rsid w:val="000D5595"/>
    <w:rsid w:val="000E00CD"/>
    <w:rsid w:val="00100EB4"/>
    <w:rsid w:val="00105499"/>
    <w:rsid w:val="00112735"/>
    <w:rsid w:val="00112C3A"/>
    <w:rsid w:val="00147B80"/>
    <w:rsid w:val="001651CB"/>
    <w:rsid w:val="0017093A"/>
    <w:rsid w:val="00171A7E"/>
    <w:rsid w:val="00172EEF"/>
    <w:rsid w:val="0017321D"/>
    <w:rsid w:val="00175A89"/>
    <w:rsid w:val="00184FFB"/>
    <w:rsid w:val="001853BC"/>
    <w:rsid w:val="00190E4B"/>
    <w:rsid w:val="00191AE9"/>
    <w:rsid w:val="001931E2"/>
    <w:rsid w:val="001948C2"/>
    <w:rsid w:val="00195CE2"/>
    <w:rsid w:val="001D15E1"/>
    <w:rsid w:val="001D3C7F"/>
    <w:rsid w:val="001D4F6B"/>
    <w:rsid w:val="001F492C"/>
    <w:rsid w:val="001F4CA5"/>
    <w:rsid w:val="001F7D9B"/>
    <w:rsid w:val="002075C6"/>
    <w:rsid w:val="002147B9"/>
    <w:rsid w:val="0021529B"/>
    <w:rsid w:val="0022403B"/>
    <w:rsid w:val="0024394F"/>
    <w:rsid w:val="00247000"/>
    <w:rsid w:val="00251B63"/>
    <w:rsid w:val="00251B68"/>
    <w:rsid w:val="00257A96"/>
    <w:rsid w:val="00265604"/>
    <w:rsid w:val="0027018B"/>
    <w:rsid w:val="00272265"/>
    <w:rsid w:val="00283498"/>
    <w:rsid w:val="00284AE5"/>
    <w:rsid w:val="0028602D"/>
    <w:rsid w:val="00286DA6"/>
    <w:rsid w:val="002B072F"/>
    <w:rsid w:val="002C3903"/>
    <w:rsid w:val="002C7FBF"/>
    <w:rsid w:val="002D3397"/>
    <w:rsid w:val="002D53B2"/>
    <w:rsid w:val="002D746D"/>
    <w:rsid w:val="002E1452"/>
    <w:rsid w:val="002E4420"/>
    <w:rsid w:val="0030071C"/>
    <w:rsid w:val="00300FE9"/>
    <w:rsid w:val="003114EE"/>
    <w:rsid w:val="00316E3B"/>
    <w:rsid w:val="0032124E"/>
    <w:rsid w:val="00327F50"/>
    <w:rsid w:val="003342CD"/>
    <w:rsid w:val="00337D6B"/>
    <w:rsid w:val="003442C6"/>
    <w:rsid w:val="003475DF"/>
    <w:rsid w:val="00351756"/>
    <w:rsid w:val="00352C5E"/>
    <w:rsid w:val="00362A0D"/>
    <w:rsid w:val="003659D0"/>
    <w:rsid w:val="0036639E"/>
    <w:rsid w:val="00370EF1"/>
    <w:rsid w:val="003735A9"/>
    <w:rsid w:val="00384BAF"/>
    <w:rsid w:val="00384FA5"/>
    <w:rsid w:val="00385C17"/>
    <w:rsid w:val="00386039"/>
    <w:rsid w:val="0039074B"/>
    <w:rsid w:val="00390953"/>
    <w:rsid w:val="00395A21"/>
    <w:rsid w:val="003A7ED6"/>
    <w:rsid w:val="003B213B"/>
    <w:rsid w:val="003C0D7B"/>
    <w:rsid w:val="003C37FA"/>
    <w:rsid w:val="003D28B9"/>
    <w:rsid w:val="003D4CC3"/>
    <w:rsid w:val="003D704A"/>
    <w:rsid w:val="003F1BC2"/>
    <w:rsid w:val="003F64F2"/>
    <w:rsid w:val="00401CBF"/>
    <w:rsid w:val="00412ED4"/>
    <w:rsid w:val="00417E67"/>
    <w:rsid w:val="00420746"/>
    <w:rsid w:val="00426E64"/>
    <w:rsid w:val="00427594"/>
    <w:rsid w:val="00427733"/>
    <w:rsid w:val="00445ABB"/>
    <w:rsid w:val="00461BCE"/>
    <w:rsid w:val="00463B16"/>
    <w:rsid w:val="0046645A"/>
    <w:rsid w:val="00475A45"/>
    <w:rsid w:val="00476EE8"/>
    <w:rsid w:val="00480B4B"/>
    <w:rsid w:val="00484A1A"/>
    <w:rsid w:val="004931B6"/>
    <w:rsid w:val="004A18D3"/>
    <w:rsid w:val="004A2CFF"/>
    <w:rsid w:val="004A44B0"/>
    <w:rsid w:val="004B3099"/>
    <w:rsid w:val="004B6376"/>
    <w:rsid w:val="004D0ABF"/>
    <w:rsid w:val="004D2B15"/>
    <w:rsid w:val="004D4001"/>
    <w:rsid w:val="004E1810"/>
    <w:rsid w:val="004E23BC"/>
    <w:rsid w:val="004F4D2C"/>
    <w:rsid w:val="004F4FBC"/>
    <w:rsid w:val="004F7F8E"/>
    <w:rsid w:val="005002CC"/>
    <w:rsid w:val="005100A8"/>
    <w:rsid w:val="005105C0"/>
    <w:rsid w:val="005167C5"/>
    <w:rsid w:val="00520FF0"/>
    <w:rsid w:val="00527451"/>
    <w:rsid w:val="00554F2E"/>
    <w:rsid w:val="00563392"/>
    <w:rsid w:val="00570CD2"/>
    <w:rsid w:val="00574300"/>
    <w:rsid w:val="005802BD"/>
    <w:rsid w:val="00582634"/>
    <w:rsid w:val="005834D3"/>
    <w:rsid w:val="005A1D0C"/>
    <w:rsid w:val="005C010A"/>
    <w:rsid w:val="005C230D"/>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06EAF"/>
    <w:rsid w:val="00612B03"/>
    <w:rsid w:val="0061340D"/>
    <w:rsid w:val="00621A1E"/>
    <w:rsid w:val="006279D7"/>
    <w:rsid w:val="00633E42"/>
    <w:rsid w:val="006345F0"/>
    <w:rsid w:val="006349E5"/>
    <w:rsid w:val="00640048"/>
    <w:rsid w:val="006408DB"/>
    <w:rsid w:val="00640CDF"/>
    <w:rsid w:val="00647264"/>
    <w:rsid w:val="006512C3"/>
    <w:rsid w:val="00654BE1"/>
    <w:rsid w:val="00660128"/>
    <w:rsid w:val="00663648"/>
    <w:rsid w:val="00665139"/>
    <w:rsid w:val="006674AF"/>
    <w:rsid w:val="00681888"/>
    <w:rsid w:val="00682668"/>
    <w:rsid w:val="00682877"/>
    <w:rsid w:val="00683B4B"/>
    <w:rsid w:val="00694CEE"/>
    <w:rsid w:val="006961B9"/>
    <w:rsid w:val="006B0A6A"/>
    <w:rsid w:val="006B4D3C"/>
    <w:rsid w:val="006B79B7"/>
    <w:rsid w:val="006B7CBC"/>
    <w:rsid w:val="006C15A4"/>
    <w:rsid w:val="006C44CC"/>
    <w:rsid w:val="006C61D7"/>
    <w:rsid w:val="006D3352"/>
    <w:rsid w:val="006D7095"/>
    <w:rsid w:val="006D78D1"/>
    <w:rsid w:val="006F1214"/>
    <w:rsid w:val="006F1541"/>
    <w:rsid w:val="00700DD3"/>
    <w:rsid w:val="007138D3"/>
    <w:rsid w:val="00715156"/>
    <w:rsid w:val="00722EF7"/>
    <w:rsid w:val="00733DE2"/>
    <w:rsid w:val="00736E24"/>
    <w:rsid w:val="00737243"/>
    <w:rsid w:val="00746590"/>
    <w:rsid w:val="00755D36"/>
    <w:rsid w:val="00755F97"/>
    <w:rsid w:val="0076102B"/>
    <w:rsid w:val="00765D69"/>
    <w:rsid w:val="00772651"/>
    <w:rsid w:val="00777C3F"/>
    <w:rsid w:val="00782E0F"/>
    <w:rsid w:val="0078749E"/>
    <w:rsid w:val="00795B2B"/>
    <w:rsid w:val="007B0462"/>
    <w:rsid w:val="007B49BC"/>
    <w:rsid w:val="007C0DD5"/>
    <w:rsid w:val="007C4ED5"/>
    <w:rsid w:val="007D46FD"/>
    <w:rsid w:val="007E1334"/>
    <w:rsid w:val="007E4167"/>
    <w:rsid w:val="007F10F6"/>
    <w:rsid w:val="007F33B8"/>
    <w:rsid w:val="007F7D97"/>
    <w:rsid w:val="00800414"/>
    <w:rsid w:val="008008A0"/>
    <w:rsid w:val="00802BDA"/>
    <w:rsid w:val="008031E1"/>
    <w:rsid w:val="0081269B"/>
    <w:rsid w:val="00814DD1"/>
    <w:rsid w:val="00822899"/>
    <w:rsid w:val="008333DF"/>
    <w:rsid w:val="00836176"/>
    <w:rsid w:val="0084321A"/>
    <w:rsid w:val="00844C93"/>
    <w:rsid w:val="00847D91"/>
    <w:rsid w:val="008565D7"/>
    <w:rsid w:val="0087014E"/>
    <w:rsid w:val="00873407"/>
    <w:rsid w:val="0088146E"/>
    <w:rsid w:val="0088217F"/>
    <w:rsid w:val="00896CEF"/>
    <w:rsid w:val="00897225"/>
    <w:rsid w:val="008A08D1"/>
    <w:rsid w:val="008A0B5F"/>
    <w:rsid w:val="008A50FD"/>
    <w:rsid w:val="008A7D5C"/>
    <w:rsid w:val="008B6435"/>
    <w:rsid w:val="008C4A9D"/>
    <w:rsid w:val="008D54FB"/>
    <w:rsid w:val="008E12D6"/>
    <w:rsid w:val="008E37A5"/>
    <w:rsid w:val="008F0B90"/>
    <w:rsid w:val="00902ACE"/>
    <w:rsid w:val="00914DAB"/>
    <w:rsid w:val="00915B53"/>
    <w:rsid w:val="00921116"/>
    <w:rsid w:val="009267A9"/>
    <w:rsid w:val="0092730D"/>
    <w:rsid w:val="00930345"/>
    <w:rsid w:val="009303FB"/>
    <w:rsid w:val="009370C7"/>
    <w:rsid w:val="00942361"/>
    <w:rsid w:val="00944CCA"/>
    <w:rsid w:val="009464A8"/>
    <w:rsid w:val="00955198"/>
    <w:rsid w:val="00956CDC"/>
    <w:rsid w:val="009629D6"/>
    <w:rsid w:val="009629FA"/>
    <w:rsid w:val="00964853"/>
    <w:rsid w:val="00965189"/>
    <w:rsid w:val="00971F4D"/>
    <w:rsid w:val="0097616F"/>
    <w:rsid w:val="00977D49"/>
    <w:rsid w:val="00992C09"/>
    <w:rsid w:val="0099384B"/>
    <w:rsid w:val="00993BE4"/>
    <w:rsid w:val="00995046"/>
    <w:rsid w:val="00997872"/>
    <w:rsid w:val="009B04EA"/>
    <w:rsid w:val="009B42D2"/>
    <w:rsid w:val="009C1C10"/>
    <w:rsid w:val="009C1EBE"/>
    <w:rsid w:val="009C265A"/>
    <w:rsid w:val="009C593B"/>
    <w:rsid w:val="009D1061"/>
    <w:rsid w:val="009E3F63"/>
    <w:rsid w:val="009F0CDA"/>
    <w:rsid w:val="009F113C"/>
    <w:rsid w:val="00A01ED2"/>
    <w:rsid w:val="00A01F0E"/>
    <w:rsid w:val="00A163BA"/>
    <w:rsid w:val="00A26E00"/>
    <w:rsid w:val="00A31046"/>
    <w:rsid w:val="00A3132D"/>
    <w:rsid w:val="00A31C47"/>
    <w:rsid w:val="00A32EB1"/>
    <w:rsid w:val="00A4287E"/>
    <w:rsid w:val="00A42FC1"/>
    <w:rsid w:val="00A576F1"/>
    <w:rsid w:val="00A67773"/>
    <w:rsid w:val="00A82A6D"/>
    <w:rsid w:val="00A93122"/>
    <w:rsid w:val="00AB6AB2"/>
    <w:rsid w:val="00AB6B5F"/>
    <w:rsid w:val="00AC57CB"/>
    <w:rsid w:val="00AC7D06"/>
    <w:rsid w:val="00AD653A"/>
    <w:rsid w:val="00B038C5"/>
    <w:rsid w:val="00B071DD"/>
    <w:rsid w:val="00B21432"/>
    <w:rsid w:val="00B23AAD"/>
    <w:rsid w:val="00B24F7F"/>
    <w:rsid w:val="00B25260"/>
    <w:rsid w:val="00B25449"/>
    <w:rsid w:val="00B267E4"/>
    <w:rsid w:val="00B313BD"/>
    <w:rsid w:val="00B41492"/>
    <w:rsid w:val="00B44C82"/>
    <w:rsid w:val="00B527C6"/>
    <w:rsid w:val="00B702CF"/>
    <w:rsid w:val="00B82597"/>
    <w:rsid w:val="00B82C29"/>
    <w:rsid w:val="00B83D27"/>
    <w:rsid w:val="00B90A99"/>
    <w:rsid w:val="00B93D0E"/>
    <w:rsid w:val="00B965F9"/>
    <w:rsid w:val="00BA2B88"/>
    <w:rsid w:val="00BA2D21"/>
    <w:rsid w:val="00BA4980"/>
    <w:rsid w:val="00BB2FED"/>
    <w:rsid w:val="00BB7712"/>
    <w:rsid w:val="00BD46D7"/>
    <w:rsid w:val="00BE0768"/>
    <w:rsid w:val="00BE4BFB"/>
    <w:rsid w:val="00C00D3B"/>
    <w:rsid w:val="00C04C8D"/>
    <w:rsid w:val="00C128E3"/>
    <w:rsid w:val="00C12BA3"/>
    <w:rsid w:val="00C13650"/>
    <w:rsid w:val="00C15871"/>
    <w:rsid w:val="00C16AA2"/>
    <w:rsid w:val="00C17834"/>
    <w:rsid w:val="00C32C90"/>
    <w:rsid w:val="00C33910"/>
    <w:rsid w:val="00C50F15"/>
    <w:rsid w:val="00C5526E"/>
    <w:rsid w:val="00C66305"/>
    <w:rsid w:val="00C701DA"/>
    <w:rsid w:val="00C70E59"/>
    <w:rsid w:val="00C762AE"/>
    <w:rsid w:val="00C825D0"/>
    <w:rsid w:val="00C909AC"/>
    <w:rsid w:val="00C912D6"/>
    <w:rsid w:val="00C9535A"/>
    <w:rsid w:val="00CB779C"/>
    <w:rsid w:val="00CC067E"/>
    <w:rsid w:val="00CC0F08"/>
    <w:rsid w:val="00CC4DC3"/>
    <w:rsid w:val="00CD0693"/>
    <w:rsid w:val="00CE1D11"/>
    <w:rsid w:val="00CE5F99"/>
    <w:rsid w:val="00CE668C"/>
    <w:rsid w:val="00CF097F"/>
    <w:rsid w:val="00CF4CD1"/>
    <w:rsid w:val="00CF58E7"/>
    <w:rsid w:val="00CF7987"/>
    <w:rsid w:val="00CF7B25"/>
    <w:rsid w:val="00D0206A"/>
    <w:rsid w:val="00D03DD8"/>
    <w:rsid w:val="00D17EF9"/>
    <w:rsid w:val="00D22B55"/>
    <w:rsid w:val="00D22FC8"/>
    <w:rsid w:val="00D309C7"/>
    <w:rsid w:val="00D31680"/>
    <w:rsid w:val="00D337E2"/>
    <w:rsid w:val="00D35BAB"/>
    <w:rsid w:val="00D41965"/>
    <w:rsid w:val="00D440B7"/>
    <w:rsid w:val="00D56B3C"/>
    <w:rsid w:val="00D62BB1"/>
    <w:rsid w:val="00D66CB6"/>
    <w:rsid w:val="00D75188"/>
    <w:rsid w:val="00D77A93"/>
    <w:rsid w:val="00D84E1D"/>
    <w:rsid w:val="00D85451"/>
    <w:rsid w:val="00D85F05"/>
    <w:rsid w:val="00D92005"/>
    <w:rsid w:val="00D95B7C"/>
    <w:rsid w:val="00DA09A3"/>
    <w:rsid w:val="00DA3255"/>
    <w:rsid w:val="00DA3DD5"/>
    <w:rsid w:val="00DA73FF"/>
    <w:rsid w:val="00DB7636"/>
    <w:rsid w:val="00DC720A"/>
    <w:rsid w:val="00DD0E0F"/>
    <w:rsid w:val="00DD1288"/>
    <w:rsid w:val="00DD758D"/>
    <w:rsid w:val="00DE0647"/>
    <w:rsid w:val="00DE07B6"/>
    <w:rsid w:val="00DF341C"/>
    <w:rsid w:val="00E15FD9"/>
    <w:rsid w:val="00E20F27"/>
    <w:rsid w:val="00E275F6"/>
    <w:rsid w:val="00E315C1"/>
    <w:rsid w:val="00E31A98"/>
    <w:rsid w:val="00E3637D"/>
    <w:rsid w:val="00E4172D"/>
    <w:rsid w:val="00E45134"/>
    <w:rsid w:val="00E455D8"/>
    <w:rsid w:val="00E64B76"/>
    <w:rsid w:val="00E82FF2"/>
    <w:rsid w:val="00E857A1"/>
    <w:rsid w:val="00E91BDB"/>
    <w:rsid w:val="00E93743"/>
    <w:rsid w:val="00E966AA"/>
    <w:rsid w:val="00EA0103"/>
    <w:rsid w:val="00EA0327"/>
    <w:rsid w:val="00EA04E0"/>
    <w:rsid w:val="00EA097E"/>
    <w:rsid w:val="00EA1B79"/>
    <w:rsid w:val="00EA3AB5"/>
    <w:rsid w:val="00EA61D0"/>
    <w:rsid w:val="00EA726B"/>
    <w:rsid w:val="00EB0FCC"/>
    <w:rsid w:val="00EB332A"/>
    <w:rsid w:val="00EB360A"/>
    <w:rsid w:val="00EC3905"/>
    <w:rsid w:val="00ED5FBE"/>
    <w:rsid w:val="00ED7B76"/>
    <w:rsid w:val="00EE14D2"/>
    <w:rsid w:val="00EE506F"/>
    <w:rsid w:val="00EF2BF3"/>
    <w:rsid w:val="00EF6E87"/>
    <w:rsid w:val="00F00CFF"/>
    <w:rsid w:val="00F0247C"/>
    <w:rsid w:val="00F1067C"/>
    <w:rsid w:val="00F26E33"/>
    <w:rsid w:val="00F32450"/>
    <w:rsid w:val="00F53537"/>
    <w:rsid w:val="00F6226F"/>
    <w:rsid w:val="00F63572"/>
    <w:rsid w:val="00F679D6"/>
    <w:rsid w:val="00F72A1A"/>
    <w:rsid w:val="00F7493F"/>
    <w:rsid w:val="00F75EBF"/>
    <w:rsid w:val="00F901D7"/>
    <w:rsid w:val="00F9666A"/>
    <w:rsid w:val="00FA389B"/>
    <w:rsid w:val="00FA3C86"/>
    <w:rsid w:val="00FA58B5"/>
    <w:rsid w:val="00FB2656"/>
    <w:rsid w:val="00FB3C56"/>
    <w:rsid w:val="00FC1E03"/>
    <w:rsid w:val="00FC5D8A"/>
    <w:rsid w:val="00FC621B"/>
    <w:rsid w:val="00FD3007"/>
    <w:rsid w:val="00FD4266"/>
    <w:rsid w:val="00FD5470"/>
    <w:rsid w:val="00FE5DFA"/>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01517783">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892693472">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media/Divisions/SAM/RevSumm/TC-FILES/18420TC-MAY2022.docx?la=en&amp;hash=815595AA91E947C800B110831A8F416742A5A19A" TargetMode="External"/><Relationship Id="rId13" Type="http://schemas.openxmlformats.org/officeDocument/2006/relationships/hyperlink" Target="https://www.dgs.ca.gov/-/media/Divisions/SAM/RevSumm/TC-FILES/184245TCMAY2022.docx?la=en&amp;hash=A3D841DA4E540CB10E8EBB80D452EE2F0C44A6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gs.ca.gov/resources/sam/toc/18000" TargetMode="External"/><Relationship Id="rId12" Type="http://schemas.openxmlformats.org/officeDocument/2006/relationships/hyperlink" Target="https://www.dgs.ca.gov/-/media/Divisions/SAM/RevSumm/TC-FILES/184244TCMAY2022.docx?la=en&amp;hash=E8FA6094DCE826E1DA061791335372B8871CA2A0" TargetMode="External"/><Relationship Id="rId17" Type="http://schemas.openxmlformats.org/officeDocument/2006/relationships/hyperlink" Target="https://www.dgs.ca.gov/-/media/Divisions/SAM/RevSumm/TC-FILES/19305TC-MAY2022.docx?la=en&amp;hash=8F792B5330C0428CD4834508B8EDE1216C749634" TargetMode="External"/><Relationship Id="rId2" Type="http://schemas.openxmlformats.org/officeDocument/2006/relationships/styles" Target="styles.xml"/><Relationship Id="rId16" Type="http://schemas.openxmlformats.org/officeDocument/2006/relationships/hyperlink" Target="https://www.dgs.ca.gov/resources/sam/toc/19000" TargetMode="External"/><Relationship Id="rId1" Type="http://schemas.openxmlformats.org/officeDocument/2006/relationships/numbering" Target="numbering.xml"/><Relationship Id="rId6" Type="http://schemas.openxmlformats.org/officeDocument/2006/relationships/hyperlink" Target="https://www.dgs.ca.gov/-/media/Divisions/SAM/RevSumm/TC-FILES/17400TC-MAY2022.docx?la=en&amp;hash=55A68F4AD5A634DF921E1D913E78A163E940B552" TargetMode="External"/><Relationship Id="rId11" Type="http://schemas.openxmlformats.org/officeDocument/2006/relationships/hyperlink" Target="https://www.dgs.ca.gov/-/media/Divisions/SAM/RevSumm/TC-FILES/184242TCMAY2022.docx?la=en&amp;hash=A3BC183CDA4D24FF808C229822D8605697EE9FCA" TargetMode="External"/><Relationship Id="rId5" Type="http://schemas.openxmlformats.org/officeDocument/2006/relationships/hyperlink" Target="https://www.dgs.ca.gov/resources/sam/toc/17000" TargetMode="External"/><Relationship Id="rId15" Type="http://schemas.openxmlformats.org/officeDocument/2006/relationships/hyperlink" Target="https://www.dgs.ca.gov/-/media/Divisions/SAM/RevSumm/TC-FILES/184247TCMAY2022.docx?la=en&amp;hash=30017D91311F34081C1B4426173D46AE4B0EE38F" TargetMode="External"/><Relationship Id="rId10" Type="http://schemas.openxmlformats.org/officeDocument/2006/relationships/hyperlink" Target="https://www.dgs.ca.gov/-/media/Divisions/SAM/RevSumm/TC-FILES/184241TCMAY2022.docx?la=en&amp;hash=2FD24F06C690A4B4CB961B638FFB305BBD1BCE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gs.ca.gov/-/media/Divisions/SAM/RevSumm/TC-FILES/18424TC-MAY2022.docx?la=en&amp;hash=B745CDA2D7D4E90C0BA42065145D12D5DA4A0E76" TargetMode="External"/><Relationship Id="rId14" Type="http://schemas.openxmlformats.org/officeDocument/2006/relationships/hyperlink" Target="https://www.dgs.ca.gov/-/media/Divisions/SAM/RevSumm/TC-FILES/184246TCMAY2022.docx?la=en&amp;hash=AA8504BCA691FC1A2D241C24F3D6F03BAA4CFD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84</cp:revision>
  <dcterms:created xsi:type="dcterms:W3CDTF">2021-11-15T22:02:00Z</dcterms:created>
  <dcterms:modified xsi:type="dcterms:W3CDTF">2022-06-01T16:29:00Z</dcterms:modified>
</cp:coreProperties>
</file>