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3"/>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ind w:left="220" w:right="166"/>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0"/>
        </w:rPr>
      </w:pPr>
    </w:p>
    <w:p>
      <w:pPr>
        <w:pStyle w:val="BodyText"/>
        <w:spacing w:before="10"/>
        <w:rPr>
          <w:sz w:val="25"/>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63"/>
      </w:tblGrid>
      <w:tr>
        <w:trPr>
          <w:trHeight w:val="506" w:hRule="exact"/>
        </w:trPr>
        <w:tc>
          <w:tcPr>
            <w:tcW w:w="1998" w:type="dxa"/>
            <w:tcBorders>
              <w:top w:val="nil"/>
              <w:left w:val="nil"/>
              <w:right w:val="nil"/>
            </w:tcBorders>
          </w:tcPr>
          <w:p>
            <w:pPr>
              <w:pStyle w:val="TableParagraph"/>
              <w:spacing w:line="243" w:lineRule="exact" w:before="0"/>
              <w:ind w:left="108"/>
              <w:rPr>
                <w:b/>
                <w:sz w:val="22"/>
                <w:u w:val="none"/>
              </w:rPr>
            </w:pPr>
            <w:r>
              <w:rPr>
                <w:b/>
                <w:sz w:val="22"/>
                <w:u w:val="none"/>
              </w:rPr>
              <w:t>ITEM</w:t>
            </w:r>
          </w:p>
        </w:tc>
        <w:tc>
          <w:tcPr>
            <w:tcW w:w="7463" w:type="dxa"/>
            <w:tcBorders>
              <w:top w:val="nil"/>
              <w:left w:val="nil"/>
              <w:right w:val="nil"/>
            </w:tcBorders>
          </w:tcPr>
          <w:p>
            <w:pPr>
              <w:pStyle w:val="TableParagraph"/>
              <w:spacing w:line="243" w:lineRule="exact" w:before="0"/>
              <w:ind w:left="3127" w:right="3122"/>
              <w:jc w:val="center"/>
              <w:rPr>
                <w:b/>
                <w:sz w:val="22"/>
                <w:u w:val="none"/>
              </w:rPr>
            </w:pPr>
            <w:r>
              <w:rPr>
                <w:b/>
                <w:sz w:val="22"/>
                <w:u w:val="none"/>
              </w:rPr>
              <w:t>SUMMARY</w:t>
            </w:r>
          </w:p>
        </w:tc>
      </w:tr>
      <w:tr>
        <w:trPr>
          <w:trHeight w:val="778" w:hRule="exact"/>
        </w:trPr>
        <w:tc>
          <w:tcPr>
            <w:tcW w:w="1998" w:type="dxa"/>
            <w:tcBorders>
              <w:left w:val="nil"/>
            </w:tcBorders>
          </w:tcPr>
          <w:p>
            <w:pPr>
              <w:pStyle w:val="TableParagraph"/>
              <w:ind w:left="108"/>
              <w:rPr>
                <w:b/>
                <w:sz w:val="22"/>
                <w:u w:val="none"/>
              </w:rPr>
            </w:pPr>
            <w:r>
              <w:rPr>
                <w:b/>
                <w:sz w:val="22"/>
                <w:u w:val="none"/>
              </w:rPr>
              <w:t>Subject Index</w:t>
            </w:r>
          </w:p>
        </w:tc>
        <w:tc>
          <w:tcPr>
            <w:tcW w:w="7463" w:type="dxa"/>
            <w:tcBorders>
              <w:right w:val="nil"/>
            </w:tcBorders>
          </w:tcPr>
          <w:p>
            <w:pPr>
              <w:pStyle w:val="TableParagraph"/>
              <w:ind w:right="230" w:hanging="1"/>
              <w:rPr>
                <w:sz w:val="22"/>
                <w:u w:val="none"/>
              </w:rPr>
            </w:pPr>
            <w:r>
              <w:rPr>
                <w:b/>
                <w:sz w:val="22"/>
                <w:u w:val="thick"/>
              </w:rPr>
              <w:t>SAM Subject Index, </w:t>
            </w:r>
            <w:r>
              <w:rPr>
                <w:sz w:val="22"/>
                <w:u w:val="none"/>
              </w:rPr>
              <w:t>corrected Review and Reporting on Internal Controls page number.</w:t>
            </w:r>
          </w:p>
        </w:tc>
      </w:tr>
      <w:tr>
        <w:trPr>
          <w:trHeight w:val="784" w:hRule="exact"/>
        </w:trPr>
        <w:tc>
          <w:tcPr>
            <w:tcW w:w="1998" w:type="dxa"/>
            <w:tcBorders>
              <w:left w:val="nil"/>
            </w:tcBorders>
          </w:tcPr>
          <w:p>
            <w:pPr>
              <w:pStyle w:val="TableParagraph"/>
              <w:spacing w:line="244" w:lineRule="auto"/>
              <w:ind w:left="108" w:right="685"/>
              <w:rPr>
                <w:b/>
                <w:sz w:val="22"/>
                <w:u w:val="none"/>
              </w:rPr>
            </w:pPr>
            <w:r>
              <w:rPr>
                <w:b/>
                <w:sz w:val="22"/>
                <w:u w:val="none"/>
              </w:rPr>
              <w:t>Section 0030 (Revised)</w:t>
            </w:r>
          </w:p>
        </w:tc>
        <w:tc>
          <w:tcPr>
            <w:tcW w:w="7463" w:type="dxa"/>
            <w:tcBorders>
              <w:right w:val="nil"/>
            </w:tcBorders>
          </w:tcPr>
          <w:p>
            <w:pPr>
              <w:pStyle w:val="TableParagraph"/>
              <w:rPr>
                <w:sz w:val="22"/>
                <w:u w:val="none"/>
              </w:rPr>
            </w:pPr>
            <w:r>
              <w:rPr>
                <w:b/>
                <w:sz w:val="22"/>
                <w:u w:val="thick"/>
              </w:rPr>
              <w:t>SAM Publications and Contacts, </w:t>
            </w:r>
            <w:r>
              <w:rPr>
                <w:sz w:val="22"/>
                <w:u w:val="none"/>
              </w:rPr>
              <w:t>revise and update contacts and information.</w:t>
            </w:r>
          </w:p>
        </w:tc>
      </w:tr>
      <w:tr>
        <w:trPr>
          <w:trHeight w:val="784" w:hRule="exact"/>
        </w:trPr>
        <w:tc>
          <w:tcPr>
            <w:tcW w:w="1998" w:type="dxa"/>
            <w:tcBorders>
              <w:left w:val="nil"/>
            </w:tcBorders>
          </w:tcPr>
          <w:p>
            <w:pPr>
              <w:pStyle w:val="TableParagraph"/>
              <w:spacing w:line="244" w:lineRule="auto"/>
              <w:ind w:left="108" w:right="172"/>
              <w:rPr>
                <w:b/>
                <w:sz w:val="22"/>
                <w:u w:val="none"/>
              </w:rPr>
            </w:pPr>
            <w:r>
              <w:rPr>
                <w:b/>
                <w:sz w:val="22"/>
                <w:u w:val="none"/>
              </w:rPr>
              <w:t>Section 1070-1097 Agency Closed</w:t>
            </w:r>
          </w:p>
        </w:tc>
        <w:tc>
          <w:tcPr>
            <w:tcW w:w="7463" w:type="dxa"/>
            <w:tcBorders>
              <w:right w:val="nil"/>
            </w:tcBorders>
          </w:tcPr>
          <w:p>
            <w:pPr>
              <w:pStyle w:val="TableParagraph"/>
              <w:rPr>
                <w:sz w:val="22"/>
                <w:u w:val="none"/>
              </w:rPr>
            </w:pPr>
            <w:r>
              <w:rPr>
                <w:b/>
                <w:sz w:val="22"/>
                <w:u w:val="thick"/>
              </w:rPr>
              <w:t>Processing permits for Developmental Projects, </w:t>
            </w:r>
            <w:r>
              <w:rPr>
                <w:sz w:val="22"/>
                <w:u w:val="none"/>
              </w:rPr>
              <w:t>Agency Closed (2005) remove from SAM.</w:t>
            </w:r>
          </w:p>
        </w:tc>
      </w:tr>
      <w:tr>
        <w:trPr>
          <w:trHeight w:val="778" w:hRule="exact"/>
        </w:trPr>
        <w:tc>
          <w:tcPr>
            <w:tcW w:w="1998" w:type="dxa"/>
            <w:tcBorders>
              <w:left w:val="nil"/>
            </w:tcBorders>
          </w:tcPr>
          <w:p>
            <w:pPr>
              <w:pStyle w:val="TableParagraph"/>
              <w:ind w:left="108"/>
              <w:rPr>
                <w:b/>
                <w:sz w:val="22"/>
                <w:u w:val="none"/>
              </w:rPr>
            </w:pPr>
            <w:r>
              <w:rPr>
                <w:b/>
                <w:sz w:val="22"/>
                <w:u w:val="none"/>
              </w:rPr>
              <w:t>Section 8474.1</w:t>
            </w:r>
          </w:p>
        </w:tc>
        <w:tc>
          <w:tcPr>
            <w:tcW w:w="7463" w:type="dxa"/>
            <w:tcBorders>
              <w:right w:val="nil"/>
            </w:tcBorders>
          </w:tcPr>
          <w:p>
            <w:pPr>
              <w:pStyle w:val="TableParagraph"/>
              <w:ind w:right="747" w:hanging="1"/>
              <w:rPr>
                <w:sz w:val="22"/>
                <w:u w:val="none"/>
              </w:rPr>
            </w:pPr>
            <w:r>
              <w:rPr>
                <w:b/>
                <w:sz w:val="22"/>
                <w:u w:val="thick"/>
              </w:rPr>
              <w:t>Additional Information and Provisions, </w:t>
            </w:r>
            <w:r>
              <w:rPr>
                <w:sz w:val="22"/>
                <w:u w:val="none"/>
              </w:rPr>
              <w:t>update Prompt Payment Quality Assurance Program telephone number.</w:t>
            </w:r>
          </w:p>
        </w:tc>
      </w:tr>
      <w:tr>
        <w:trPr>
          <w:trHeight w:val="523" w:hRule="exact"/>
        </w:trPr>
        <w:tc>
          <w:tcPr>
            <w:tcW w:w="1998" w:type="dxa"/>
            <w:tcBorders>
              <w:left w:val="nil"/>
            </w:tcBorders>
          </w:tcPr>
          <w:p>
            <w:pPr>
              <w:pStyle w:val="TableParagraph"/>
              <w:ind w:left="108"/>
              <w:rPr>
                <w:b/>
                <w:sz w:val="22"/>
                <w:u w:val="none"/>
              </w:rPr>
            </w:pPr>
            <w:r>
              <w:rPr>
                <w:b/>
                <w:sz w:val="22"/>
                <w:u w:val="none"/>
              </w:rPr>
              <w:t>Chapter 20000</w:t>
            </w:r>
          </w:p>
        </w:tc>
        <w:tc>
          <w:tcPr>
            <w:tcW w:w="7463" w:type="dxa"/>
            <w:tcBorders>
              <w:right w:val="nil"/>
            </w:tcBorders>
          </w:tcPr>
          <w:p>
            <w:pPr>
              <w:pStyle w:val="TableParagraph"/>
              <w:ind w:right="699"/>
              <w:rPr>
                <w:sz w:val="22"/>
                <w:u w:val="none"/>
              </w:rPr>
            </w:pPr>
            <w:r>
              <w:rPr>
                <w:b/>
                <w:sz w:val="22"/>
                <w:u w:val="thick"/>
              </w:rPr>
              <w:t>Auditing of State Agencies, </w:t>
            </w:r>
            <w:r>
              <w:rPr>
                <w:sz w:val="22"/>
                <w:u w:val="none"/>
              </w:rPr>
              <w:t>update Government Codes and information in Sections 20020, 20060, 20080, &amp; 20090.</w:t>
            </w:r>
          </w:p>
        </w:tc>
      </w:tr>
      <w:tr>
        <w:trPr>
          <w:trHeight w:val="270" w:hRule="exact"/>
        </w:trPr>
        <w:tc>
          <w:tcPr>
            <w:tcW w:w="1998" w:type="dxa"/>
            <w:tcBorders>
              <w:left w:val="nil"/>
            </w:tcBorders>
          </w:tcPr>
          <w:p>
            <w:pPr/>
          </w:p>
        </w:tc>
        <w:tc>
          <w:tcPr>
            <w:tcW w:w="7463" w:type="dxa"/>
            <w:tcBorders>
              <w:right w:val="nil"/>
            </w:tcBorders>
          </w:tcPr>
          <w:p>
            <w:pPr/>
          </w:p>
        </w:tc>
      </w:tr>
    </w:tbl>
    <w:p>
      <w:pPr>
        <w:spacing w:after="0"/>
        <w:sectPr>
          <w:footerReference w:type="default" r:id="rId5"/>
          <w:type w:val="continuous"/>
          <w:pgSz w:w="12240" w:h="15840"/>
          <w:pgMar w:footer="742" w:top="1420" w:bottom="940" w:left="1220" w:right="1320"/>
        </w:sectPr>
      </w:pPr>
    </w:p>
    <w:p>
      <w:pPr>
        <w:pStyle w:val="Heading1"/>
        <w:spacing w:before="60"/>
        <w:ind w:left="2863"/>
      </w:pPr>
      <w:r>
        <w:rPr/>
        <w:t>REVISION SEQUENCE INSTRUCTIONS</w:t>
      </w:r>
    </w:p>
    <w:p>
      <w:pPr>
        <w:pStyle w:val="BodyText"/>
        <w:spacing w:before="179"/>
        <w:ind w:left="220" w:right="125"/>
      </w:pPr>
      <w:r>
        <w:rPr/>
        <w:t>The SAM is undergoing a format transition. Therefore, page numbers are either at the center bottom or upper right corner of the page.</w:t>
      </w:r>
    </w:p>
    <w:p>
      <w:pPr>
        <w:pStyle w:val="BodyText"/>
        <w:spacing w:before="8"/>
        <w:rPr>
          <w:sz w:val="14"/>
        </w:rPr>
      </w:pPr>
    </w:p>
    <w:p>
      <w:pPr>
        <w:spacing w:after="0"/>
        <w:rPr>
          <w:sz w:val="14"/>
        </w:rPr>
        <w:sectPr>
          <w:pgSz w:w="12240" w:h="15840"/>
          <w:pgMar w:header="0" w:footer="742" w:top="1180" w:bottom="940" w:left="1220" w:right="1140"/>
        </w:sectPr>
      </w:pPr>
    </w:p>
    <w:p>
      <w:pPr>
        <w:pStyle w:val="Heading1"/>
        <w:tabs>
          <w:tab w:pos="3926" w:val="left" w:leader="none"/>
        </w:tabs>
        <w:spacing w:line="244" w:lineRule="auto" w:before="90"/>
        <w:ind w:left="3985" w:hanging="3766"/>
        <w:jc w:val="right"/>
      </w:pPr>
      <w:r>
        <w:rPr/>
        <w:t>Remove</w:t>
      </w:r>
      <w:r>
        <w:rPr>
          <w:spacing w:val="-1"/>
        </w:rPr>
        <w:t> </w:t>
      </w:r>
      <w:r>
        <w:rPr/>
        <w:t>Page</w:t>
      </w:r>
      <w:r>
        <w:rPr>
          <w:spacing w:val="-1"/>
        </w:rPr>
        <w:t> </w:t>
      </w:r>
      <w:r>
        <w:rPr/>
        <w:t>(s)</w:t>
        <w:tab/>
      </w:r>
      <w:r>
        <w:rPr>
          <w:spacing w:val="-1"/>
        </w:rPr>
        <w:t>Consecutive </w:t>
      </w:r>
      <w:r>
        <w:rPr/>
        <w:t>Number</w:t>
      </w:r>
      <w:r>
        <w:rPr>
          <w:spacing w:val="-9"/>
        </w:rPr>
        <w:t> </w:t>
      </w:r>
      <w:r>
        <w:rPr/>
        <w:t>of</w:t>
      </w:r>
    </w:p>
    <w:p>
      <w:pPr>
        <w:tabs>
          <w:tab w:pos="2535" w:val="left" w:leader="none"/>
        </w:tabs>
        <w:spacing w:line="244" w:lineRule="auto" w:before="91"/>
        <w:ind w:left="2592" w:right="450" w:hanging="2373"/>
        <w:jc w:val="left"/>
        <w:rPr>
          <w:b/>
          <w:sz w:val="22"/>
        </w:rPr>
      </w:pPr>
      <w:r>
        <w:rPr/>
        <w:br w:type="column"/>
      </w:r>
      <w:r>
        <w:rPr>
          <w:b/>
          <w:sz w:val="22"/>
        </w:rPr>
        <w:t>Insert</w:t>
      </w:r>
      <w:r>
        <w:rPr>
          <w:b/>
          <w:spacing w:val="-1"/>
          <w:sz w:val="22"/>
        </w:rPr>
        <w:t> </w:t>
      </w:r>
      <w:r>
        <w:rPr>
          <w:b/>
          <w:sz w:val="22"/>
        </w:rPr>
        <w:t>Page</w:t>
      </w:r>
      <w:r>
        <w:rPr>
          <w:b/>
          <w:spacing w:val="-1"/>
          <w:sz w:val="22"/>
        </w:rPr>
        <w:t> </w:t>
      </w:r>
      <w:r>
        <w:rPr>
          <w:b/>
          <w:sz w:val="22"/>
        </w:rPr>
        <w:t>(s)</w:t>
        <w:tab/>
      </w:r>
      <w:r>
        <w:rPr>
          <w:b/>
          <w:w w:val="95"/>
          <w:sz w:val="22"/>
        </w:rPr>
        <w:t>Consecutive </w:t>
      </w:r>
      <w:r>
        <w:rPr>
          <w:b/>
          <w:sz w:val="22"/>
        </w:rPr>
        <w:t>Number</w:t>
      </w:r>
      <w:r>
        <w:rPr>
          <w:b/>
          <w:spacing w:val="-9"/>
          <w:sz w:val="22"/>
        </w:rPr>
        <w:t> </w:t>
      </w:r>
      <w:r>
        <w:rPr>
          <w:b/>
          <w:sz w:val="22"/>
        </w:rPr>
        <w:t>of</w:t>
      </w:r>
    </w:p>
    <w:p>
      <w:pPr>
        <w:spacing w:after="0" w:line="244" w:lineRule="auto"/>
        <w:jc w:val="left"/>
        <w:rPr>
          <w:sz w:val="22"/>
        </w:rPr>
        <w:sectPr>
          <w:type w:val="continuous"/>
          <w:pgSz w:w="12240" w:h="15840"/>
          <w:pgMar w:top="1420" w:bottom="940" w:left="1220" w:right="1140"/>
          <w:cols w:num="2" w:equalWidth="0">
            <w:col w:w="5063" w:space="695"/>
            <w:col w:w="4122"/>
          </w:cols>
        </w:sectPr>
      </w:pPr>
    </w:p>
    <w:p>
      <w:pPr>
        <w:tabs>
          <w:tab w:pos="8561" w:val="left" w:leader="none"/>
        </w:tabs>
        <w:spacing w:line="252" w:lineRule="exact" w:before="0"/>
        <w:ind w:left="4195" w:right="0" w:firstLine="0"/>
        <w:jc w:val="left"/>
        <w:rPr>
          <w:b/>
          <w:sz w:val="22"/>
        </w:rPr>
      </w:pPr>
      <w:r>
        <w:rPr>
          <w:b/>
          <w:sz w:val="22"/>
        </w:rPr>
        <w:t>Sheets</w:t>
        <w:tab/>
        <w:t>Sheets</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526" w:hRule="exact"/>
        </w:trPr>
        <w:tc>
          <w:tcPr>
            <w:tcW w:w="3528" w:type="dxa"/>
          </w:tcPr>
          <w:p>
            <w:pPr>
              <w:pStyle w:val="TableParagraph"/>
              <w:rPr>
                <w:b/>
                <w:sz w:val="22"/>
                <w:u w:val="none"/>
              </w:rPr>
            </w:pPr>
            <w:r>
              <w:rPr>
                <w:b/>
                <w:sz w:val="22"/>
                <w:u w:val="none"/>
              </w:rPr>
              <w:t>Page 1 Subject Index</w:t>
            </w:r>
          </w:p>
        </w:tc>
        <w:tc>
          <w:tcPr>
            <w:tcW w:w="1710" w:type="dxa"/>
          </w:tcPr>
          <w:p>
            <w:pPr>
              <w:pStyle w:val="TableParagraph"/>
              <w:ind w:left="795"/>
              <w:rPr>
                <w:b/>
                <w:sz w:val="22"/>
                <w:u w:val="none"/>
              </w:rPr>
            </w:pPr>
            <w:r>
              <w:rPr>
                <w:b/>
                <w:w w:val="99"/>
                <w:sz w:val="22"/>
                <w:u w:val="none"/>
              </w:rPr>
              <w:t>1</w:t>
            </w:r>
          </w:p>
        </w:tc>
        <w:tc>
          <w:tcPr>
            <w:tcW w:w="2610" w:type="dxa"/>
          </w:tcPr>
          <w:p>
            <w:pPr>
              <w:pStyle w:val="TableParagraph"/>
              <w:ind w:left="610" w:right="609"/>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0030 through 0030 (Cont. 4)</w:t>
            </w:r>
          </w:p>
        </w:tc>
        <w:tc>
          <w:tcPr>
            <w:tcW w:w="1710" w:type="dxa"/>
          </w:tcPr>
          <w:p>
            <w:pPr>
              <w:pStyle w:val="TableParagraph"/>
              <w:ind w:left="793"/>
              <w:rPr>
                <w:b/>
                <w:sz w:val="22"/>
                <w:u w:val="none"/>
              </w:rPr>
            </w:pPr>
            <w:r>
              <w:rPr>
                <w:b/>
                <w:w w:val="99"/>
                <w:sz w:val="22"/>
                <w:u w:val="none"/>
              </w:rPr>
              <w:t>3</w:t>
            </w:r>
          </w:p>
        </w:tc>
        <w:tc>
          <w:tcPr>
            <w:tcW w:w="2610" w:type="dxa"/>
          </w:tcPr>
          <w:p>
            <w:pPr>
              <w:pStyle w:val="TableParagraph"/>
              <w:ind w:left="610" w:right="610"/>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3</w:t>
            </w:r>
          </w:p>
        </w:tc>
      </w:tr>
      <w:tr>
        <w:trPr>
          <w:trHeight w:val="784" w:hRule="exact"/>
        </w:trPr>
        <w:tc>
          <w:tcPr>
            <w:tcW w:w="3528" w:type="dxa"/>
          </w:tcPr>
          <w:p>
            <w:pPr>
              <w:pStyle w:val="TableParagraph"/>
              <w:spacing w:line="244" w:lineRule="auto"/>
              <w:ind w:right="407"/>
              <w:rPr>
                <w:b/>
                <w:sz w:val="22"/>
                <w:u w:val="none"/>
              </w:rPr>
            </w:pPr>
            <w:r>
              <w:rPr>
                <w:b/>
                <w:sz w:val="22"/>
                <w:u w:val="none"/>
              </w:rPr>
              <w:t>1070-1079 Index through (1070) AF-1</w:t>
            </w:r>
          </w:p>
        </w:tc>
        <w:tc>
          <w:tcPr>
            <w:tcW w:w="1710" w:type="dxa"/>
          </w:tcPr>
          <w:p>
            <w:pPr>
              <w:pStyle w:val="TableParagraph"/>
              <w:ind w:left="739"/>
              <w:rPr>
                <w:b/>
                <w:sz w:val="22"/>
                <w:u w:val="none"/>
              </w:rPr>
            </w:pPr>
            <w:r>
              <w:rPr>
                <w:b/>
                <w:sz w:val="22"/>
                <w:u w:val="none"/>
              </w:rPr>
              <w:t>10</w:t>
            </w:r>
          </w:p>
        </w:tc>
        <w:tc>
          <w:tcPr>
            <w:tcW w:w="2610" w:type="dxa"/>
          </w:tcPr>
          <w:p>
            <w:pPr>
              <w:pStyle w:val="TableParagraph"/>
              <w:ind w:left="610" w:right="611"/>
              <w:jc w:val="center"/>
              <w:rPr>
                <w:b/>
                <w:sz w:val="22"/>
                <w:u w:val="none"/>
              </w:rPr>
            </w:pPr>
            <w:r>
              <w:rPr>
                <w:b/>
                <w:sz w:val="22"/>
                <w:u w:val="none"/>
              </w:rPr>
              <w:t>Remove pages</w:t>
            </w:r>
          </w:p>
        </w:tc>
        <w:tc>
          <w:tcPr>
            <w:tcW w:w="1800" w:type="dxa"/>
          </w:tcPr>
          <w:p>
            <w:pPr>
              <w:pStyle w:val="TableParagraph"/>
              <w:ind w:left="0"/>
              <w:jc w:val="center"/>
              <w:rPr>
                <w:b/>
                <w:sz w:val="22"/>
                <w:u w:val="none"/>
              </w:rPr>
            </w:pPr>
            <w:r>
              <w:rPr>
                <w:b/>
                <w:w w:val="99"/>
                <w:sz w:val="22"/>
                <w:u w:val="none"/>
              </w:rPr>
              <w:t>0</w:t>
            </w:r>
          </w:p>
        </w:tc>
      </w:tr>
      <w:tr>
        <w:trPr>
          <w:trHeight w:val="526" w:hRule="exact"/>
        </w:trPr>
        <w:tc>
          <w:tcPr>
            <w:tcW w:w="3528" w:type="dxa"/>
          </w:tcPr>
          <w:p>
            <w:pPr>
              <w:pStyle w:val="TableParagraph"/>
              <w:rPr>
                <w:b/>
                <w:sz w:val="22"/>
                <w:u w:val="none"/>
              </w:rPr>
            </w:pPr>
            <w:r>
              <w:rPr>
                <w:b/>
                <w:sz w:val="22"/>
                <w:u w:val="none"/>
              </w:rPr>
              <w:t>8474 through 8474 (Cont. 2)</w:t>
            </w:r>
          </w:p>
        </w:tc>
        <w:tc>
          <w:tcPr>
            <w:tcW w:w="1710" w:type="dxa"/>
          </w:tcPr>
          <w:p>
            <w:pPr>
              <w:pStyle w:val="TableParagraph"/>
              <w:ind w:left="794"/>
              <w:rPr>
                <w:b/>
                <w:sz w:val="22"/>
                <w:u w:val="none"/>
              </w:rPr>
            </w:pPr>
            <w:r>
              <w:rPr>
                <w:b/>
                <w:w w:val="99"/>
                <w:sz w:val="22"/>
                <w:u w:val="none"/>
              </w:rPr>
              <w:t>2</w:t>
            </w:r>
          </w:p>
        </w:tc>
        <w:tc>
          <w:tcPr>
            <w:tcW w:w="2610" w:type="dxa"/>
          </w:tcPr>
          <w:p>
            <w:pPr>
              <w:pStyle w:val="TableParagraph"/>
              <w:ind w:left="610" w:right="610"/>
              <w:jc w:val="center"/>
              <w:rPr>
                <w:b/>
                <w:sz w:val="22"/>
                <w:u w:val="none"/>
              </w:rPr>
            </w:pPr>
            <w:r>
              <w:rPr>
                <w:b/>
                <w:sz w:val="22"/>
                <w:u w:val="none"/>
              </w:rPr>
              <w:t>SAME</w:t>
            </w:r>
          </w:p>
        </w:tc>
        <w:tc>
          <w:tcPr>
            <w:tcW w:w="1800" w:type="dxa"/>
          </w:tcPr>
          <w:p>
            <w:pPr>
              <w:pStyle w:val="TableParagraph"/>
              <w:ind w:left="1"/>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20000 through 20080</w:t>
            </w:r>
          </w:p>
        </w:tc>
        <w:tc>
          <w:tcPr>
            <w:tcW w:w="1710" w:type="dxa"/>
          </w:tcPr>
          <w:p>
            <w:pPr>
              <w:pStyle w:val="TableParagraph"/>
              <w:ind w:left="793"/>
              <w:rPr>
                <w:b/>
                <w:sz w:val="22"/>
                <w:u w:val="none"/>
              </w:rPr>
            </w:pPr>
            <w:r>
              <w:rPr>
                <w:b/>
                <w:w w:val="99"/>
                <w:sz w:val="22"/>
                <w:u w:val="none"/>
              </w:rPr>
              <w:t>5</w:t>
            </w:r>
          </w:p>
        </w:tc>
        <w:tc>
          <w:tcPr>
            <w:tcW w:w="2610" w:type="dxa"/>
          </w:tcPr>
          <w:p>
            <w:pPr>
              <w:pStyle w:val="TableParagraph"/>
              <w:ind w:left="610" w:right="610"/>
              <w:jc w:val="center"/>
              <w:rPr>
                <w:b/>
                <w:sz w:val="22"/>
                <w:u w:val="none"/>
              </w:rPr>
            </w:pPr>
            <w:r>
              <w:rPr>
                <w:b/>
                <w:sz w:val="22"/>
                <w:u w:val="none"/>
              </w:rPr>
              <w:t>SAME</w:t>
            </w:r>
          </w:p>
        </w:tc>
        <w:tc>
          <w:tcPr>
            <w:tcW w:w="1800" w:type="dxa"/>
          </w:tcPr>
          <w:p>
            <w:pPr>
              <w:pStyle w:val="TableParagraph"/>
              <w:ind w:left="0"/>
              <w:jc w:val="center"/>
              <w:rPr>
                <w:b/>
                <w:sz w:val="22"/>
                <w:u w:val="none"/>
              </w:rPr>
            </w:pPr>
            <w:r>
              <w:rPr>
                <w:b/>
                <w:w w:val="99"/>
                <w:sz w:val="22"/>
                <w:u w:val="none"/>
              </w:rPr>
              <w:t>5</w:t>
            </w:r>
          </w:p>
        </w:tc>
      </w:tr>
      <w:tr>
        <w:trPr>
          <w:trHeight w:val="526" w:hRule="exact"/>
        </w:trPr>
        <w:tc>
          <w:tcPr>
            <w:tcW w:w="3528" w:type="dxa"/>
          </w:tcPr>
          <w:p>
            <w:pPr/>
          </w:p>
        </w:tc>
        <w:tc>
          <w:tcPr>
            <w:tcW w:w="1710" w:type="dxa"/>
          </w:tcPr>
          <w:p>
            <w:pPr/>
          </w:p>
        </w:tc>
        <w:tc>
          <w:tcPr>
            <w:tcW w:w="2610" w:type="dxa"/>
          </w:tcPr>
          <w:p>
            <w:pPr/>
          </w:p>
        </w:tc>
        <w:tc>
          <w:tcPr>
            <w:tcW w:w="1800" w:type="dxa"/>
          </w:tcPr>
          <w:p>
            <w:pPr/>
          </w:p>
        </w:tc>
      </w:tr>
    </w:tbl>
    <w:sectPr>
      <w:type w:val="continuous"/>
      <w:pgSz w:w="12240" w:h="15840"/>
      <w:pgMar w:top="142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pt;height:13.1pt;mso-position-horizontal-relative:page;mso-position-vertical-relative:page;z-index:-4888" type="#_x0000_t202" filled="false" stroked="false">
          <v:textbox inset="0,0,0,0">
            <w:txbxContent>
              <w:p>
                <w:pPr>
                  <w:spacing w:before="12"/>
                  <w:ind w:left="20" w:right="0" w:firstLine="0"/>
                  <w:jc w:val="left"/>
                  <w:rPr>
                    <w:b/>
                    <w:sz w:val="20"/>
                  </w:rPr>
                </w:pPr>
                <w:r>
                  <w:rPr>
                    <w:b/>
                    <w:sz w:val="20"/>
                  </w:rPr>
                  <w:t>Rev. 395</w:t>
                </w:r>
              </w:p>
            </w:txbxContent>
          </v:textbox>
          <w10:wrap type="none"/>
        </v:shape>
      </w:pict>
    </w:r>
    <w:r>
      <w:rPr/>
      <w:pict>
        <v:shape style="position:absolute;margin-left:454.575592pt;margin-top:743.911072pt;width:86.45pt;height:13.1pt;mso-position-horizontal-relative:page;mso-position-vertical-relative:page;z-index:-4864" type="#_x0000_t202" filled="false" stroked="false">
          <v:textbox inset="0,0,0,0">
            <w:txbxContent>
              <w:p>
                <w:pPr>
                  <w:spacing w:before="12"/>
                  <w:ind w:left="20" w:right="0" w:firstLine="0"/>
                  <w:jc w:val="left"/>
                  <w:rPr>
                    <w:b/>
                    <w:sz w:val="20"/>
                  </w:rPr>
                </w:pPr>
                <w:r>
                  <w:rPr>
                    <w:b/>
                    <w:sz w:val="20"/>
                  </w:rPr>
                  <w:t>SEPTEMBER 2006</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2592"/>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2020-07-14T11:15:50Z</dcterms:created>
  <dcterms:modified xsi:type="dcterms:W3CDTF">2020-07-14T11:15:50Z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2006-10-31T00:00:00Z</vt:filetime>
  </property>
  <property fmtid="{D5CDD505-2E9C-101B-9397-08002B2CF9AE}" pid="3" name="Creator">
    <vt:lpwstr>Acrobat PDFMaker 7.0 for Word</vt:lpwstr>
  </property>
  <property fmtid="{D5CDD505-2E9C-101B-9397-08002B2CF9AE}" pid="4" name="LastSaved">
    <vt:filetime>2020-07-14T00:00:00Z</vt:filetime>
  </property>
</Properties>
</file>