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ind w:left="220" w:right="166"/>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rPr>
          <w:sz w:val="24"/>
        </w:rPr>
      </w:pPr>
    </w:p>
    <w:p>
      <w:pPr>
        <w:pStyle w:val="BodyText"/>
        <w:rPr>
          <w:sz w:val="21"/>
        </w:rPr>
      </w:pPr>
    </w:p>
    <w:p>
      <w:pPr>
        <w:pStyle w:val="Heading1"/>
        <w:tabs>
          <w:tab w:pos="5258" w:val="left" w:leader="none"/>
        </w:tabs>
      </w:pPr>
      <w:r>
        <w:rPr/>
        <w:t>ITEM</w:t>
        <w:tab/>
        <w:t>SUMMARY</w:t>
      </w:r>
    </w:p>
    <w:p>
      <w:pPr>
        <w:pStyle w:val="BodyText"/>
        <w:spacing w:before="4"/>
        <w:rPr>
          <w:b/>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523" w:hRule="exact"/>
        </w:trPr>
        <w:tc>
          <w:tcPr>
            <w:tcW w:w="1998" w:type="dxa"/>
          </w:tcPr>
          <w:p>
            <w:pPr>
              <w:pStyle w:val="TableParagraph"/>
              <w:rPr>
                <w:b/>
                <w:sz w:val="22"/>
                <w:u w:val="none"/>
              </w:rPr>
            </w:pPr>
            <w:r>
              <w:rPr>
                <w:b/>
                <w:sz w:val="22"/>
                <w:u w:val="none"/>
              </w:rPr>
              <w:t>Subject Index</w:t>
            </w:r>
          </w:p>
        </w:tc>
        <w:tc>
          <w:tcPr>
            <w:tcW w:w="7470" w:type="dxa"/>
          </w:tcPr>
          <w:p>
            <w:pPr>
              <w:pStyle w:val="TableParagraph"/>
              <w:rPr>
                <w:sz w:val="22"/>
                <w:u w:val="none"/>
              </w:rPr>
            </w:pPr>
            <w:r>
              <w:rPr>
                <w:b/>
                <w:sz w:val="22"/>
                <w:u w:val="thick"/>
              </w:rPr>
              <w:t>Page 11 Subject Index, </w:t>
            </w:r>
            <w:r>
              <w:rPr>
                <w:sz w:val="22"/>
                <w:u w:val="none"/>
              </w:rPr>
              <w:t>adds Jury Duty, Section 8594 to subject index.</w:t>
            </w:r>
          </w:p>
        </w:tc>
      </w:tr>
      <w:tr>
        <w:trPr>
          <w:trHeight w:val="778" w:hRule="exact"/>
        </w:trPr>
        <w:tc>
          <w:tcPr>
            <w:tcW w:w="1998" w:type="dxa"/>
          </w:tcPr>
          <w:p>
            <w:pPr>
              <w:pStyle w:val="TableParagraph"/>
              <w:rPr>
                <w:b/>
                <w:sz w:val="22"/>
                <w:u w:val="none"/>
              </w:rPr>
            </w:pPr>
            <w:r>
              <w:rPr>
                <w:b/>
                <w:sz w:val="22"/>
                <w:u w:val="none"/>
              </w:rPr>
              <w:t>Chapter 0700</w:t>
            </w:r>
          </w:p>
        </w:tc>
        <w:tc>
          <w:tcPr>
            <w:tcW w:w="7470" w:type="dxa"/>
          </w:tcPr>
          <w:p>
            <w:pPr>
              <w:pStyle w:val="TableParagraph"/>
              <w:ind w:right="665"/>
              <w:rPr>
                <w:sz w:val="22"/>
                <w:u w:val="none"/>
              </w:rPr>
            </w:pPr>
            <w:r>
              <w:rPr>
                <w:b/>
                <w:sz w:val="22"/>
                <w:u w:val="thick"/>
              </w:rPr>
              <w:t>Travel Sections 0700 through 0780, </w:t>
            </w:r>
            <w:r>
              <w:rPr>
                <w:sz w:val="22"/>
                <w:u w:val="none"/>
              </w:rPr>
              <w:t>revised to reflect current State policy, correct grammatical errors, or review for correctness.</w:t>
            </w:r>
          </w:p>
        </w:tc>
      </w:tr>
      <w:tr>
        <w:trPr>
          <w:trHeight w:val="778" w:hRule="exact"/>
        </w:trPr>
        <w:tc>
          <w:tcPr>
            <w:tcW w:w="1998" w:type="dxa"/>
          </w:tcPr>
          <w:p>
            <w:pPr>
              <w:pStyle w:val="TableParagraph"/>
              <w:rPr>
                <w:b/>
                <w:sz w:val="22"/>
                <w:u w:val="none"/>
              </w:rPr>
            </w:pPr>
            <w:r>
              <w:rPr>
                <w:b/>
                <w:sz w:val="22"/>
                <w:u w:val="none"/>
              </w:rPr>
              <w:t>Chapter 0700</w:t>
            </w:r>
          </w:p>
        </w:tc>
        <w:tc>
          <w:tcPr>
            <w:tcW w:w="7470" w:type="dxa"/>
          </w:tcPr>
          <w:p>
            <w:pPr>
              <w:pStyle w:val="TableParagraph"/>
              <w:ind w:right="194"/>
              <w:rPr>
                <w:sz w:val="22"/>
                <w:u w:val="none"/>
              </w:rPr>
            </w:pPr>
            <w:r>
              <w:rPr>
                <w:b/>
                <w:sz w:val="22"/>
                <w:u w:val="thick"/>
              </w:rPr>
              <w:t>Travel Guide Index 100 through 1300, </w:t>
            </w:r>
            <w:r>
              <w:rPr>
                <w:sz w:val="22"/>
                <w:u w:val="none"/>
              </w:rPr>
              <w:t>revised to reflect current State policy or correct grammatical errors.</w:t>
            </w:r>
          </w:p>
        </w:tc>
      </w:tr>
      <w:tr>
        <w:trPr>
          <w:trHeight w:val="778" w:hRule="exact"/>
        </w:trPr>
        <w:tc>
          <w:tcPr>
            <w:tcW w:w="1998" w:type="dxa"/>
          </w:tcPr>
          <w:p>
            <w:pPr>
              <w:pStyle w:val="TableParagraph"/>
              <w:rPr>
                <w:b/>
                <w:sz w:val="22"/>
                <w:u w:val="none"/>
              </w:rPr>
            </w:pPr>
            <w:r>
              <w:rPr>
                <w:b/>
                <w:sz w:val="22"/>
                <w:u w:val="none"/>
              </w:rPr>
              <w:t>Section 8091</w:t>
            </w:r>
          </w:p>
        </w:tc>
        <w:tc>
          <w:tcPr>
            <w:tcW w:w="7470" w:type="dxa"/>
          </w:tcPr>
          <w:p>
            <w:pPr>
              <w:pStyle w:val="TableParagraph"/>
              <w:ind w:right="226"/>
              <w:rPr>
                <w:sz w:val="22"/>
                <w:u w:val="none"/>
              </w:rPr>
            </w:pPr>
            <w:r>
              <w:rPr>
                <w:b/>
                <w:sz w:val="22"/>
                <w:u w:val="thick"/>
              </w:rPr>
              <w:t>Remittances to State Treasury, </w:t>
            </w:r>
            <w:r>
              <w:rPr>
                <w:sz w:val="22"/>
                <w:u w:val="none"/>
              </w:rPr>
              <w:t>updates procedures for remitting cash to a fund in the State Treasury.</w:t>
            </w:r>
          </w:p>
        </w:tc>
      </w:tr>
      <w:tr>
        <w:trPr>
          <w:trHeight w:val="778" w:hRule="exact"/>
        </w:trPr>
        <w:tc>
          <w:tcPr>
            <w:tcW w:w="1998" w:type="dxa"/>
          </w:tcPr>
          <w:p>
            <w:pPr>
              <w:pStyle w:val="TableParagraph"/>
              <w:rPr>
                <w:b/>
                <w:sz w:val="22"/>
                <w:u w:val="none"/>
              </w:rPr>
            </w:pPr>
            <w:r>
              <w:rPr>
                <w:b/>
                <w:sz w:val="22"/>
                <w:u w:val="none"/>
              </w:rPr>
              <w:t>Section 8100</w:t>
            </w:r>
          </w:p>
        </w:tc>
        <w:tc>
          <w:tcPr>
            <w:tcW w:w="7470" w:type="dxa"/>
          </w:tcPr>
          <w:p>
            <w:pPr>
              <w:pStyle w:val="TableParagraph"/>
              <w:ind w:right="158"/>
              <w:rPr>
                <w:sz w:val="22"/>
                <w:u w:val="none"/>
              </w:rPr>
            </w:pPr>
            <w:r>
              <w:rPr>
                <w:b/>
                <w:sz w:val="22"/>
                <w:u w:val="thick"/>
              </w:rPr>
              <w:t>General, </w:t>
            </w:r>
            <w:r>
              <w:rPr>
                <w:sz w:val="22"/>
                <w:u w:val="none"/>
              </w:rPr>
              <w:t>revises section to include instructions for establishing or augmenting an office revolving fund, which was previously included in SAM Section 8170.</w:t>
            </w:r>
          </w:p>
        </w:tc>
      </w:tr>
      <w:tr>
        <w:trPr>
          <w:trHeight w:val="778" w:hRule="exact"/>
        </w:trPr>
        <w:tc>
          <w:tcPr>
            <w:tcW w:w="1998" w:type="dxa"/>
          </w:tcPr>
          <w:p>
            <w:pPr>
              <w:pStyle w:val="TableParagraph"/>
              <w:rPr>
                <w:b/>
                <w:sz w:val="22"/>
                <w:u w:val="none"/>
              </w:rPr>
            </w:pPr>
            <w:r>
              <w:rPr>
                <w:b/>
                <w:sz w:val="22"/>
                <w:u w:val="none"/>
              </w:rPr>
              <w:t>Section 8170</w:t>
            </w:r>
          </w:p>
        </w:tc>
        <w:tc>
          <w:tcPr>
            <w:tcW w:w="7470" w:type="dxa"/>
          </w:tcPr>
          <w:p>
            <w:pPr>
              <w:pStyle w:val="TableParagraph"/>
              <w:ind w:right="184" w:hanging="1"/>
              <w:rPr>
                <w:sz w:val="22"/>
                <w:u w:val="none"/>
              </w:rPr>
            </w:pPr>
            <w:r>
              <w:rPr>
                <w:b/>
                <w:sz w:val="22"/>
                <w:u w:val="thick"/>
              </w:rPr>
              <w:t>Claims, </w:t>
            </w:r>
            <w:r>
              <w:rPr>
                <w:sz w:val="22"/>
                <w:u w:val="none"/>
              </w:rPr>
              <w:t>revises section to include instructions to reimburse a department’s office revolving fund through the replenishment claim schedule process.</w:t>
            </w:r>
          </w:p>
        </w:tc>
      </w:tr>
      <w:tr>
        <w:trPr>
          <w:trHeight w:val="523" w:hRule="exact"/>
        </w:trPr>
        <w:tc>
          <w:tcPr>
            <w:tcW w:w="1998" w:type="dxa"/>
          </w:tcPr>
          <w:p>
            <w:pPr>
              <w:pStyle w:val="TableParagraph"/>
              <w:rPr>
                <w:b/>
                <w:sz w:val="22"/>
                <w:u w:val="none"/>
              </w:rPr>
            </w:pPr>
            <w:r>
              <w:rPr>
                <w:b/>
                <w:sz w:val="22"/>
                <w:u w:val="none"/>
              </w:rPr>
              <w:t>Section 8172</w:t>
            </w:r>
          </w:p>
        </w:tc>
        <w:tc>
          <w:tcPr>
            <w:tcW w:w="7470" w:type="dxa"/>
          </w:tcPr>
          <w:p>
            <w:pPr>
              <w:pStyle w:val="TableParagraph"/>
              <w:rPr>
                <w:sz w:val="22"/>
                <w:u w:val="none"/>
              </w:rPr>
            </w:pPr>
            <w:r>
              <w:rPr>
                <w:b/>
                <w:sz w:val="22"/>
                <w:u w:val="thick"/>
              </w:rPr>
              <w:t>Shortages, </w:t>
            </w:r>
            <w:r>
              <w:rPr>
                <w:sz w:val="22"/>
                <w:u w:val="none"/>
              </w:rPr>
              <w:t>revises procedure section.</w:t>
            </w:r>
          </w:p>
        </w:tc>
      </w:tr>
      <w:tr>
        <w:trPr>
          <w:trHeight w:val="778" w:hRule="exact"/>
        </w:trPr>
        <w:tc>
          <w:tcPr>
            <w:tcW w:w="1998" w:type="dxa"/>
          </w:tcPr>
          <w:p>
            <w:pPr>
              <w:pStyle w:val="TableParagraph"/>
              <w:rPr>
                <w:b/>
                <w:sz w:val="22"/>
                <w:u w:val="none"/>
              </w:rPr>
            </w:pPr>
            <w:r>
              <w:rPr>
                <w:b/>
                <w:sz w:val="22"/>
                <w:u w:val="none"/>
              </w:rPr>
              <w:t>Section 8594</w:t>
            </w:r>
          </w:p>
        </w:tc>
        <w:tc>
          <w:tcPr>
            <w:tcW w:w="7470" w:type="dxa"/>
          </w:tcPr>
          <w:p>
            <w:pPr>
              <w:pStyle w:val="TableParagraph"/>
              <w:ind w:right="472" w:hanging="1"/>
              <w:rPr>
                <w:sz w:val="22"/>
                <w:u w:val="none"/>
              </w:rPr>
            </w:pPr>
            <w:r>
              <w:rPr>
                <w:b/>
                <w:sz w:val="22"/>
                <w:u w:val="thick"/>
              </w:rPr>
              <w:t>Absence for Jury Duty, </w:t>
            </w:r>
            <w:r>
              <w:rPr>
                <w:sz w:val="22"/>
                <w:u w:val="none"/>
              </w:rPr>
              <w:t>updates procedures for the receipt of attendance fees while serving as a juror.</w:t>
            </w:r>
          </w:p>
        </w:tc>
      </w:tr>
    </w:tbl>
    <w:p>
      <w:pPr>
        <w:spacing w:after="0"/>
        <w:rPr>
          <w:sz w:val="22"/>
        </w:rPr>
        <w:sectPr>
          <w:footerReference w:type="default" r:id="rId5"/>
          <w:type w:val="continuous"/>
          <w:pgSz w:w="12240" w:h="15840"/>
          <w:pgMar w:footer="742" w:top="900" w:bottom="940" w:left="1220" w:right="1320"/>
        </w:sectPr>
      </w:pPr>
    </w:p>
    <w:p>
      <w:pPr>
        <w:spacing w:before="60"/>
        <w:ind w:left="2863" w:right="0" w:firstLine="0"/>
        <w:jc w:val="left"/>
        <w:rPr>
          <w:b/>
          <w:sz w:val="22"/>
        </w:rPr>
      </w:pPr>
      <w:r>
        <w:rPr>
          <w:b/>
          <w:sz w:val="22"/>
        </w:rPr>
        <w:t>REVISION SEQUENCE INSTRUCTIONS</w:t>
      </w:r>
    </w:p>
    <w:p>
      <w:pPr>
        <w:pStyle w:val="BodyText"/>
        <w:spacing w:before="179"/>
        <w:ind w:left="220" w:right="125"/>
      </w:pPr>
      <w:r>
        <w:rPr/>
        <w:t>The SAM is undergoing a format transition. Therefore, page numbers are either at the center bottom or upper right corner of the page.</w:t>
      </w:r>
    </w:p>
    <w:p>
      <w:pPr>
        <w:pStyle w:val="BodyText"/>
        <w:spacing w:before="5"/>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710"/>
        <w:gridCol w:w="2610"/>
        <w:gridCol w:w="1802"/>
      </w:tblGrid>
      <w:tr>
        <w:trPr>
          <w:trHeight w:val="509" w:hRule="exact"/>
        </w:trPr>
        <w:tc>
          <w:tcPr>
            <w:tcW w:w="3530" w:type="dxa"/>
            <w:tcBorders>
              <w:top w:val="nil"/>
              <w:left w:val="nil"/>
              <w:bottom w:val="nil"/>
              <w:right w:val="nil"/>
            </w:tcBorders>
          </w:tcPr>
          <w:p>
            <w:pPr>
              <w:pStyle w:val="TableParagraph"/>
              <w:spacing w:line="243" w:lineRule="exact" w:before="0"/>
              <w:ind w:left="110"/>
              <w:rPr>
                <w:b/>
                <w:sz w:val="22"/>
                <w:u w:val="none"/>
              </w:rPr>
            </w:pPr>
            <w:r>
              <w:rPr>
                <w:b/>
                <w:sz w:val="22"/>
                <w:u w:val="none"/>
              </w:rPr>
              <w:t>Remove Page (s)</w:t>
            </w:r>
          </w:p>
        </w:tc>
        <w:tc>
          <w:tcPr>
            <w:tcW w:w="1710" w:type="dxa"/>
            <w:tcBorders>
              <w:top w:val="nil"/>
              <w:left w:val="nil"/>
              <w:bottom w:val="nil"/>
              <w:right w:val="nil"/>
            </w:tcBorders>
          </w:tcPr>
          <w:p>
            <w:pPr>
              <w:pStyle w:val="TableParagraph"/>
              <w:spacing w:line="244" w:lineRule="auto" w:before="0"/>
              <w:ind w:left="345" w:right="267" w:hanging="59"/>
              <w:rPr>
                <w:b/>
                <w:sz w:val="22"/>
                <w:u w:val="none"/>
              </w:rPr>
            </w:pPr>
            <w:r>
              <w:rPr>
                <w:b/>
                <w:sz w:val="22"/>
                <w:u w:val="none"/>
              </w:rPr>
              <w:t>Consecutive Number of</w:t>
            </w:r>
          </w:p>
        </w:tc>
        <w:tc>
          <w:tcPr>
            <w:tcW w:w="2610" w:type="dxa"/>
            <w:tcBorders>
              <w:top w:val="nil"/>
              <w:left w:val="nil"/>
              <w:bottom w:val="nil"/>
              <w:right w:val="nil"/>
            </w:tcBorders>
          </w:tcPr>
          <w:p>
            <w:pPr>
              <w:pStyle w:val="TableParagraph"/>
              <w:spacing w:line="243" w:lineRule="exact" w:before="0"/>
              <w:ind w:left="606" w:right="606"/>
              <w:jc w:val="center"/>
              <w:rPr>
                <w:b/>
                <w:sz w:val="22"/>
                <w:u w:val="none"/>
              </w:rPr>
            </w:pPr>
            <w:r>
              <w:rPr>
                <w:b/>
                <w:sz w:val="22"/>
                <w:u w:val="none"/>
              </w:rPr>
              <w:t>Insert Page (s)</w:t>
            </w:r>
          </w:p>
        </w:tc>
        <w:tc>
          <w:tcPr>
            <w:tcW w:w="1802" w:type="dxa"/>
            <w:tcBorders>
              <w:top w:val="nil"/>
              <w:left w:val="nil"/>
              <w:bottom w:val="nil"/>
              <w:right w:val="nil"/>
            </w:tcBorders>
          </w:tcPr>
          <w:p>
            <w:pPr>
              <w:pStyle w:val="TableParagraph"/>
              <w:spacing w:line="244" w:lineRule="auto" w:before="0"/>
              <w:ind w:left="390" w:right="313" w:hanging="58"/>
              <w:rPr>
                <w:b/>
                <w:sz w:val="22"/>
                <w:u w:val="none"/>
              </w:rPr>
            </w:pPr>
            <w:r>
              <w:rPr>
                <w:b/>
                <w:sz w:val="22"/>
                <w:u w:val="none"/>
              </w:rPr>
              <w:t>Consecutive</w:t>
            </w:r>
            <w:r>
              <w:rPr>
                <w:b/>
                <w:w w:val="99"/>
                <w:sz w:val="22"/>
                <w:u w:val="none"/>
              </w:rPr>
              <w:t> </w:t>
            </w:r>
            <w:r>
              <w:rPr>
                <w:b/>
                <w:sz w:val="22"/>
                <w:u w:val="none"/>
              </w:rPr>
              <w:t>Number of</w:t>
            </w:r>
          </w:p>
        </w:tc>
      </w:tr>
      <w:tr>
        <w:trPr>
          <w:trHeight w:val="256" w:hRule="exact"/>
        </w:trPr>
        <w:tc>
          <w:tcPr>
            <w:tcW w:w="3530" w:type="dxa"/>
            <w:tcBorders>
              <w:top w:val="nil"/>
              <w:left w:val="nil"/>
              <w:right w:val="nil"/>
            </w:tcBorders>
          </w:tcPr>
          <w:p>
            <w:pPr/>
          </w:p>
        </w:tc>
        <w:tc>
          <w:tcPr>
            <w:tcW w:w="1710" w:type="dxa"/>
            <w:tcBorders>
              <w:top w:val="nil"/>
              <w:left w:val="nil"/>
              <w:right w:val="nil"/>
            </w:tcBorders>
          </w:tcPr>
          <w:p>
            <w:pPr>
              <w:pStyle w:val="TableParagraph"/>
              <w:spacing w:line="251" w:lineRule="exact" w:before="0"/>
              <w:ind w:left="535" w:right="536"/>
              <w:jc w:val="center"/>
              <w:rPr>
                <w:b/>
                <w:sz w:val="22"/>
                <w:u w:val="none"/>
              </w:rPr>
            </w:pPr>
            <w:r>
              <w:rPr>
                <w:b/>
                <w:sz w:val="22"/>
                <w:u w:val="none"/>
              </w:rPr>
              <w:t>Sheets</w:t>
            </w:r>
          </w:p>
        </w:tc>
        <w:tc>
          <w:tcPr>
            <w:tcW w:w="2610" w:type="dxa"/>
            <w:tcBorders>
              <w:top w:val="nil"/>
              <w:left w:val="nil"/>
              <w:right w:val="nil"/>
            </w:tcBorders>
          </w:tcPr>
          <w:p>
            <w:pPr/>
          </w:p>
        </w:tc>
        <w:tc>
          <w:tcPr>
            <w:tcW w:w="1802" w:type="dxa"/>
            <w:tcBorders>
              <w:top w:val="nil"/>
              <w:left w:val="nil"/>
              <w:right w:val="nil"/>
            </w:tcBorders>
          </w:tcPr>
          <w:p>
            <w:pPr>
              <w:pStyle w:val="TableParagraph"/>
              <w:spacing w:line="251" w:lineRule="exact" w:before="0"/>
              <w:ind w:left="581" w:right="581"/>
              <w:jc w:val="center"/>
              <w:rPr>
                <w:b/>
                <w:sz w:val="22"/>
                <w:u w:val="none"/>
              </w:rPr>
            </w:pPr>
            <w:r>
              <w:rPr>
                <w:b/>
                <w:sz w:val="22"/>
                <w:u w:val="none"/>
              </w:rPr>
              <w:t>Sheets</w:t>
            </w:r>
          </w:p>
        </w:tc>
      </w:tr>
      <w:tr>
        <w:trPr>
          <w:trHeight w:val="526" w:hRule="exact"/>
        </w:trPr>
        <w:tc>
          <w:tcPr>
            <w:tcW w:w="3530" w:type="dxa"/>
          </w:tcPr>
          <w:p>
            <w:pPr>
              <w:pStyle w:val="TableParagraph"/>
              <w:rPr>
                <w:b/>
                <w:sz w:val="22"/>
                <w:u w:val="none"/>
              </w:rPr>
            </w:pPr>
            <w:r>
              <w:rPr>
                <w:b/>
                <w:sz w:val="22"/>
                <w:u w:val="none"/>
              </w:rPr>
              <w:t>Page 11 Subject Index</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323" w:right="321"/>
              <w:jc w:val="center"/>
              <w:rPr>
                <w:b/>
                <w:sz w:val="22"/>
                <w:u w:val="none"/>
              </w:rPr>
            </w:pPr>
            <w:r>
              <w:rPr>
                <w:b/>
                <w:sz w:val="22"/>
                <w:u w:val="none"/>
              </w:rPr>
              <w:t>Same</w:t>
            </w:r>
          </w:p>
        </w:tc>
        <w:tc>
          <w:tcPr>
            <w:tcW w:w="1802"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30" w:type="dxa"/>
          </w:tcPr>
          <w:p>
            <w:pPr>
              <w:pStyle w:val="TableParagraph"/>
              <w:rPr>
                <w:b/>
                <w:sz w:val="22"/>
                <w:u w:val="none"/>
              </w:rPr>
            </w:pPr>
            <w:r>
              <w:rPr>
                <w:b/>
                <w:sz w:val="22"/>
                <w:u w:val="none"/>
              </w:rPr>
              <w:t>0700 through 0765 (Cont. 1)</w:t>
            </w:r>
          </w:p>
        </w:tc>
        <w:tc>
          <w:tcPr>
            <w:tcW w:w="1710" w:type="dxa"/>
          </w:tcPr>
          <w:p>
            <w:pPr>
              <w:pStyle w:val="TableParagraph"/>
              <w:ind w:left="0"/>
              <w:jc w:val="center"/>
              <w:rPr>
                <w:b/>
                <w:sz w:val="22"/>
                <w:u w:val="none"/>
              </w:rPr>
            </w:pPr>
            <w:r>
              <w:rPr>
                <w:b/>
                <w:w w:val="99"/>
                <w:sz w:val="22"/>
                <w:u w:val="none"/>
              </w:rPr>
              <w:t>9</w:t>
            </w:r>
          </w:p>
        </w:tc>
        <w:tc>
          <w:tcPr>
            <w:tcW w:w="2610" w:type="dxa"/>
          </w:tcPr>
          <w:p>
            <w:pPr>
              <w:pStyle w:val="TableParagraph"/>
              <w:ind w:left="323" w:right="323"/>
              <w:jc w:val="center"/>
              <w:rPr>
                <w:b/>
                <w:sz w:val="22"/>
                <w:u w:val="none"/>
              </w:rPr>
            </w:pPr>
            <w:r>
              <w:rPr>
                <w:b/>
                <w:sz w:val="22"/>
                <w:u w:val="none"/>
              </w:rPr>
              <w:t>Same</w:t>
            </w:r>
          </w:p>
        </w:tc>
        <w:tc>
          <w:tcPr>
            <w:tcW w:w="1802" w:type="dxa"/>
          </w:tcPr>
          <w:p>
            <w:pPr>
              <w:pStyle w:val="TableParagraph"/>
              <w:spacing w:line="240" w:lineRule="exact" w:before="0"/>
              <w:ind w:left="0" w:right="2"/>
              <w:jc w:val="center"/>
              <w:rPr>
                <w:b/>
                <w:sz w:val="22"/>
                <w:u w:val="none"/>
              </w:rPr>
            </w:pPr>
            <w:r>
              <w:rPr>
                <w:b/>
                <w:w w:val="99"/>
                <w:sz w:val="22"/>
                <w:u w:val="none"/>
              </w:rPr>
              <w:t>9</w:t>
            </w:r>
          </w:p>
        </w:tc>
      </w:tr>
      <w:tr>
        <w:trPr>
          <w:trHeight w:val="784" w:hRule="exact"/>
        </w:trPr>
        <w:tc>
          <w:tcPr>
            <w:tcW w:w="3530" w:type="dxa"/>
          </w:tcPr>
          <w:p>
            <w:pPr>
              <w:pStyle w:val="TableParagraph"/>
              <w:rPr>
                <w:b/>
                <w:sz w:val="22"/>
                <w:u w:val="none"/>
              </w:rPr>
            </w:pPr>
            <w:r>
              <w:rPr>
                <w:b/>
                <w:sz w:val="22"/>
                <w:u w:val="none"/>
              </w:rPr>
              <w:t>Complete Travel Guide Index</w:t>
            </w:r>
          </w:p>
        </w:tc>
        <w:tc>
          <w:tcPr>
            <w:tcW w:w="1710" w:type="dxa"/>
          </w:tcPr>
          <w:p>
            <w:pPr>
              <w:pStyle w:val="TableParagraph"/>
              <w:ind w:left="720" w:right="720"/>
              <w:jc w:val="center"/>
              <w:rPr>
                <w:b/>
                <w:sz w:val="22"/>
                <w:u w:val="none"/>
              </w:rPr>
            </w:pPr>
            <w:r>
              <w:rPr>
                <w:b/>
                <w:sz w:val="22"/>
                <w:u w:val="none"/>
              </w:rPr>
              <w:t>10</w:t>
            </w:r>
          </w:p>
        </w:tc>
        <w:tc>
          <w:tcPr>
            <w:tcW w:w="2610" w:type="dxa"/>
          </w:tcPr>
          <w:p>
            <w:pPr>
              <w:pStyle w:val="TableParagraph"/>
              <w:spacing w:line="244" w:lineRule="auto"/>
              <w:ind w:left="1030" w:right="174" w:hanging="836"/>
              <w:rPr>
                <w:b/>
                <w:sz w:val="22"/>
                <w:u w:val="none"/>
              </w:rPr>
            </w:pPr>
            <w:r>
              <w:rPr>
                <w:b/>
                <w:sz w:val="22"/>
                <w:u w:val="none"/>
              </w:rPr>
              <w:t>Complete Travel Guide Index</w:t>
            </w:r>
          </w:p>
        </w:tc>
        <w:tc>
          <w:tcPr>
            <w:tcW w:w="1802" w:type="dxa"/>
          </w:tcPr>
          <w:p>
            <w:pPr>
              <w:pStyle w:val="TableParagraph"/>
              <w:spacing w:line="240" w:lineRule="exact" w:before="0"/>
              <w:ind w:left="0" w:right="2"/>
              <w:jc w:val="center"/>
              <w:rPr>
                <w:b/>
                <w:sz w:val="22"/>
                <w:u w:val="none"/>
              </w:rPr>
            </w:pPr>
            <w:r>
              <w:rPr>
                <w:b/>
                <w:w w:val="99"/>
                <w:sz w:val="22"/>
                <w:u w:val="none"/>
              </w:rPr>
              <w:t>9</w:t>
            </w:r>
          </w:p>
        </w:tc>
      </w:tr>
      <w:tr>
        <w:trPr>
          <w:trHeight w:val="784" w:hRule="exact"/>
        </w:trPr>
        <w:tc>
          <w:tcPr>
            <w:tcW w:w="3530" w:type="dxa"/>
          </w:tcPr>
          <w:p>
            <w:pPr>
              <w:pStyle w:val="TableParagraph"/>
              <w:rPr>
                <w:b/>
                <w:sz w:val="22"/>
                <w:u w:val="none"/>
              </w:rPr>
            </w:pPr>
            <w:r>
              <w:rPr>
                <w:b/>
                <w:sz w:val="22"/>
                <w:u w:val="none"/>
              </w:rPr>
              <w:t>8081 (Cont. 1) through 8091.1</w:t>
            </w:r>
          </w:p>
          <w:p>
            <w:pPr>
              <w:pStyle w:val="TableParagraph"/>
              <w:rPr>
                <w:b/>
                <w:sz w:val="22"/>
                <w:u w:val="none"/>
              </w:rPr>
            </w:pPr>
            <w:r>
              <w:rPr>
                <w:b/>
                <w:sz w:val="22"/>
                <w:u w:val="none"/>
              </w:rPr>
              <w:t>(Cont. 1)</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323" w:right="323"/>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2</w:t>
            </w:r>
          </w:p>
        </w:tc>
      </w:tr>
      <w:tr>
        <w:trPr>
          <w:trHeight w:val="526" w:hRule="exact"/>
        </w:trPr>
        <w:tc>
          <w:tcPr>
            <w:tcW w:w="3530" w:type="dxa"/>
          </w:tcPr>
          <w:p>
            <w:pPr>
              <w:pStyle w:val="TableParagraph"/>
              <w:rPr>
                <w:b/>
                <w:sz w:val="22"/>
                <w:u w:val="none"/>
              </w:rPr>
            </w:pPr>
            <w:r>
              <w:rPr>
                <w:b/>
                <w:sz w:val="22"/>
                <w:u w:val="none"/>
              </w:rPr>
              <w:t>8100</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323" w:right="323"/>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1</w:t>
            </w:r>
          </w:p>
        </w:tc>
      </w:tr>
      <w:tr>
        <w:trPr>
          <w:trHeight w:val="526" w:hRule="exact"/>
        </w:trPr>
        <w:tc>
          <w:tcPr>
            <w:tcW w:w="3530" w:type="dxa"/>
          </w:tcPr>
          <w:p>
            <w:pPr>
              <w:pStyle w:val="TableParagraph"/>
              <w:rPr>
                <w:b/>
                <w:sz w:val="22"/>
                <w:u w:val="none"/>
              </w:rPr>
            </w:pPr>
            <w:r>
              <w:rPr>
                <w:b/>
                <w:sz w:val="22"/>
                <w:u w:val="none"/>
              </w:rPr>
              <w:t>8130</w:t>
            </w:r>
          </w:p>
        </w:tc>
        <w:tc>
          <w:tcPr>
            <w:tcW w:w="1710" w:type="dxa"/>
          </w:tcPr>
          <w:p>
            <w:pPr>
              <w:pStyle w:val="TableParagraph"/>
              <w:ind w:left="0"/>
              <w:jc w:val="center"/>
              <w:rPr>
                <w:b/>
                <w:sz w:val="22"/>
                <w:u w:val="none"/>
              </w:rPr>
            </w:pPr>
            <w:r>
              <w:rPr>
                <w:b/>
                <w:w w:val="99"/>
                <w:sz w:val="22"/>
                <w:u w:val="none"/>
              </w:rPr>
              <w:t>1</w:t>
            </w:r>
          </w:p>
        </w:tc>
        <w:tc>
          <w:tcPr>
            <w:tcW w:w="2610" w:type="dxa"/>
          </w:tcPr>
          <w:p>
            <w:pPr>
              <w:pStyle w:val="TableParagraph"/>
              <w:ind w:left="323" w:right="323"/>
              <w:jc w:val="center"/>
              <w:rPr>
                <w:b/>
                <w:sz w:val="22"/>
                <w:u w:val="none"/>
              </w:rPr>
            </w:pPr>
            <w:r>
              <w:rPr>
                <w:b/>
                <w:sz w:val="22"/>
                <w:u w:val="none"/>
              </w:rPr>
              <w:t>Same</w:t>
            </w:r>
          </w:p>
        </w:tc>
        <w:tc>
          <w:tcPr>
            <w:tcW w:w="1802" w:type="dxa"/>
          </w:tcPr>
          <w:p>
            <w:pPr>
              <w:pStyle w:val="TableParagraph"/>
              <w:ind w:left="0"/>
              <w:jc w:val="center"/>
              <w:rPr>
                <w:b/>
                <w:sz w:val="22"/>
                <w:u w:val="none"/>
              </w:rPr>
            </w:pPr>
            <w:r>
              <w:rPr>
                <w:b/>
                <w:w w:val="99"/>
                <w:sz w:val="22"/>
                <w:u w:val="none"/>
              </w:rPr>
              <w:t>1</w:t>
            </w:r>
          </w:p>
        </w:tc>
      </w:tr>
      <w:tr>
        <w:trPr>
          <w:trHeight w:val="786" w:hRule="exact"/>
        </w:trPr>
        <w:tc>
          <w:tcPr>
            <w:tcW w:w="3530" w:type="dxa"/>
          </w:tcPr>
          <w:p>
            <w:pPr>
              <w:pStyle w:val="TableParagraph"/>
              <w:rPr>
                <w:b/>
                <w:sz w:val="22"/>
                <w:u w:val="none"/>
              </w:rPr>
            </w:pPr>
            <w:r>
              <w:rPr>
                <w:b/>
                <w:sz w:val="22"/>
                <w:u w:val="none"/>
              </w:rPr>
              <w:t>8593 through 8594.3</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323" w:right="323"/>
              <w:jc w:val="center"/>
              <w:rPr>
                <w:b/>
                <w:sz w:val="22"/>
                <w:u w:val="none"/>
              </w:rPr>
            </w:pPr>
            <w:r>
              <w:rPr>
                <w:b/>
                <w:sz w:val="22"/>
                <w:u w:val="none"/>
              </w:rPr>
              <w:t>8593 through 8594.2</w:t>
            </w:r>
          </w:p>
          <w:p>
            <w:pPr>
              <w:pStyle w:val="TableParagraph"/>
              <w:ind w:left="323" w:right="323"/>
              <w:jc w:val="center"/>
              <w:rPr>
                <w:b/>
                <w:sz w:val="22"/>
                <w:u w:val="none"/>
              </w:rPr>
            </w:pPr>
            <w:r>
              <w:rPr>
                <w:b/>
                <w:sz w:val="22"/>
                <w:u w:val="none"/>
              </w:rPr>
              <w:t>(Cont. 1)</w:t>
            </w:r>
          </w:p>
        </w:tc>
        <w:tc>
          <w:tcPr>
            <w:tcW w:w="1802" w:type="dxa"/>
          </w:tcPr>
          <w:p>
            <w:pPr>
              <w:pStyle w:val="TableParagraph"/>
              <w:spacing w:line="240" w:lineRule="exact" w:before="0"/>
              <w:ind w:left="0" w:right="1"/>
              <w:jc w:val="center"/>
              <w:rPr>
                <w:b/>
                <w:sz w:val="22"/>
                <w:u w:val="none"/>
              </w:rPr>
            </w:pPr>
            <w:r>
              <w:rPr>
                <w:b/>
                <w:w w:val="99"/>
                <w:sz w:val="22"/>
                <w:u w:val="none"/>
              </w:rPr>
              <w:t>2</w:t>
            </w:r>
          </w:p>
        </w:tc>
      </w:tr>
    </w:tbl>
    <w:sectPr>
      <w:pgSz w:w="12240" w:h="15840"/>
      <w:pgMar w:header="0" w:footer="742" w:top="118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5920" type="#_x0000_t202" filled="false" stroked="false">
          <v:textbox inset="0,0,0,0">
            <w:txbxContent>
              <w:p>
                <w:pPr>
                  <w:spacing w:before="12"/>
                  <w:ind w:left="20" w:right="0" w:firstLine="0"/>
                  <w:jc w:val="left"/>
                  <w:rPr>
                    <w:b/>
                    <w:sz w:val="20"/>
                  </w:rPr>
                </w:pPr>
                <w:r>
                  <w:rPr>
                    <w:b/>
                    <w:sz w:val="20"/>
                  </w:rPr>
                  <w:t>Rev. 399</w:t>
                </w:r>
              </w:p>
            </w:txbxContent>
          </v:textbox>
          <w10:wrap type="none"/>
        </v:shape>
      </w:pict>
    </w:r>
    <w:r>
      <w:rPr/>
      <w:pict>
        <v:shape style="position:absolute;margin-left:454.575592pt;margin-top:743.911072pt;width:86.45pt;height:13.1pt;mso-position-horizontal-relative:page;mso-position-vertical-relative:page;z-index:-5896" type="#_x0000_t202" filled="false" stroked="false">
          <v:textbox inset="0,0,0,0">
            <w:txbxContent>
              <w:p>
                <w:pPr>
                  <w:spacing w:before="12"/>
                  <w:ind w:left="20" w:right="0" w:firstLine="0"/>
                  <w:jc w:val="left"/>
                  <w:rPr>
                    <w:b/>
                    <w:sz w:val="20"/>
                  </w:rPr>
                </w:pPr>
                <w:r>
                  <w:rPr>
                    <w:b/>
                    <w:sz w:val="20"/>
                  </w:rPr>
                  <w:t>SEPTEMBER 2007</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2020-07-14T11:06:07Z</dcterms:created>
  <dcterms:modified xsi:type="dcterms:W3CDTF">2020-07-14T11:06:07Z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2007-09-10T00:00:00Z</vt:filetime>
  </property>
  <property fmtid="{D5CDD505-2E9C-101B-9397-08002B2CF9AE}" pid="3" name="Creator">
    <vt:lpwstr>Acrobat PDFMaker 7.0 for Word</vt:lpwstr>
  </property>
  <property fmtid="{D5CDD505-2E9C-101B-9397-08002B2CF9AE}" pid="4" name="LastSaved">
    <vt:filetime>2020-07-14T00:00:00Z</vt:filetime>
  </property>
</Properties>
</file>