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22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9"/>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6" w:hRule="exact"/>
        </w:trPr>
        <w:tc>
          <w:tcPr>
            <w:tcW w:w="2000" w:type="dxa"/>
            <w:tcBorders>
              <w:top w:val="nil"/>
              <w:left w:val="nil"/>
              <w:right w:val="nil"/>
            </w:tcBorders>
          </w:tcPr>
          <w:p>
            <w:pPr>
              <w:pStyle w:val="TableParagraph"/>
              <w:spacing w:line="243" w:lineRule="exact" w:before="0"/>
              <w:ind w:left="110"/>
              <w:rPr>
                <w:b/>
                <w:sz w:val="22"/>
              </w:rPr>
            </w:pPr>
            <w:r>
              <w:rPr>
                <w:b/>
                <w:sz w:val="22"/>
              </w:rPr>
              <w:t>ITEM</w:t>
            </w:r>
          </w:p>
        </w:tc>
        <w:tc>
          <w:tcPr>
            <w:tcW w:w="7472" w:type="dxa"/>
            <w:tcBorders>
              <w:top w:val="nil"/>
              <w:left w:val="nil"/>
              <w:right w:val="nil"/>
            </w:tcBorders>
          </w:tcPr>
          <w:p>
            <w:pPr>
              <w:pStyle w:val="TableParagraph"/>
              <w:spacing w:line="243" w:lineRule="exact" w:before="0"/>
              <w:ind w:left="1820"/>
              <w:rPr>
                <w:b/>
                <w:sz w:val="22"/>
              </w:rPr>
            </w:pPr>
            <w:r>
              <w:rPr>
                <w:b/>
                <w:sz w:val="22"/>
              </w:rPr>
              <w:t>SUMMARY</w:t>
            </w:r>
          </w:p>
        </w:tc>
      </w:tr>
      <w:tr>
        <w:trPr>
          <w:trHeight w:val="523" w:hRule="exact"/>
        </w:trPr>
        <w:tc>
          <w:tcPr>
            <w:tcW w:w="2000" w:type="dxa"/>
          </w:tcPr>
          <w:p>
            <w:pPr>
              <w:pStyle w:val="TableParagraph"/>
              <w:rPr>
                <w:b/>
                <w:sz w:val="22"/>
              </w:rPr>
            </w:pPr>
            <w:r>
              <w:rPr>
                <w:b/>
                <w:sz w:val="22"/>
              </w:rPr>
              <w:t>Subject Index</w:t>
            </w:r>
          </w:p>
        </w:tc>
        <w:tc>
          <w:tcPr>
            <w:tcW w:w="7472" w:type="dxa"/>
          </w:tcPr>
          <w:p>
            <w:pPr>
              <w:pStyle w:val="TableParagraph"/>
              <w:rPr>
                <w:sz w:val="22"/>
              </w:rPr>
            </w:pPr>
            <w:r>
              <w:rPr>
                <w:b/>
                <w:sz w:val="22"/>
                <w:u w:val="thick"/>
              </w:rPr>
              <w:t>Subject Index </w:t>
            </w:r>
            <w:r>
              <w:rPr>
                <w:sz w:val="22"/>
              </w:rPr>
              <w:t>Pages 3, 4, 7, 14, &amp; 15 revised and new sections added; 4819.31,</w:t>
            </w:r>
          </w:p>
          <w:p>
            <w:pPr>
              <w:pStyle w:val="TableParagraph"/>
              <w:spacing w:before="1"/>
              <w:rPr>
                <w:sz w:val="22"/>
              </w:rPr>
            </w:pPr>
            <w:r>
              <w:rPr>
                <w:sz w:val="22"/>
              </w:rPr>
              <w:t>4906 &amp; 4910.</w:t>
            </w:r>
          </w:p>
        </w:tc>
      </w:tr>
      <w:tr>
        <w:trPr>
          <w:trHeight w:val="523" w:hRule="exact"/>
        </w:trPr>
        <w:tc>
          <w:tcPr>
            <w:tcW w:w="2000" w:type="dxa"/>
          </w:tcPr>
          <w:p>
            <w:pPr>
              <w:pStyle w:val="TableParagraph"/>
              <w:rPr>
                <w:b/>
                <w:sz w:val="22"/>
              </w:rPr>
            </w:pPr>
            <w:r>
              <w:rPr>
                <w:b/>
                <w:sz w:val="22"/>
              </w:rPr>
              <w:t>0030</w:t>
            </w:r>
          </w:p>
        </w:tc>
        <w:tc>
          <w:tcPr>
            <w:tcW w:w="7472" w:type="dxa"/>
          </w:tcPr>
          <w:p>
            <w:pPr>
              <w:pStyle w:val="TableParagraph"/>
              <w:rPr>
                <w:sz w:val="22"/>
              </w:rPr>
            </w:pPr>
            <w:r>
              <w:rPr>
                <w:b/>
                <w:sz w:val="22"/>
                <w:u w:val="thick"/>
              </w:rPr>
              <w:t>SAM Publications and Contacts </w:t>
            </w:r>
            <w:r>
              <w:rPr>
                <w:sz w:val="22"/>
              </w:rPr>
              <w:t>revised contact and phone information</w:t>
            </w:r>
          </w:p>
        </w:tc>
      </w:tr>
      <w:tr>
        <w:trPr>
          <w:trHeight w:val="778" w:hRule="exact"/>
        </w:trPr>
        <w:tc>
          <w:tcPr>
            <w:tcW w:w="2000" w:type="dxa"/>
          </w:tcPr>
          <w:p>
            <w:pPr>
              <w:pStyle w:val="TableParagraph"/>
              <w:rPr>
                <w:b/>
                <w:sz w:val="22"/>
              </w:rPr>
            </w:pPr>
            <w:r>
              <w:rPr>
                <w:b/>
                <w:sz w:val="22"/>
              </w:rPr>
              <w:t>3520 thru 3522</w:t>
            </w:r>
          </w:p>
        </w:tc>
        <w:tc>
          <w:tcPr>
            <w:tcW w:w="7472" w:type="dxa"/>
          </w:tcPr>
          <w:p>
            <w:pPr>
              <w:pStyle w:val="TableParagraph"/>
              <w:ind w:right="600" w:hanging="1"/>
              <w:rPr>
                <w:sz w:val="22"/>
              </w:rPr>
            </w:pPr>
            <w:r>
              <w:rPr>
                <w:b/>
                <w:sz w:val="22"/>
                <w:u w:val="thick"/>
              </w:rPr>
              <w:t>Purchasing </w:t>
            </w:r>
            <w:r>
              <w:rPr>
                <w:sz w:val="22"/>
              </w:rPr>
              <w:t>revised to update reference to the Procurement Division and substitute the Office of Fleet and Asset Management. Update address and telephone numbers.  Sect. 3520.9 revised in response to State Audits review.</w:t>
            </w:r>
          </w:p>
        </w:tc>
      </w:tr>
      <w:tr>
        <w:trPr>
          <w:trHeight w:val="526" w:hRule="exact"/>
        </w:trPr>
        <w:tc>
          <w:tcPr>
            <w:tcW w:w="2000" w:type="dxa"/>
          </w:tcPr>
          <w:p>
            <w:pPr>
              <w:pStyle w:val="TableParagraph"/>
              <w:rPr>
                <w:b/>
                <w:sz w:val="22"/>
              </w:rPr>
            </w:pPr>
            <w:r>
              <w:rPr>
                <w:b/>
                <w:sz w:val="22"/>
              </w:rPr>
              <w:t>4800 Index</w:t>
            </w:r>
          </w:p>
        </w:tc>
        <w:tc>
          <w:tcPr>
            <w:tcW w:w="7472" w:type="dxa"/>
          </w:tcPr>
          <w:p>
            <w:pPr>
              <w:pStyle w:val="TableParagraph"/>
              <w:rPr>
                <w:sz w:val="22"/>
              </w:rPr>
            </w:pPr>
            <w:r>
              <w:rPr>
                <w:b/>
                <w:sz w:val="22"/>
                <w:u w:val="thick"/>
              </w:rPr>
              <w:t>4800 Index </w:t>
            </w:r>
            <w:r>
              <w:rPr>
                <w:sz w:val="22"/>
              </w:rPr>
              <w:t>Update with new sections 4906 &amp; 4910.</w:t>
            </w:r>
          </w:p>
        </w:tc>
      </w:tr>
      <w:tr>
        <w:trPr>
          <w:trHeight w:val="1541" w:hRule="exact"/>
        </w:trPr>
        <w:tc>
          <w:tcPr>
            <w:tcW w:w="2000" w:type="dxa"/>
          </w:tcPr>
          <w:p>
            <w:pPr>
              <w:pStyle w:val="TableParagraph"/>
              <w:rPr>
                <w:b/>
                <w:sz w:val="22"/>
              </w:rPr>
            </w:pPr>
            <w:r>
              <w:rPr>
                <w:b/>
                <w:sz w:val="22"/>
              </w:rPr>
              <w:t>4819.31</w:t>
            </w:r>
          </w:p>
        </w:tc>
        <w:tc>
          <w:tcPr>
            <w:tcW w:w="7472" w:type="dxa"/>
          </w:tcPr>
          <w:p>
            <w:pPr>
              <w:pStyle w:val="TableParagraph"/>
              <w:ind w:right="460" w:hanging="1"/>
              <w:rPr>
                <w:sz w:val="22"/>
              </w:rPr>
            </w:pPr>
            <w:r>
              <w:rPr>
                <w:b/>
                <w:sz w:val="22"/>
                <w:u w:val="thick"/>
              </w:rPr>
              <w:t>Basic Policy </w:t>
            </w:r>
            <w:r>
              <w:rPr>
                <w:sz w:val="22"/>
              </w:rPr>
              <w:t>Add new subsection (5), which requires agencies to use the California Project Management Methodology (CA-PMM) for managing all IT Projects.</w:t>
            </w:r>
          </w:p>
          <w:p>
            <w:pPr>
              <w:pStyle w:val="TableParagraph"/>
              <w:spacing w:before="0"/>
              <w:rPr>
                <w:sz w:val="22"/>
              </w:rPr>
            </w:pPr>
            <w:r>
              <w:rPr>
                <w:sz w:val="22"/>
              </w:rPr>
              <w:t>Add new subsection (6), which requires agencies to implement their Enterprise Architecture.</w:t>
            </w:r>
          </w:p>
          <w:p>
            <w:pPr>
              <w:pStyle w:val="TableParagraph"/>
              <w:spacing w:before="0"/>
              <w:rPr>
                <w:sz w:val="22"/>
              </w:rPr>
            </w:pPr>
            <w:r>
              <w:rPr>
                <w:sz w:val="22"/>
              </w:rPr>
              <w:t>Subsequent subsections within 4819.31 have been renumbered.</w:t>
            </w:r>
          </w:p>
        </w:tc>
      </w:tr>
      <w:tr>
        <w:trPr>
          <w:trHeight w:val="1795" w:hRule="exact"/>
        </w:trPr>
        <w:tc>
          <w:tcPr>
            <w:tcW w:w="2000" w:type="dxa"/>
          </w:tcPr>
          <w:p>
            <w:pPr>
              <w:pStyle w:val="TableParagraph"/>
              <w:rPr>
                <w:b/>
                <w:sz w:val="22"/>
              </w:rPr>
            </w:pPr>
            <w:r>
              <w:rPr>
                <w:b/>
                <w:sz w:val="22"/>
              </w:rPr>
              <w:t>4906</w:t>
            </w:r>
          </w:p>
        </w:tc>
        <w:tc>
          <w:tcPr>
            <w:tcW w:w="7472" w:type="dxa"/>
          </w:tcPr>
          <w:p>
            <w:pPr>
              <w:pStyle w:val="TableParagraph"/>
              <w:ind w:right="600" w:hanging="1"/>
              <w:rPr>
                <w:sz w:val="22"/>
              </w:rPr>
            </w:pPr>
            <w:r>
              <w:rPr>
                <w:b/>
                <w:sz w:val="22"/>
                <w:u w:val="thick"/>
              </w:rPr>
              <w:t>Enterprise Architecture </w:t>
            </w:r>
            <w:r>
              <w:rPr>
                <w:sz w:val="22"/>
              </w:rPr>
              <w:t>Add requirements concerning Agencies and Departments implementation of their Enterprise Architecture (EA).</w:t>
            </w:r>
          </w:p>
          <w:p>
            <w:pPr>
              <w:pStyle w:val="TableParagraph"/>
              <w:spacing w:before="0"/>
              <w:ind w:right="356"/>
              <w:rPr>
                <w:sz w:val="22"/>
              </w:rPr>
            </w:pPr>
            <w:r>
              <w:rPr>
                <w:sz w:val="22"/>
              </w:rPr>
              <w:t>Add the National Association of State Chief Information Officers methodology and the Federal Enterprise Architecture framework as the state’s standards to develop and maintain the statewide EA.</w:t>
            </w:r>
          </w:p>
          <w:p>
            <w:pPr>
              <w:pStyle w:val="TableParagraph"/>
              <w:spacing w:before="0"/>
              <w:ind w:right="375"/>
              <w:rPr>
                <w:sz w:val="22"/>
              </w:rPr>
            </w:pPr>
            <w:r>
              <w:rPr>
                <w:sz w:val="22"/>
              </w:rPr>
              <w:t>Directs readers to section 17 of the SIMM for the CA-PMM Reference Manual and templates, and the specific conditions for utilizing the CA-PMM.</w:t>
            </w:r>
          </w:p>
        </w:tc>
      </w:tr>
      <w:tr>
        <w:trPr>
          <w:trHeight w:val="1032" w:hRule="exact"/>
        </w:trPr>
        <w:tc>
          <w:tcPr>
            <w:tcW w:w="2000" w:type="dxa"/>
          </w:tcPr>
          <w:p>
            <w:pPr>
              <w:pStyle w:val="TableParagraph"/>
              <w:rPr>
                <w:b/>
                <w:sz w:val="22"/>
              </w:rPr>
            </w:pPr>
            <w:r>
              <w:rPr>
                <w:b/>
                <w:sz w:val="22"/>
              </w:rPr>
              <w:t>4910</w:t>
            </w:r>
          </w:p>
        </w:tc>
        <w:tc>
          <w:tcPr>
            <w:tcW w:w="7472" w:type="dxa"/>
          </w:tcPr>
          <w:p>
            <w:pPr>
              <w:pStyle w:val="TableParagraph"/>
              <w:ind w:right="235" w:hanging="1"/>
              <w:rPr>
                <w:sz w:val="22"/>
              </w:rPr>
            </w:pPr>
            <w:r>
              <w:rPr>
                <w:b/>
                <w:sz w:val="22"/>
                <w:u w:val="thick"/>
              </w:rPr>
              <w:t>California Project Management Methodology </w:t>
            </w:r>
            <w:r>
              <w:rPr>
                <w:sz w:val="22"/>
              </w:rPr>
              <w:t>Briefly describes the California Project Management Methodology.</w:t>
            </w:r>
          </w:p>
          <w:p>
            <w:pPr>
              <w:pStyle w:val="TableParagraph"/>
              <w:spacing w:before="0"/>
              <w:ind w:right="338"/>
              <w:rPr>
                <w:sz w:val="22"/>
              </w:rPr>
            </w:pPr>
            <w:r>
              <w:rPr>
                <w:sz w:val="22"/>
              </w:rPr>
              <w:t>Directs readers to Section 17 of the SIMM for the CA-PMM Reference Manual and templates, and the specific conditions for utilizing the CA-PMM.</w:t>
            </w:r>
          </w:p>
        </w:tc>
      </w:tr>
      <w:tr>
        <w:trPr>
          <w:trHeight w:val="526" w:hRule="exact"/>
        </w:trPr>
        <w:tc>
          <w:tcPr>
            <w:tcW w:w="2000" w:type="dxa"/>
          </w:tcPr>
          <w:p>
            <w:pPr>
              <w:pStyle w:val="TableParagraph"/>
              <w:rPr>
                <w:b/>
                <w:sz w:val="22"/>
              </w:rPr>
            </w:pPr>
            <w:r>
              <w:rPr>
                <w:b/>
                <w:sz w:val="22"/>
              </w:rPr>
              <w:t>7952 Plus</w:t>
            </w:r>
          </w:p>
          <w:p>
            <w:pPr>
              <w:pStyle w:val="TableParagraph"/>
              <w:rPr>
                <w:b/>
                <w:sz w:val="22"/>
              </w:rPr>
            </w:pPr>
            <w:r>
              <w:rPr>
                <w:b/>
                <w:sz w:val="22"/>
              </w:rPr>
              <w:t>Illustrations 1-3</w:t>
            </w:r>
          </w:p>
        </w:tc>
        <w:tc>
          <w:tcPr>
            <w:tcW w:w="7472" w:type="dxa"/>
          </w:tcPr>
          <w:p>
            <w:pPr>
              <w:pStyle w:val="TableParagraph"/>
              <w:ind w:right="309" w:hanging="1"/>
              <w:rPr>
                <w:sz w:val="22"/>
              </w:rPr>
            </w:pPr>
            <w:r>
              <w:rPr>
                <w:b/>
                <w:sz w:val="22"/>
                <w:u w:val="thick"/>
              </w:rPr>
              <w:t>Year-End Report No. 1 </w:t>
            </w:r>
            <w:r>
              <w:rPr>
                <w:sz w:val="22"/>
              </w:rPr>
              <w:t>Updated information regarding accrued encumbrances and replaced Illustrations.</w:t>
            </w:r>
          </w:p>
        </w:tc>
      </w:tr>
      <w:tr>
        <w:trPr>
          <w:trHeight w:val="523" w:hRule="exact"/>
        </w:trPr>
        <w:tc>
          <w:tcPr>
            <w:tcW w:w="2000" w:type="dxa"/>
          </w:tcPr>
          <w:p>
            <w:pPr>
              <w:pStyle w:val="TableParagraph"/>
              <w:rPr>
                <w:b/>
                <w:sz w:val="22"/>
              </w:rPr>
            </w:pPr>
            <w:r>
              <w:rPr>
                <w:b/>
                <w:sz w:val="22"/>
              </w:rPr>
              <w:t>8452.1</w:t>
            </w:r>
          </w:p>
        </w:tc>
        <w:tc>
          <w:tcPr>
            <w:tcW w:w="7472" w:type="dxa"/>
          </w:tcPr>
          <w:p>
            <w:pPr>
              <w:pStyle w:val="TableParagraph"/>
              <w:ind w:right="668" w:hanging="1"/>
              <w:rPr>
                <w:sz w:val="22"/>
              </w:rPr>
            </w:pPr>
            <w:r>
              <w:rPr>
                <w:b/>
                <w:sz w:val="22"/>
                <w:u w:val="thick"/>
              </w:rPr>
              <w:t>Preparation of Plan of Financial Adjustment </w:t>
            </w:r>
            <w:r>
              <w:rPr>
                <w:sz w:val="22"/>
              </w:rPr>
              <w:t>updates the reference to the Health and Safety Code.</w:t>
            </w:r>
          </w:p>
        </w:tc>
      </w:tr>
      <w:tr>
        <w:trPr>
          <w:trHeight w:val="781" w:hRule="exact"/>
        </w:trPr>
        <w:tc>
          <w:tcPr>
            <w:tcW w:w="2000" w:type="dxa"/>
          </w:tcPr>
          <w:p>
            <w:pPr>
              <w:pStyle w:val="TableParagraph"/>
              <w:rPr>
                <w:b/>
                <w:sz w:val="22"/>
              </w:rPr>
            </w:pPr>
            <w:r>
              <w:rPr>
                <w:b/>
                <w:sz w:val="22"/>
              </w:rPr>
              <w:t>8453</w:t>
            </w:r>
          </w:p>
        </w:tc>
        <w:tc>
          <w:tcPr>
            <w:tcW w:w="7472" w:type="dxa"/>
          </w:tcPr>
          <w:p>
            <w:pPr>
              <w:pStyle w:val="TableParagraph"/>
              <w:spacing w:line="242" w:lineRule="auto"/>
              <w:ind w:hanging="1"/>
              <w:rPr>
                <w:sz w:val="22"/>
              </w:rPr>
            </w:pPr>
            <w:r>
              <w:rPr>
                <w:b/>
                <w:sz w:val="22"/>
                <w:u w:val="thick"/>
              </w:rPr>
              <w:t>Interagency Appropriation Reimbursement Services Advance Payments </w:t>
            </w:r>
            <w:r>
              <w:rPr>
                <w:sz w:val="22"/>
              </w:rPr>
              <w:t>renamed to “</w:t>
            </w:r>
            <w:r>
              <w:rPr>
                <w:b/>
                <w:sz w:val="22"/>
              </w:rPr>
              <w:t>Advance Payments for Reimbursement Services Contracts” </w:t>
            </w:r>
            <w:r>
              <w:rPr>
                <w:sz w:val="22"/>
              </w:rPr>
              <w:t>and updated information.</w:t>
            </w:r>
          </w:p>
        </w:tc>
      </w:tr>
      <w:tr>
        <w:trPr>
          <w:trHeight w:val="1032" w:hRule="exact"/>
        </w:trPr>
        <w:tc>
          <w:tcPr>
            <w:tcW w:w="2000" w:type="dxa"/>
          </w:tcPr>
          <w:p>
            <w:pPr>
              <w:pStyle w:val="TableParagraph"/>
              <w:rPr>
                <w:b/>
                <w:sz w:val="22"/>
              </w:rPr>
            </w:pPr>
            <w:r>
              <w:rPr>
                <w:b/>
                <w:sz w:val="22"/>
              </w:rPr>
              <w:t>19462</w:t>
            </w:r>
          </w:p>
        </w:tc>
        <w:tc>
          <w:tcPr>
            <w:tcW w:w="7472" w:type="dxa"/>
          </w:tcPr>
          <w:p>
            <w:pPr>
              <w:pStyle w:val="TableParagraph"/>
              <w:jc w:val="both"/>
              <w:rPr>
                <w:sz w:val="22"/>
              </w:rPr>
            </w:pPr>
            <w:r>
              <w:rPr>
                <w:b/>
                <w:sz w:val="22"/>
                <w:u w:val="thick"/>
              </w:rPr>
              <w:t>Bank Accounts </w:t>
            </w:r>
            <w:r>
              <w:rPr>
                <w:sz w:val="22"/>
              </w:rPr>
              <w:t>revision reflects the increase in the FDIC limit from $100,000 to</w:t>
            </w:r>
          </w:p>
          <w:p>
            <w:pPr>
              <w:pStyle w:val="TableParagraph"/>
              <w:spacing w:before="1"/>
              <w:ind w:right="593"/>
              <w:jc w:val="both"/>
              <w:rPr>
                <w:sz w:val="22"/>
              </w:rPr>
            </w:pPr>
            <w:r>
              <w:rPr>
                <w:sz w:val="22"/>
              </w:rPr>
              <w:t>$250,000. Because this is a temporary increase through December 31, 2009, which may or may not remain, we revise SAM to be generic and refer to the FDIC limit instead of using the actual dollar limit.</w:t>
            </w:r>
          </w:p>
        </w:tc>
      </w:tr>
      <w:tr>
        <w:trPr>
          <w:trHeight w:val="1032" w:hRule="exact"/>
        </w:trPr>
        <w:tc>
          <w:tcPr>
            <w:tcW w:w="2000" w:type="dxa"/>
          </w:tcPr>
          <w:p>
            <w:pPr>
              <w:pStyle w:val="TableParagraph"/>
              <w:rPr>
                <w:b/>
                <w:sz w:val="22"/>
              </w:rPr>
            </w:pPr>
            <w:r>
              <w:rPr>
                <w:b/>
                <w:sz w:val="22"/>
              </w:rPr>
              <w:t>19463</w:t>
            </w:r>
          </w:p>
        </w:tc>
        <w:tc>
          <w:tcPr>
            <w:tcW w:w="7472" w:type="dxa"/>
          </w:tcPr>
          <w:p>
            <w:pPr>
              <w:pStyle w:val="TableParagraph"/>
              <w:jc w:val="both"/>
              <w:rPr>
                <w:sz w:val="22"/>
              </w:rPr>
            </w:pPr>
            <w:r>
              <w:rPr>
                <w:b/>
                <w:sz w:val="22"/>
                <w:u w:val="thick"/>
              </w:rPr>
              <w:t>Bank Accounts </w:t>
            </w:r>
            <w:r>
              <w:rPr>
                <w:sz w:val="22"/>
              </w:rPr>
              <w:t>revision reflects the increase in the FDIC limit from $100,000 to</w:t>
            </w:r>
          </w:p>
          <w:p>
            <w:pPr>
              <w:pStyle w:val="TableParagraph"/>
              <w:spacing w:before="1"/>
              <w:ind w:right="593"/>
              <w:jc w:val="both"/>
              <w:rPr>
                <w:sz w:val="22"/>
              </w:rPr>
            </w:pPr>
            <w:r>
              <w:rPr>
                <w:sz w:val="22"/>
              </w:rPr>
              <w:t>$250,000. Because this is a temporary increase through December 31, 2009, which may or may not remain, we revise SAM to be generic and refer to the FDIC limit instead of using the actual dollar limit.</w:t>
            </w:r>
          </w:p>
        </w:tc>
      </w:tr>
    </w:tbl>
    <w:p>
      <w:pPr>
        <w:spacing w:after="0"/>
        <w:jc w:val="both"/>
        <w:rPr>
          <w:sz w:val="22"/>
        </w:rPr>
        <w:sectPr>
          <w:footerReference w:type="default" r:id="rId5"/>
          <w:type w:val="continuous"/>
          <w:pgSz w:w="12240" w:h="15840"/>
          <w:pgMar w:footer="742" w:top="640" w:bottom="940" w:left="1220" w:right="1320"/>
        </w:sectPr>
      </w:pPr>
    </w:p>
    <w:p>
      <w:pPr>
        <w:spacing w:before="62"/>
        <w:ind w:left="2863" w:right="0" w:firstLine="0"/>
        <w:jc w:val="left"/>
        <w:rPr>
          <w:b/>
          <w:sz w:val="22"/>
        </w:rPr>
      </w:pPr>
      <w:r>
        <w:rPr>
          <w:b/>
          <w:sz w:val="22"/>
        </w:rPr>
        <w:t>REVISION SEQUENCE INSTRUCTIONS</w:t>
      </w:r>
    </w:p>
    <w:p>
      <w:pPr>
        <w:pStyle w:val="BodyText"/>
        <w:spacing w:before="179"/>
        <w:ind w:left="220" w:right="125"/>
      </w:pPr>
      <w:r>
        <w:rPr/>
        <w:t>The SAM is undergoing a format transition. Therefore, page numbers are either at the center bottom or upper right corner of the page.</w:t>
      </w:r>
    </w:p>
    <w:p>
      <w:pPr>
        <w:pStyle w:val="BodyText"/>
        <w:spacing w:before="2"/>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rPr>
                <w:b/>
                <w:sz w:val="22"/>
              </w:rPr>
            </w:pPr>
            <w:r>
              <w:rPr>
                <w:b/>
                <w:sz w:val="22"/>
              </w:rPr>
              <w:t>Remove Page (s)</w:t>
            </w:r>
          </w:p>
        </w:tc>
        <w:tc>
          <w:tcPr>
            <w:tcW w:w="1710" w:type="dxa"/>
          </w:tcPr>
          <w:p>
            <w:pPr>
              <w:pStyle w:val="TableParagraph"/>
              <w:spacing w:line="244" w:lineRule="auto"/>
              <w:ind w:left="291" w:right="289"/>
              <w:jc w:val="center"/>
              <w:rPr>
                <w:b/>
                <w:sz w:val="22"/>
              </w:rPr>
            </w:pPr>
            <w:r>
              <w:rPr>
                <w:b/>
                <w:w w:val="95"/>
                <w:sz w:val="22"/>
              </w:rPr>
              <w:t>Consecutive </w:t>
            </w:r>
            <w:r>
              <w:rPr>
                <w:b/>
                <w:sz w:val="22"/>
              </w:rPr>
              <w:t>Number of Sheets</w:t>
            </w:r>
          </w:p>
        </w:tc>
        <w:tc>
          <w:tcPr>
            <w:tcW w:w="2610" w:type="dxa"/>
          </w:tcPr>
          <w:p>
            <w:pPr>
              <w:pStyle w:val="TableParagraph"/>
              <w:ind w:left="602" w:right="602"/>
              <w:jc w:val="center"/>
              <w:rPr>
                <w:b/>
                <w:sz w:val="22"/>
              </w:rPr>
            </w:pPr>
            <w:r>
              <w:rPr>
                <w:b/>
                <w:sz w:val="22"/>
              </w:rPr>
              <w:t>Insert Page (s)</w:t>
            </w:r>
          </w:p>
        </w:tc>
        <w:tc>
          <w:tcPr>
            <w:tcW w:w="1800" w:type="dxa"/>
          </w:tcPr>
          <w:p>
            <w:pPr>
              <w:pStyle w:val="TableParagraph"/>
              <w:spacing w:line="244" w:lineRule="auto"/>
              <w:ind w:left="336" w:right="333"/>
              <w:jc w:val="center"/>
              <w:rPr>
                <w:b/>
                <w:sz w:val="22"/>
              </w:rPr>
            </w:pPr>
            <w:r>
              <w:rPr>
                <w:b/>
                <w:w w:val="95"/>
                <w:sz w:val="22"/>
              </w:rPr>
              <w:t>Consecutive </w:t>
            </w:r>
            <w:r>
              <w:rPr>
                <w:b/>
                <w:sz w:val="22"/>
              </w:rPr>
              <w:t>Number of Sheets</w:t>
            </w:r>
          </w:p>
        </w:tc>
      </w:tr>
      <w:tr>
        <w:trPr>
          <w:trHeight w:val="526" w:hRule="exact"/>
        </w:trPr>
        <w:tc>
          <w:tcPr>
            <w:tcW w:w="3528" w:type="dxa"/>
          </w:tcPr>
          <w:p>
            <w:pPr>
              <w:pStyle w:val="TableParagraph"/>
              <w:rPr>
                <w:b/>
                <w:sz w:val="22"/>
              </w:rPr>
            </w:pPr>
            <w:r>
              <w:rPr>
                <w:b/>
                <w:sz w:val="22"/>
              </w:rPr>
              <w:t>Subject Index page 3</w:t>
            </w:r>
          </w:p>
        </w:tc>
        <w:tc>
          <w:tcPr>
            <w:tcW w:w="1710" w:type="dxa"/>
          </w:tcPr>
          <w:p>
            <w:pPr>
              <w:pStyle w:val="TableParagraph"/>
              <w:ind w:left="0"/>
              <w:jc w:val="center"/>
              <w:rPr>
                <w:b/>
                <w:sz w:val="22"/>
              </w:rPr>
            </w:pPr>
            <w:r>
              <w:rPr>
                <w:b/>
                <w:w w:val="99"/>
                <w:sz w:val="22"/>
              </w:rPr>
              <w:t>1</w:t>
            </w:r>
          </w:p>
        </w:tc>
        <w:tc>
          <w:tcPr>
            <w:tcW w:w="2610" w:type="dxa"/>
          </w:tcPr>
          <w:p>
            <w:pPr>
              <w:pStyle w:val="TableParagraph"/>
              <w:ind w:left="602" w:right="601"/>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1</w:t>
            </w:r>
          </w:p>
        </w:tc>
      </w:tr>
      <w:tr>
        <w:trPr>
          <w:trHeight w:val="526" w:hRule="exact"/>
        </w:trPr>
        <w:tc>
          <w:tcPr>
            <w:tcW w:w="3528" w:type="dxa"/>
          </w:tcPr>
          <w:p>
            <w:pPr>
              <w:pStyle w:val="TableParagraph"/>
              <w:rPr>
                <w:b/>
                <w:sz w:val="22"/>
              </w:rPr>
            </w:pPr>
            <w:r>
              <w:rPr>
                <w:b/>
                <w:sz w:val="22"/>
              </w:rPr>
              <w:t>Subject Index page 7</w:t>
            </w:r>
          </w:p>
        </w:tc>
        <w:tc>
          <w:tcPr>
            <w:tcW w:w="1710" w:type="dxa"/>
          </w:tcPr>
          <w:p>
            <w:pPr>
              <w:pStyle w:val="TableParagraph"/>
              <w:ind w:left="0" w:right="1"/>
              <w:jc w:val="center"/>
              <w:rPr>
                <w:b/>
                <w:sz w:val="22"/>
              </w:rPr>
            </w:pPr>
            <w:r>
              <w:rPr>
                <w:b/>
                <w:w w:val="99"/>
                <w:sz w:val="22"/>
              </w:rPr>
              <w:t>1</w:t>
            </w:r>
          </w:p>
        </w:tc>
        <w:tc>
          <w:tcPr>
            <w:tcW w:w="2610" w:type="dxa"/>
          </w:tcPr>
          <w:p>
            <w:pPr>
              <w:pStyle w:val="TableParagraph"/>
              <w:ind w:left="602" w:right="602"/>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1</w:t>
            </w:r>
          </w:p>
        </w:tc>
      </w:tr>
      <w:tr>
        <w:trPr>
          <w:trHeight w:val="526" w:hRule="exact"/>
        </w:trPr>
        <w:tc>
          <w:tcPr>
            <w:tcW w:w="3528" w:type="dxa"/>
          </w:tcPr>
          <w:p>
            <w:pPr>
              <w:pStyle w:val="TableParagraph"/>
              <w:rPr>
                <w:b/>
                <w:sz w:val="22"/>
              </w:rPr>
            </w:pPr>
            <w:r>
              <w:rPr>
                <w:b/>
                <w:sz w:val="22"/>
              </w:rPr>
              <w:t>Subject Index pages 13 thru 16</w:t>
            </w:r>
          </w:p>
        </w:tc>
        <w:tc>
          <w:tcPr>
            <w:tcW w:w="1710" w:type="dxa"/>
          </w:tcPr>
          <w:p>
            <w:pPr>
              <w:pStyle w:val="TableParagraph"/>
              <w:ind w:left="0" w:right="1"/>
              <w:jc w:val="center"/>
              <w:rPr>
                <w:b/>
                <w:sz w:val="22"/>
              </w:rPr>
            </w:pPr>
            <w:r>
              <w:rPr>
                <w:b/>
                <w:w w:val="99"/>
                <w:sz w:val="22"/>
              </w:rPr>
              <w:t>2</w:t>
            </w:r>
          </w:p>
        </w:tc>
        <w:tc>
          <w:tcPr>
            <w:tcW w:w="2610" w:type="dxa"/>
          </w:tcPr>
          <w:p>
            <w:pPr>
              <w:pStyle w:val="TableParagraph"/>
              <w:ind w:left="602" w:right="602"/>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2</w:t>
            </w:r>
          </w:p>
        </w:tc>
      </w:tr>
      <w:tr>
        <w:trPr>
          <w:trHeight w:val="526" w:hRule="exact"/>
        </w:trPr>
        <w:tc>
          <w:tcPr>
            <w:tcW w:w="3528" w:type="dxa"/>
          </w:tcPr>
          <w:p>
            <w:pPr>
              <w:pStyle w:val="TableParagraph"/>
              <w:rPr>
                <w:b/>
                <w:sz w:val="22"/>
              </w:rPr>
            </w:pPr>
            <w:r>
              <w:rPr>
                <w:b/>
                <w:sz w:val="22"/>
              </w:rPr>
              <w:t>Pages 0030 thru 0030 (Cont. 4)</w:t>
            </w:r>
          </w:p>
        </w:tc>
        <w:tc>
          <w:tcPr>
            <w:tcW w:w="1710" w:type="dxa"/>
          </w:tcPr>
          <w:p>
            <w:pPr>
              <w:pStyle w:val="TableParagraph"/>
              <w:ind w:left="0" w:right="1"/>
              <w:jc w:val="center"/>
              <w:rPr>
                <w:b/>
                <w:sz w:val="22"/>
              </w:rPr>
            </w:pPr>
            <w:r>
              <w:rPr>
                <w:b/>
                <w:w w:val="99"/>
                <w:sz w:val="22"/>
              </w:rPr>
              <w:t>3</w:t>
            </w:r>
          </w:p>
        </w:tc>
        <w:tc>
          <w:tcPr>
            <w:tcW w:w="2610" w:type="dxa"/>
          </w:tcPr>
          <w:p>
            <w:pPr>
              <w:pStyle w:val="TableParagraph"/>
              <w:ind w:left="602" w:right="602"/>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3</w:t>
            </w:r>
          </w:p>
        </w:tc>
      </w:tr>
      <w:tr>
        <w:trPr>
          <w:trHeight w:val="526" w:hRule="exact"/>
        </w:trPr>
        <w:tc>
          <w:tcPr>
            <w:tcW w:w="3528" w:type="dxa"/>
          </w:tcPr>
          <w:p>
            <w:pPr>
              <w:pStyle w:val="TableParagraph"/>
              <w:rPr>
                <w:b/>
                <w:sz w:val="22"/>
              </w:rPr>
            </w:pPr>
            <w:r>
              <w:rPr>
                <w:b/>
                <w:sz w:val="22"/>
              </w:rPr>
              <w:t>Pages 3510.3 thru 3522.1 (Cont. 1)</w:t>
            </w:r>
          </w:p>
        </w:tc>
        <w:tc>
          <w:tcPr>
            <w:tcW w:w="1710" w:type="dxa"/>
          </w:tcPr>
          <w:p>
            <w:pPr>
              <w:pStyle w:val="TableParagraph"/>
              <w:ind w:left="0" w:right="1"/>
              <w:jc w:val="center"/>
              <w:rPr>
                <w:b/>
                <w:sz w:val="22"/>
              </w:rPr>
            </w:pPr>
            <w:r>
              <w:rPr>
                <w:b/>
                <w:w w:val="99"/>
                <w:sz w:val="22"/>
              </w:rPr>
              <w:t>4</w:t>
            </w:r>
          </w:p>
        </w:tc>
        <w:tc>
          <w:tcPr>
            <w:tcW w:w="2610" w:type="dxa"/>
          </w:tcPr>
          <w:p>
            <w:pPr>
              <w:pStyle w:val="TableParagraph"/>
              <w:ind w:left="602" w:right="602"/>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4</w:t>
            </w:r>
          </w:p>
        </w:tc>
      </w:tr>
      <w:tr>
        <w:trPr>
          <w:trHeight w:val="784" w:hRule="exact"/>
        </w:trPr>
        <w:tc>
          <w:tcPr>
            <w:tcW w:w="3528" w:type="dxa"/>
          </w:tcPr>
          <w:p>
            <w:pPr>
              <w:pStyle w:val="TableParagraph"/>
              <w:rPr>
                <w:b/>
                <w:sz w:val="22"/>
              </w:rPr>
            </w:pPr>
            <w:r>
              <w:rPr>
                <w:b/>
                <w:sz w:val="22"/>
              </w:rPr>
              <w:t>4800 Index thru page 4900 Index</w:t>
            </w:r>
          </w:p>
          <w:p>
            <w:pPr>
              <w:pStyle w:val="TableParagraph"/>
              <w:rPr>
                <w:b/>
                <w:sz w:val="22"/>
              </w:rPr>
            </w:pPr>
            <w:r>
              <w:rPr>
                <w:b/>
                <w:sz w:val="22"/>
              </w:rPr>
              <w:t>(Cont. 2)</w:t>
            </w:r>
          </w:p>
        </w:tc>
        <w:tc>
          <w:tcPr>
            <w:tcW w:w="1710" w:type="dxa"/>
          </w:tcPr>
          <w:p>
            <w:pPr>
              <w:pStyle w:val="TableParagraph"/>
              <w:ind w:left="0" w:right="1"/>
              <w:jc w:val="center"/>
              <w:rPr>
                <w:b/>
                <w:sz w:val="22"/>
              </w:rPr>
            </w:pPr>
            <w:r>
              <w:rPr>
                <w:b/>
                <w:w w:val="99"/>
                <w:sz w:val="22"/>
              </w:rPr>
              <w:t>2</w:t>
            </w:r>
          </w:p>
        </w:tc>
        <w:tc>
          <w:tcPr>
            <w:tcW w:w="2610" w:type="dxa"/>
          </w:tcPr>
          <w:p>
            <w:pPr>
              <w:pStyle w:val="TableParagraph"/>
              <w:ind w:left="602" w:right="602"/>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2</w:t>
            </w:r>
          </w:p>
        </w:tc>
      </w:tr>
      <w:tr>
        <w:trPr>
          <w:trHeight w:val="784" w:hRule="exact"/>
        </w:trPr>
        <w:tc>
          <w:tcPr>
            <w:tcW w:w="3528" w:type="dxa"/>
          </w:tcPr>
          <w:p>
            <w:pPr>
              <w:pStyle w:val="TableParagraph"/>
              <w:rPr>
                <w:b/>
                <w:sz w:val="22"/>
              </w:rPr>
            </w:pPr>
            <w:r>
              <w:rPr>
                <w:b/>
                <w:sz w:val="22"/>
              </w:rPr>
              <w:t>Pages 4819.2 (Cont. 4) thru 4819.32</w:t>
            </w:r>
          </w:p>
          <w:p>
            <w:pPr>
              <w:pStyle w:val="TableParagraph"/>
              <w:rPr>
                <w:b/>
                <w:sz w:val="22"/>
              </w:rPr>
            </w:pPr>
            <w:r>
              <w:rPr>
                <w:b/>
                <w:sz w:val="22"/>
              </w:rPr>
              <w:t>(Cont. 1)</w:t>
            </w:r>
          </w:p>
        </w:tc>
        <w:tc>
          <w:tcPr>
            <w:tcW w:w="1710" w:type="dxa"/>
          </w:tcPr>
          <w:p>
            <w:pPr>
              <w:pStyle w:val="TableParagraph"/>
              <w:ind w:left="0" w:right="1"/>
              <w:jc w:val="center"/>
              <w:rPr>
                <w:b/>
                <w:sz w:val="22"/>
              </w:rPr>
            </w:pPr>
            <w:r>
              <w:rPr>
                <w:b/>
                <w:w w:val="99"/>
                <w:sz w:val="22"/>
              </w:rPr>
              <w:t>2</w:t>
            </w:r>
          </w:p>
        </w:tc>
        <w:tc>
          <w:tcPr>
            <w:tcW w:w="2610" w:type="dxa"/>
          </w:tcPr>
          <w:p>
            <w:pPr>
              <w:pStyle w:val="TableParagraph"/>
              <w:ind w:left="602" w:right="602"/>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2</w:t>
            </w:r>
          </w:p>
        </w:tc>
      </w:tr>
      <w:tr>
        <w:trPr>
          <w:trHeight w:val="268" w:hRule="exact"/>
        </w:trPr>
        <w:tc>
          <w:tcPr>
            <w:tcW w:w="3528" w:type="dxa"/>
          </w:tcPr>
          <w:p>
            <w:pPr>
              <w:pStyle w:val="TableParagraph"/>
              <w:rPr>
                <w:b/>
                <w:sz w:val="22"/>
              </w:rPr>
            </w:pPr>
            <w:r>
              <w:rPr>
                <w:b/>
                <w:sz w:val="22"/>
              </w:rPr>
              <w:t>Page 4903</w:t>
            </w:r>
          </w:p>
        </w:tc>
        <w:tc>
          <w:tcPr>
            <w:tcW w:w="1710" w:type="dxa"/>
          </w:tcPr>
          <w:p>
            <w:pPr>
              <w:pStyle w:val="TableParagraph"/>
              <w:ind w:left="0" w:right="1"/>
              <w:jc w:val="center"/>
              <w:rPr>
                <w:b/>
                <w:sz w:val="22"/>
              </w:rPr>
            </w:pPr>
            <w:r>
              <w:rPr>
                <w:b/>
                <w:w w:val="99"/>
                <w:sz w:val="22"/>
              </w:rPr>
              <w:t>1</w:t>
            </w:r>
          </w:p>
        </w:tc>
        <w:tc>
          <w:tcPr>
            <w:tcW w:w="2610" w:type="dxa"/>
          </w:tcPr>
          <w:p>
            <w:pPr>
              <w:pStyle w:val="TableParagraph"/>
              <w:ind w:left="602" w:right="602"/>
              <w:jc w:val="center"/>
              <w:rPr>
                <w:b/>
                <w:sz w:val="22"/>
              </w:rPr>
            </w:pPr>
            <w:r>
              <w:rPr>
                <w:b/>
                <w:sz w:val="22"/>
              </w:rPr>
              <w:t>Same</w:t>
            </w:r>
          </w:p>
        </w:tc>
        <w:tc>
          <w:tcPr>
            <w:tcW w:w="1800" w:type="dxa"/>
          </w:tcPr>
          <w:p>
            <w:pPr>
              <w:pStyle w:val="TableParagraph"/>
              <w:spacing w:line="240" w:lineRule="exact" w:before="0"/>
              <w:ind w:left="0"/>
              <w:jc w:val="center"/>
              <w:rPr>
                <w:b/>
                <w:sz w:val="22"/>
              </w:rPr>
            </w:pPr>
            <w:r>
              <w:rPr>
                <w:b/>
                <w:w w:val="99"/>
                <w:sz w:val="22"/>
              </w:rPr>
              <w:t>1</w:t>
            </w:r>
          </w:p>
        </w:tc>
      </w:tr>
      <w:tr>
        <w:trPr>
          <w:trHeight w:val="268" w:hRule="exact"/>
        </w:trPr>
        <w:tc>
          <w:tcPr>
            <w:tcW w:w="3528" w:type="dxa"/>
          </w:tcPr>
          <w:p>
            <w:pPr>
              <w:pStyle w:val="TableParagraph"/>
              <w:rPr>
                <w:b/>
                <w:sz w:val="22"/>
              </w:rPr>
            </w:pPr>
            <w:r>
              <w:rPr>
                <w:b/>
                <w:sz w:val="22"/>
              </w:rPr>
              <w:t>Pages 7952 thru 7953 Illustration</w:t>
            </w:r>
          </w:p>
        </w:tc>
        <w:tc>
          <w:tcPr>
            <w:tcW w:w="1710" w:type="dxa"/>
          </w:tcPr>
          <w:p>
            <w:pPr>
              <w:pStyle w:val="TableParagraph"/>
              <w:ind w:left="0"/>
              <w:jc w:val="center"/>
              <w:rPr>
                <w:b/>
                <w:sz w:val="22"/>
              </w:rPr>
            </w:pPr>
            <w:r>
              <w:rPr>
                <w:b/>
                <w:w w:val="99"/>
                <w:sz w:val="22"/>
              </w:rPr>
              <w:t>3</w:t>
            </w:r>
          </w:p>
        </w:tc>
        <w:tc>
          <w:tcPr>
            <w:tcW w:w="2610" w:type="dxa"/>
          </w:tcPr>
          <w:p>
            <w:pPr>
              <w:pStyle w:val="TableParagraph"/>
              <w:ind w:left="602" w:right="601"/>
              <w:jc w:val="center"/>
              <w:rPr>
                <w:b/>
                <w:sz w:val="22"/>
              </w:rPr>
            </w:pPr>
            <w:r>
              <w:rPr>
                <w:b/>
                <w:sz w:val="22"/>
              </w:rPr>
              <w:t>Same</w:t>
            </w:r>
          </w:p>
        </w:tc>
        <w:tc>
          <w:tcPr>
            <w:tcW w:w="1800" w:type="dxa"/>
          </w:tcPr>
          <w:p>
            <w:pPr>
              <w:pStyle w:val="TableParagraph"/>
              <w:ind w:left="0"/>
              <w:jc w:val="center"/>
              <w:rPr>
                <w:b/>
                <w:sz w:val="22"/>
              </w:rPr>
            </w:pPr>
            <w:r>
              <w:rPr>
                <w:b/>
                <w:w w:val="99"/>
                <w:sz w:val="22"/>
              </w:rPr>
              <w:t>3</w:t>
            </w:r>
          </w:p>
        </w:tc>
      </w:tr>
      <w:tr>
        <w:trPr>
          <w:trHeight w:val="268" w:hRule="exact"/>
        </w:trPr>
        <w:tc>
          <w:tcPr>
            <w:tcW w:w="3528" w:type="dxa"/>
          </w:tcPr>
          <w:p>
            <w:pPr>
              <w:pStyle w:val="TableParagraph"/>
              <w:rPr>
                <w:b/>
                <w:sz w:val="22"/>
              </w:rPr>
            </w:pPr>
            <w:r>
              <w:rPr>
                <w:b/>
                <w:sz w:val="22"/>
              </w:rPr>
              <w:t>Pages 8427 thru 8452.2</w:t>
            </w:r>
          </w:p>
        </w:tc>
        <w:tc>
          <w:tcPr>
            <w:tcW w:w="1710" w:type="dxa"/>
          </w:tcPr>
          <w:p>
            <w:pPr>
              <w:pStyle w:val="TableParagraph"/>
              <w:ind w:left="0"/>
              <w:jc w:val="center"/>
              <w:rPr>
                <w:b/>
                <w:sz w:val="22"/>
              </w:rPr>
            </w:pPr>
            <w:r>
              <w:rPr>
                <w:b/>
                <w:w w:val="99"/>
                <w:sz w:val="22"/>
              </w:rPr>
              <w:t>2</w:t>
            </w:r>
          </w:p>
        </w:tc>
        <w:tc>
          <w:tcPr>
            <w:tcW w:w="2610" w:type="dxa"/>
          </w:tcPr>
          <w:p>
            <w:pPr>
              <w:pStyle w:val="TableParagraph"/>
              <w:ind w:left="602" w:right="602"/>
              <w:jc w:val="center"/>
              <w:rPr>
                <w:b/>
                <w:sz w:val="22"/>
              </w:rPr>
            </w:pPr>
            <w:r>
              <w:rPr>
                <w:b/>
                <w:sz w:val="22"/>
              </w:rPr>
              <w:t>Same</w:t>
            </w:r>
          </w:p>
        </w:tc>
        <w:tc>
          <w:tcPr>
            <w:tcW w:w="1800" w:type="dxa"/>
          </w:tcPr>
          <w:p>
            <w:pPr>
              <w:pStyle w:val="TableParagraph"/>
              <w:ind w:left="0"/>
              <w:jc w:val="center"/>
              <w:rPr>
                <w:b/>
                <w:sz w:val="22"/>
              </w:rPr>
            </w:pPr>
            <w:r>
              <w:rPr>
                <w:b/>
                <w:w w:val="99"/>
                <w:sz w:val="22"/>
              </w:rPr>
              <w:t>2</w:t>
            </w:r>
          </w:p>
        </w:tc>
      </w:tr>
      <w:tr>
        <w:trPr>
          <w:trHeight w:val="268" w:hRule="exact"/>
        </w:trPr>
        <w:tc>
          <w:tcPr>
            <w:tcW w:w="3528" w:type="dxa"/>
          </w:tcPr>
          <w:p>
            <w:pPr>
              <w:pStyle w:val="TableParagraph"/>
              <w:rPr>
                <w:b/>
                <w:sz w:val="22"/>
              </w:rPr>
            </w:pPr>
            <w:r>
              <w:rPr>
                <w:b/>
                <w:sz w:val="22"/>
              </w:rPr>
              <w:t>Pages 19425.3 thru 19463 (Cont. 1)</w:t>
            </w:r>
          </w:p>
        </w:tc>
        <w:tc>
          <w:tcPr>
            <w:tcW w:w="1710" w:type="dxa"/>
          </w:tcPr>
          <w:p>
            <w:pPr>
              <w:pStyle w:val="TableParagraph"/>
              <w:ind w:left="1"/>
              <w:jc w:val="center"/>
              <w:rPr>
                <w:b/>
                <w:sz w:val="22"/>
              </w:rPr>
            </w:pPr>
            <w:r>
              <w:rPr>
                <w:b/>
                <w:w w:val="99"/>
                <w:sz w:val="22"/>
              </w:rPr>
              <w:t>2</w:t>
            </w:r>
          </w:p>
        </w:tc>
        <w:tc>
          <w:tcPr>
            <w:tcW w:w="2610" w:type="dxa"/>
          </w:tcPr>
          <w:p>
            <w:pPr>
              <w:pStyle w:val="TableParagraph"/>
              <w:ind w:left="602" w:right="600"/>
              <w:jc w:val="center"/>
              <w:rPr>
                <w:b/>
                <w:sz w:val="22"/>
              </w:rPr>
            </w:pPr>
            <w:r>
              <w:rPr>
                <w:b/>
                <w:sz w:val="22"/>
              </w:rPr>
              <w:t>Same</w:t>
            </w:r>
          </w:p>
        </w:tc>
        <w:tc>
          <w:tcPr>
            <w:tcW w:w="1800" w:type="dxa"/>
          </w:tcPr>
          <w:p>
            <w:pPr>
              <w:pStyle w:val="TableParagraph"/>
              <w:ind w:left="1"/>
              <w:jc w:val="center"/>
              <w:rPr>
                <w:b/>
                <w:sz w:val="22"/>
              </w:rPr>
            </w:pPr>
            <w:r>
              <w:rPr>
                <w:b/>
                <w:w w:val="99"/>
                <w:sz w:val="22"/>
              </w:rPr>
              <w:t>2</w:t>
            </w:r>
          </w:p>
        </w:tc>
      </w:tr>
      <w:tr>
        <w:trPr>
          <w:trHeight w:val="268" w:hRule="exact"/>
        </w:trPr>
        <w:tc>
          <w:tcPr>
            <w:tcW w:w="3528" w:type="dxa"/>
          </w:tcPr>
          <w:p>
            <w:pPr/>
          </w:p>
        </w:tc>
        <w:tc>
          <w:tcPr>
            <w:tcW w:w="1710" w:type="dxa"/>
          </w:tcPr>
          <w:p>
            <w:pPr/>
          </w:p>
        </w:tc>
        <w:tc>
          <w:tcPr>
            <w:tcW w:w="2610" w:type="dxa"/>
          </w:tcPr>
          <w:p>
            <w:pPr/>
          </w:p>
        </w:tc>
        <w:tc>
          <w:tcPr>
            <w:tcW w:w="1800" w:type="dxa"/>
          </w:tcPr>
          <w:p>
            <w:pPr/>
          </w:p>
        </w:tc>
      </w:tr>
    </w:tbl>
    <w:sectPr>
      <w:pgSz w:w="12240" w:h="15840"/>
      <w:pgMar w:header="0" w:footer="742" w:top="92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50pt;height:13.1pt;mso-position-horizontal-relative:page;mso-position-vertical-relative:page;z-index:-7816" type="#_x0000_t202" filled="false" stroked="false">
          <v:textbox inset="0,0,0,0">
            <w:txbxContent>
              <w:p>
                <w:pPr>
                  <w:spacing w:before="12"/>
                  <w:ind w:left="20" w:right="0" w:firstLine="0"/>
                  <w:jc w:val="left"/>
                  <w:rPr>
                    <w:b/>
                    <w:sz w:val="20"/>
                  </w:rPr>
                </w:pPr>
                <w:r>
                  <w:rPr>
                    <w:b/>
                    <w:sz w:val="20"/>
                  </w:rPr>
                  <w:t>Rev. 406</w:t>
                </w:r>
              </w:p>
            </w:txbxContent>
          </v:textbox>
          <w10:wrap type="none"/>
        </v:shape>
      </w:pict>
    </w:r>
    <w:r>
      <w:rPr/>
      <w:pict>
        <v:shape style="position:absolute;margin-left:490.116547pt;margin-top:743.911072pt;width:50.9pt;height:13.1pt;mso-position-horizontal-relative:page;mso-position-vertical-relative:page;z-index:-7792" type="#_x0000_t202" filled="false" stroked="false">
          <v:textbox inset="0,0,0,0">
            <w:txbxContent>
              <w:p>
                <w:pPr>
                  <w:spacing w:before="12"/>
                  <w:ind w:left="20" w:right="0" w:firstLine="0"/>
                  <w:jc w:val="left"/>
                  <w:rPr>
                    <w:b/>
                    <w:sz w:val="20"/>
                  </w:rPr>
                </w:pPr>
                <w:r>
                  <w:rPr>
                    <w:b/>
                    <w:sz w:val="20"/>
                  </w:rPr>
                  <w:t>JUNE 2009</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2020-07-14T10:05:39Z</dcterms:created>
  <dcterms:modified xsi:type="dcterms:W3CDTF">2020-07-14T10:05:39Z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2009-05-29T00:00:00Z</vt:filetime>
  </property>
  <property fmtid="{D5CDD505-2E9C-101B-9397-08002B2CF9AE}" pid="3" name="Creator">
    <vt:lpwstr>Acrobat PDFMaker 7.0.7 for Word</vt:lpwstr>
  </property>
  <property fmtid="{D5CDD505-2E9C-101B-9397-08002B2CF9AE}" pid="4" name="LastSaved">
    <vt:filetime>2020-07-14T00:00:00Z</vt:filetime>
  </property>
</Properties>
</file>