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0"/>
        <w:ind w:left="220"/>
      </w:pP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9"/>
        <w:rPr>
          <w:sz w:val="2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7472"/>
      </w:tblGrid>
      <w:tr>
        <w:trPr>
          <w:trHeight w:val="506" w:hRule="exact"/>
        </w:trPr>
        <w:tc>
          <w:tcPr>
            <w:tcW w:w="2000" w:type="dxa"/>
            <w:tcBorders>
              <w:top w:val="nil"/>
              <w:left w:val="nil"/>
              <w:right w:val="nil"/>
            </w:tcBorders>
          </w:tcPr>
          <w:p>
            <w:pPr>
              <w:pStyle w:val="TableParagraph"/>
              <w:spacing w:line="243" w:lineRule="exact" w:before="0"/>
              <w:ind w:left="110"/>
              <w:rPr>
                <w:b/>
                <w:sz w:val="22"/>
                <w:u w:val="none"/>
              </w:rPr>
            </w:pPr>
            <w:r>
              <w:rPr>
                <w:b/>
                <w:sz w:val="22"/>
                <w:u w:val="none"/>
              </w:rPr>
              <w:t>ITEM</w:t>
            </w:r>
          </w:p>
        </w:tc>
        <w:tc>
          <w:tcPr>
            <w:tcW w:w="7472" w:type="dxa"/>
            <w:tcBorders>
              <w:top w:val="nil"/>
              <w:left w:val="nil"/>
              <w:right w:val="nil"/>
            </w:tcBorders>
          </w:tcPr>
          <w:p>
            <w:pPr>
              <w:pStyle w:val="TableParagraph"/>
              <w:spacing w:line="243" w:lineRule="exact" w:before="0"/>
              <w:ind w:left="1820"/>
              <w:rPr>
                <w:b/>
                <w:sz w:val="22"/>
                <w:u w:val="none"/>
              </w:rPr>
            </w:pPr>
            <w:r>
              <w:rPr>
                <w:b/>
                <w:sz w:val="22"/>
                <w:u w:val="none"/>
              </w:rPr>
              <w:t>SUMMARY</w:t>
            </w:r>
          </w:p>
        </w:tc>
      </w:tr>
      <w:tr>
        <w:trPr>
          <w:trHeight w:val="523" w:hRule="exact"/>
        </w:trPr>
        <w:tc>
          <w:tcPr>
            <w:tcW w:w="2000" w:type="dxa"/>
          </w:tcPr>
          <w:p>
            <w:pPr>
              <w:pStyle w:val="TableParagraph"/>
              <w:rPr>
                <w:b/>
                <w:sz w:val="22"/>
                <w:u w:val="none"/>
              </w:rPr>
            </w:pPr>
            <w:r>
              <w:rPr>
                <w:b/>
                <w:sz w:val="22"/>
                <w:u w:val="none"/>
              </w:rPr>
              <w:t>Subject Index</w:t>
            </w:r>
          </w:p>
        </w:tc>
        <w:tc>
          <w:tcPr>
            <w:tcW w:w="7472" w:type="dxa"/>
          </w:tcPr>
          <w:p>
            <w:pPr>
              <w:pStyle w:val="TableParagraph"/>
              <w:rPr>
                <w:sz w:val="22"/>
                <w:u w:val="none"/>
              </w:rPr>
            </w:pPr>
            <w:r>
              <w:rPr>
                <w:b/>
                <w:sz w:val="22"/>
                <w:u w:val="thick"/>
              </w:rPr>
              <w:t>Subject Index </w:t>
            </w:r>
            <w:r>
              <w:rPr>
                <w:sz w:val="22"/>
                <w:u w:val="none"/>
              </w:rPr>
              <w:t>Page 12, update “Offsets” section numbers</w:t>
            </w:r>
          </w:p>
        </w:tc>
      </w:tr>
      <w:tr>
        <w:trPr>
          <w:trHeight w:val="523" w:hRule="exact"/>
        </w:trPr>
        <w:tc>
          <w:tcPr>
            <w:tcW w:w="2000" w:type="dxa"/>
          </w:tcPr>
          <w:p>
            <w:pPr>
              <w:pStyle w:val="TableParagraph"/>
              <w:rPr>
                <w:b/>
                <w:sz w:val="22"/>
                <w:u w:val="none"/>
              </w:rPr>
            </w:pPr>
            <w:r>
              <w:rPr>
                <w:b/>
                <w:sz w:val="22"/>
                <w:u w:val="none"/>
              </w:rPr>
              <w:t>Section 0030</w:t>
            </w:r>
          </w:p>
        </w:tc>
        <w:tc>
          <w:tcPr>
            <w:tcW w:w="7472" w:type="dxa"/>
          </w:tcPr>
          <w:p>
            <w:pPr>
              <w:pStyle w:val="TableParagraph"/>
              <w:rPr>
                <w:sz w:val="22"/>
                <w:u w:val="none"/>
              </w:rPr>
            </w:pPr>
            <w:r>
              <w:rPr>
                <w:b/>
                <w:sz w:val="22"/>
                <w:u w:val="thick"/>
              </w:rPr>
              <w:t>SAM Publications and Contacts </w:t>
            </w:r>
            <w:r>
              <w:rPr>
                <w:sz w:val="22"/>
                <w:u w:val="none"/>
              </w:rPr>
              <w:t>revised contact and phone information</w:t>
            </w:r>
          </w:p>
        </w:tc>
      </w:tr>
      <w:tr>
        <w:trPr>
          <w:trHeight w:val="526" w:hRule="exact"/>
        </w:trPr>
        <w:tc>
          <w:tcPr>
            <w:tcW w:w="2000" w:type="dxa"/>
          </w:tcPr>
          <w:p>
            <w:pPr>
              <w:pStyle w:val="TableParagraph"/>
              <w:rPr>
                <w:b/>
                <w:sz w:val="22"/>
                <w:u w:val="none"/>
              </w:rPr>
            </w:pPr>
            <w:r>
              <w:rPr>
                <w:b/>
                <w:sz w:val="22"/>
                <w:u w:val="none"/>
              </w:rPr>
              <w:t>Chapter 1700</w:t>
            </w:r>
          </w:p>
        </w:tc>
        <w:tc>
          <w:tcPr>
            <w:tcW w:w="7472" w:type="dxa"/>
          </w:tcPr>
          <w:p>
            <w:pPr>
              <w:pStyle w:val="TableParagraph"/>
              <w:rPr>
                <w:sz w:val="22"/>
                <w:u w:val="none"/>
              </w:rPr>
            </w:pPr>
            <w:r>
              <w:rPr>
                <w:b/>
                <w:sz w:val="22"/>
                <w:u w:val="thick"/>
              </w:rPr>
              <w:t>Forms Management </w:t>
            </w:r>
            <w:r>
              <w:rPr>
                <w:sz w:val="22"/>
                <w:u w:val="none"/>
              </w:rPr>
              <w:t>update complete chapter</w:t>
            </w:r>
          </w:p>
        </w:tc>
      </w:tr>
      <w:tr>
        <w:trPr>
          <w:trHeight w:val="526" w:hRule="exact"/>
        </w:trPr>
        <w:tc>
          <w:tcPr>
            <w:tcW w:w="2000" w:type="dxa"/>
          </w:tcPr>
          <w:p>
            <w:pPr>
              <w:pStyle w:val="TableParagraph"/>
              <w:rPr>
                <w:b/>
                <w:sz w:val="22"/>
                <w:u w:val="none"/>
              </w:rPr>
            </w:pPr>
            <w:r>
              <w:rPr>
                <w:b/>
                <w:sz w:val="22"/>
                <w:u w:val="none"/>
              </w:rPr>
              <w:t>Section 4117.4</w:t>
            </w:r>
          </w:p>
        </w:tc>
        <w:tc>
          <w:tcPr>
            <w:tcW w:w="7472" w:type="dxa"/>
          </w:tcPr>
          <w:p>
            <w:pPr>
              <w:pStyle w:val="TableParagraph"/>
              <w:rPr>
                <w:sz w:val="22"/>
                <w:u w:val="none"/>
              </w:rPr>
            </w:pPr>
            <w:r>
              <w:rPr>
                <w:b/>
                <w:sz w:val="22"/>
                <w:u w:val="thick"/>
              </w:rPr>
              <w:t>Travel Payment System </w:t>
            </w:r>
            <w:r>
              <w:rPr>
                <w:sz w:val="22"/>
                <w:u w:val="none"/>
              </w:rPr>
              <w:t>update contact information</w:t>
            </w:r>
          </w:p>
        </w:tc>
      </w:tr>
      <w:tr>
        <w:trPr>
          <w:trHeight w:val="526" w:hRule="exact"/>
        </w:trPr>
        <w:tc>
          <w:tcPr>
            <w:tcW w:w="2000" w:type="dxa"/>
          </w:tcPr>
          <w:p>
            <w:pPr>
              <w:pStyle w:val="TableParagraph"/>
              <w:rPr>
                <w:b/>
                <w:sz w:val="22"/>
                <w:u w:val="none"/>
              </w:rPr>
            </w:pPr>
            <w:r>
              <w:rPr>
                <w:b/>
                <w:sz w:val="22"/>
                <w:u w:val="none"/>
              </w:rPr>
              <w:t>4800 Index</w:t>
            </w:r>
          </w:p>
        </w:tc>
        <w:tc>
          <w:tcPr>
            <w:tcW w:w="7472" w:type="dxa"/>
          </w:tcPr>
          <w:p>
            <w:pPr>
              <w:pStyle w:val="TableParagraph"/>
              <w:rPr>
                <w:sz w:val="22"/>
                <w:u w:val="none"/>
              </w:rPr>
            </w:pPr>
            <w:r>
              <w:rPr>
                <w:b/>
                <w:sz w:val="22"/>
                <w:u w:val="thick"/>
              </w:rPr>
              <w:t>4800 Index </w:t>
            </w:r>
            <w:r>
              <w:rPr>
                <w:sz w:val="22"/>
                <w:u w:val="none"/>
              </w:rPr>
              <w:t>add new 4815 section and rename 4906 and 4910.</w:t>
            </w:r>
          </w:p>
        </w:tc>
      </w:tr>
      <w:tr>
        <w:trPr>
          <w:trHeight w:val="1544" w:hRule="exact"/>
        </w:trPr>
        <w:tc>
          <w:tcPr>
            <w:tcW w:w="2000" w:type="dxa"/>
          </w:tcPr>
          <w:p>
            <w:pPr>
              <w:pStyle w:val="TableParagraph"/>
              <w:spacing w:line="244" w:lineRule="auto"/>
              <w:ind w:right="688"/>
              <w:rPr>
                <w:b/>
                <w:sz w:val="22"/>
                <w:u w:val="none"/>
              </w:rPr>
            </w:pPr>
            <w:r>
              <w:rPr>
                <w:b/>
                <w:sz w:val="22"/>
                <w:u w:val="none"/>
              </w:rPr>
              <w:t>Section 4815 (New)</w:t>
            </w:r>
          </w:p>
        </w:tc>
        <w:tc>
          <w:tcPr>
            <w:tcW w:w="7472" w:type="dxa"/>
          </w:tcPr>
          <w:p>
            <w:pPr>
              <w:pStyle w:val="TableParagraph"/>
              <w:spacing w:line="242" w:lineRule="auto"/>
              <w:ind w:right="204"/>
              <w:rPr>
                <w:sz w:val="22"/>
                <w:u w:val="none"/>
              </w:rPr>
            </w:pPr>
            <w:r>
              <w:rPr>
                <w:b/>
                <w:sz w:val="22"/>
                <w:u w:val="thick"/>
              </w:rPr>
              <w:t>Agency Information Officer and Department Chief Information Officer Responsibilities </w:t>
            </w:r>
            <w:r>
              <w:rPr>
                <w:sz w:val="22"/>
                <w:u w:val="none"/>
              </w:rPr>
              <w:t>Clarifies the reporting structure and responsibilities for Agency Information Officers and department Chief Information Officers, and defines the reporting relationship of state employees and contractors performing information technology activities</w:t>
            </w:r>
          </w:p>
        </w:tc>
      </w:tr>
      <w:tr>
        <w:trPr>
          <w:trHeight w:val="1032" w:hRule="exact"/>
        </w:trPr>
        <w:tc>
          <w:tcPr>
            <w:tcW w:w="2000" w:type="dxa"/>
          </w:tcPr>
          <w:p>
            <w:pPr>
              <w:pStyle w:val="TableParagraph"/>
              <w:rPr>
                <w:b/>
                <w:sz w:val="22"/>
                <w:u w:val="none"/>
              </w:rPr>
            </w:pPr>
            <w:r>
              <w:rPr>
                <w:b/>
                <w:sz w:val="22"/>
                <w:u w:val="none"/>
              </w:rPr>
              <w:t>Section 8002</w:t>
            </w:r>
          </w:p>
        </w:tc>
        <w:tc>
          <w:tcPr>
            <w:tcW w:w="7472" w:type="dxa"/>
          </w:tcPr>
          <w:p>
            <w:pPr>
              <w:pStyle w:val="TableParagraph"/>
              <w:ind w:right="49"/>
              <w:rPr>
                <w:sz w:val="22"/>
                <w:u w:val="none"/>
              </w:rPr>
            </w:pPr>
            <w:r>
              <w:rPr>
                <w:b/>
                <w:sz w:val="22"/>
                <w:u w:val="thick"/>
              </w:rPr>
              <w:t>Accounts Outside of the Centralized State Treasury System </w:t>
            </w:r>
            <w:r>
              <w:rPr>
                <w:sz w:val="22"/>
                <w:u w:val="none"/>
              </w:rPr>
              <w:t>revised to provide that Finance approval is not required for a change in depository banks Zero Balance Accounts when specified conditions are met</w:t>
            </w:r>
          </w:p>
        </w:tc>
      </w:tr>
      <w:tr>
        <w:trPr>
          <w:trHeight w:val="523" w:hRule="exact"/>
        </w:trPr>
        <w:tc>
          <w:tcPr>
            <w:tcW w:w="2000" w:type="dxa"/>
          </w:tcPr>
          <w:p>
            <w:pPr>
              <w:pStyle w:val="TableParagraph"/>
              <w:rPr>
                <w:b/>
                <w:sz w:val="22"/>
                <w:u w:val="none"/>
              </w:rPr>
            </w:pPr>
            <w:r>
              <w:rPr>
                <w:b/>
                <w:sz w:val="22"/>
                <w:u w:val="none"/>
              </w:rPr>
              <w:t>Section 8752.1</w:t>
            </w:r>
          </w:p>
        </w:tc>
        <w:tc>
          <w:tcPr>
            <w:tcW w:w="7472" w:type="dxa"/>
          </w:tcPr>
          <w:p>
            <w:pPr>
              <w:pStyle w:val="TableParagraph"/>
              <w:rPr>
                <w:sz w:val="22"/>
                <w:u w:val="none"/>
              </w:rPr>
            </w:pPr>
            <w:r>
              <w:rPr>
                <w:b/>
                <w:sz w:val="22"/>
                <w:u w:val="thick"/>
              </w:rPr>
              <w:t>Cost Elements Included </w:t>
            </w:r>
            <w:r>
              <w:rPr>
                <w:sz w:val="22"/>
                <w:u w:val="none"/>
              </w:rPr>
              <w:t>revised for clarification</w:t>
            </w:r>
          </w:p>
        </w:tc>
      </w:tr>
      <w:tr>
        <w:trPr>
          <w:trHeight w:val="1032" w:hRule="exact"/>
        </w:trPr>
        <w:tc>
          <w:tcPr>
            <w:tcW w:w="2000" w:type="dxa"/>
          </w:tcPr>
          <w:p>
            <w:pPr>
              <w:pStyle w:val="TableParagraph"/>
              <w:rPr>
                <w:b/>
                <w:sz w:val="22"/>
                <w:u w:val="none"/>
              </w:rPr>
            </w:pPr>
            <w:r>
              <w:rPr>
                <w:b/>
                <w:sz w:val="22"/>
                <w:u w:val="none"/>
              </w:rPr>
              <w:t>Section 8753</w:t>
            </w:r>
          </w:p>
        </w:tc>
        <w:tc>
          <w:tcPr>
            <w:tcW w:w="7472" w:type="dxa"/>
          </w:tcPr>
          <w:p>
            <w:pPr>
              <w:pStyle w:val="TableParagraph"/>
              <w:ind w:right="234"/>
              <w:rPr>
                <w:sz w:val="22"/>
                <w:u w:val="none"/>
              </w:rPr>
            </w:pPr>
            <w:r>
              <w:rPr>
                <w:b/>
                <w:sz w:val="22"/>
                <w:u w:val="thick"/>
              </w:rPr>
              <w:t>Central Service Costs </w:t>
            </w:r>
            <w:r>
              <w:rPr>
                <w:sz w:val="22"/>
                <w:u w:val="none"/>
              </w:rPr>
              <w:t>revised to amend the list of central service departments, add the Central Service Cost Recovery Fund, and clarify language due to change in Government Code</w:t>
            </w:r>
          </w:p>
        </w:tc>
      </w:tr>
      <w:tr>
        <w:trPr>
          <w:trHeight w:val="778" w:hRule="exact"/>
        </w:trPr>
        <w:tc>
          <w:tcPr>
            <w:tcW w:w="2000" w:type="dxa"/>
          </w:tcPr>
          <w:p>
            <w:pPr>
              <w:pStyle w:val="TableParagraph"/>
              <w:rPr>
                <w:b/>
                <w:sz w:val="22"/>
                <w:u w:val="none"/>
              </w:rPr>
            </w:pPr>
            <w:r>
              <w:rPr>
                <w:b/>
                <w:sz w:val="22"/>
                <w:u w:val="none"/>
              </w:rPr>
              <w:t>Section 8754</w:t>
            </w:r>
          </w:p>
        </w:tc>
        <w:tc>
          <w:tcPr>
            <w:tcW w:w="7472" w:type="dxa"/>
          </w:tcPr>
          <w:p>
            <w:pPr>
              <w:pStyle w:val="TableParagraph"/>
              <w:rPr>
                <w:sz w:val="22"/>
                <w:u w:val="none"/>
              </w:rPr>
            </w:pPr>
            <w:r>
              <w:rPr>
                <w:b/>
                <w:sz w:val="22"/>
                <w:u w:val="thick"/>
              </w:rPr>
              <w:t>General Administrative Costs (Pro Rata) </w:t>
            </w:r>
            <w:r>
              <w:rPr>
                <w:sz w:val="22"/>
                <w:u w:val="none"/>
              </w:rPr>
              <w:t>revised to reflect changes to Government Code and clarify language</w:t>
            </w:r>
          </w:p>
        </w:tc>
      </w:tr>
      <w:tr>
        <w:trPr>
          <w:trHeight w:val="523" w:hRule="exact"/>
        </w:trPr>
        <w:tc>
          <w:tcPr>
            <w:tcW w:w="2000" w:type="dxa"/>
          </w:tcPr>
          <w:p>
            <w:pPr>
              <w:pStyle w:val="TableParagraph"/>
              <w:rPr>
                <w:b/>
                <w:sz w:val="22"/>
                <w:u w:val="none"/>
              </w:rPr>
            </w:pPr>
            <w:r>
              <w:rPr>
                <w:b/>
                <w:sz w:val="22"/>
                <w:u w:val="none"/>
              </w:rPr>
              <w:t>8700 Index</w:t>
            </w:r>
          </w:p>
        </w:tc>
        <w:tc>
          <w:tcPr>
            <w:tcW w:w="7472" w:type="dxa"/>
          </w:tcPr>
          <w:p>
            <w:pPr>
              <w:pStyle w:val="TableParagraph"/>
              <w:rPr>
                <w:sz w:val="22"/>
                <w:u w:val="none"/>
              </w:rPr>
            </w:pPr>
            <w:r>
              <w:rPr>
                <w:b/>
                <w:sz w:val="22"/>
                <w:u w:val="thick"/>
              </w:rPr>
              <w:t>8700 Index </w:t>
            </w:r>
            <w:r>
              <w:rPr>
                <w:sz w:val="22"/>
                <w:u w:val="none"/>
              </w:rPr>
              <w:t>consolidate 8790.1-8 into section 8790</w:t>
            </w:r>
          </w:p>
        </w:tc>
      </w:tr>
      <w:tr>
        <w:trPr>
          <w:trHeight w:val="778" w:hRule="exact"/>
        </w:trPr>
        <w:tc>
          <w:tcPr>
            <w:tcW w:w="2000" w:type="dxa"/>
          </w:tcPr>
          <w:p>
            <w:pPr>
              <w:pStyle w:val="TableParagraph"/>
              <w:rPr>
                <w:b/>
                <w:sz w:val="22"/>
                <w:u w:val="none"/>
              </w:rPr>
            </w:pPr>
            <w:r>
              <w:rPr>
                <w:b/>
                <w:sz w:val="22"/>
                <w:u w:val="none"/>
              </w:rPr>
              <w:t>Section 8776.6</w:t>
            </w:r>
          </w:p>
        </w:tc>
        <w:tc>
          <w:tcPr>
            <w:tcW w:w="7472" w:type="dxa"/>
          </w:tcPr>
          <w:p>
            <w:pPr>
              <w:pStyle w:val="TableParagraph"/>
              <w:ind w:right="320"/>
              <w:rPr>
                <w:sz w:val="22"/>
                <w:u w:val="none"/>
              </w:rPr>
            </w:pPr>
            <w:r>
              <w:rPr>
                <w:b/>
                <w:sz w:val="22"/>
                <w:u w:val="thick"/>
              </w:rPr>
              <w:t>Non-Employee Accounts Receivable </w:t>
            </w:r>
            <w:r>
              <w:rPr>
                <w:sz w:val="22"/>
                <w:u w:val="none"/>
              </w:rPr>
              <w:t>changed reference to section 8790.1-8 to section 8790</w:t>
            </w:r>
          </w:p>
        </w:tc>
      </w:tr>
      <w:tr>
        <w:trPr>
          <w:trHeight w:val="778" w:hRule="exact"/>
        </w:trPr>
        <w:tc>
          <w:tcPr>
            <w:tcW w:w="2000" w:type="dxa"/>
          </w:tcPr>
          <w:p>
            <w:pPr>
              <w:pStyle w:val="TableParagraph"/>
              <w:rPr>
                <w:b/>
                <w:sz w:val="22"/>
                <w:u w:val="none"/>
              </w:rPr>
            </w:pPr>
            <w:r>
              <w:rPr>
                <w:b/>
                <w:sz w:val="22"/>
                <w:u w:val="none"/>
              </w:rPr>
              <w:t>Sections 8790.1-8</w:t>
            </w:r>
          </w:p>
        </w:tc>
        <w:tc>
          <w:tcPr>
            <w:tcW w:w="7472" w:type="dxa"/>
          </w:tcPr>
          <w:p>
            <w:pPr>
              <w:pStyle w:val="TableParagraph"/>
              <w:ind w:right="228"/>
              <w:rPr>
                <w:sz w:val="22"/>
                <w:u w:val="none"/>
              </w:rPr>
            </w:pPr>
            <w:r>
              <w:rPr>
                <w:b/>
                <w:sz w:val="22"/>
                <w:u w:val="thick"/>
              </w:rPr>
              <w:t>Offset Claim Procedures </w:t>
            </w:r>
            <w:r>
              <w:rPr>
                <w:sz w:val="22"/>
                <w:u w:val="none"/>
              </w:rPr>
              <w:t>sections 8790.1-8 have been consolidated into section 8790 to provide updated instructions to departments regarding offsets</w:t>
            </w:r>
          </w:p>
        </w:tc>
      </w:tr>
    </w:tbl>
    <w:p>
      <w:pPr>
        <w:spacing w:after="0"/>
        <w:rPr>
          <w:sz w:val="22"/>
        </w:rPr>
        <w:sectPr>
          <w:footerReference w:type="default" r:id="rId5"/>
          <w:type w:val="continuous"/>
          <w:pgSz w:w="12240" w:h="15840"/>
          <w:pgMar w:footer="742" w:top="640" w:bottom="940" w:left="1220" w:right="1320"/>
        </w:sectPr>
      </w:pPr>
    </w:p>
    <w:p>
      <w:pPr>
        <w:spacing w:before="62"/>
        <w:ind w:left="2867" w:right="0" w:firstLine="0"/>
        <w:jc w:val="left"/>
        <w:rPr>
          <w:b/>
          <w:sz w:val="22"/>
        </w:rPr>
      </w:pPr>
      <w:r>
        <w:rPr>
          <w:b/>
          <w:sz w:val="22"/>
        </w:rPr>
        <w:t>REVISION SEQUENCE INSTRUCTIONS</w:t>
      </w:r>
    </w:p>
    <w:p>
      <w:pPr>
        <w:pStyle w:val="BodyText"/>
        <w:spacing w:before="179"/>
        <w:ind w:left="219" w:right="126"/>
      </w:pPr>
      <w:r>
        <w:rPr/>
        <w:t>The SAM is undergoing a format transition. Therefore, page numbers are either at the center bottom or upper right corner of the page.</w:t>
      </w:r>
    </w:p>
    <w:p>
      <w:pPr>
        <w:pStyle w:val="BodyText"/>
        <w:spacing w:before="2"/>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8"/>
        <w:gridCol w:w="1710"/>
        <w:gridCol w:w="2610"/>
        <w:gridCol w:w="1800"/>
      </w:tblGrid>
      <w:tr>
        <w:trPr>
          <w:trHeight w:val="784" w:hRule="exact"/>
        </w:trPr>
        <w:tc>
          <w:tcPr>
            <w:tcW w:w="3528" w:type="dxa"/>
          </w:tcPr>
          <w:p>
            <w:pPr>
              <w:pStyle w:val="TableParagraph"/>
              <w:rPr>
                <w:b/>
                <w:sz w:val="22"/>
                <w:u w:val="none"/>
              </w:rPr>
            </w:pPr>
            <w:r>
              <w:rPr>
                <w:b/>
                <w:sz w:val="22"/>
                <w:u w:val="none"/>
              </w:rPr>
              <w:t>Remove Page (s)</w:t>
            </w:r>
          </w:p>
        </w:tc>
        <w:tc>
          <w:tcPr>
            <w:tcW w:w="1710" w:type="dxa"/>
          </w:tcPr>
          <w:p>
            <w:pPr>
              <w:pStyle w:val="TableParagraph"/>
              <w:spacing w:line="244" w:lineRule="auto"/>
              <w:ind w:left="295" w:right="285"/>
              <w:jc w:val="center"/>
              <w:rPr>
                <w:b/>
                <w:sz w:val="22"/>
                <w:u w:val="none"/>
              </w:rPr>
            </w:pPr>
            <w:r>
              <w:rPr>
                <w:b/>
                <w:w w:val="95"/>
                <w:sz w:val="22"/>
                <w:u w:val="none"/>
              </w:rPr>
              <w:t>Consecutive </w:t>
            </w:r>
            <w:r>
              <w:rPr>
                <w:b/>
                <w:sz w:val="22"/>
                <w:u w:val="none"/>
              </w:rPr>
              <w:t>Number of Sheets</w:t>
            </w:r>
          </w:p>
        </w:tc>
        <w:tc>
          <w:tcPr>
            <w:tcW w:w="2610" w:type="dxa"/>
          </w:tcPr>
          <w:p>
            <w:pPr>
              <w:pStyle w:val="TableParagraph"/>
              <w:ind w:left="283" w:right="276"/>
              <w:jc w:val="center"/>
              <w:rPr>
                <w:b/>
                <w:sz w:val="22"/>
                <w:u w:val="none"/>
              </w:rPr>
            </w:pPr>
            <w:r>
              <w:rPr>
                <w:b/>
                <w:sz w:val="22"/>
                <w:u w:val="none"/>
              </w:rPr>
              <w:t>Insert Page (s)</w:t>
            </w:r>
          </w:p>
        </w:tc>
        <w:tc>
          <w:tcPr>
            <w:tcW w:w="1800" w:type="dxa"/>
          </w:tcPr>
          <w:p>
            <w:pPr>
              <w:pStyle w:val="TableParagraph"/>
              <w:spacing w:line="244" w:lineRule="auto"/>
              <w:ind w:left="340" w:right="330"/>
              <w:jc w:val="center"/>
              <w:rPr>
                <w:b/>
                <w:sz w:val="22"/>
                <w:u w:val="none"/>
              </w:rPr>
            </w:pPr>
            <w:r>
              <w:rPr>
                <w:b/>
                <w:w w:val="95"/>
                <w:sz w:val="22"/>
                <w:u w:val="none"/>
              </w:rPr>
              <w:t>Consecutive </w:t>
            </w:r>
            <w:r>
              <w:rPr>
                <w:b/>
                <w:sz w:val="22"/>
                <w:u w:val="none"/>
              </w:rPr>
              <w:t>Number of Sheets</w:t>
            </w:r>
          </w:p>
        </w:tc>
      </w:tr>
      <w:tr>
        <w:trPr>
          <w:trHeight w:val="526" w:hRule="exact"/>
        </w:trPr>
        <w:tc>
          <w:tcPr>
            <w:tcW w:w="3528" w:type="dxa"/>
          </w:tcPr>
          <w:p>
            <w:pPr>
              <w:pStyle w:val="TableParagraph"/>
              <w:rPr>
                <w:b/>
                <w:sz w:val="22"/>
                <w:u w:val="none"/>
              </w:rPr>
            </w:pPr>
            <w:r>
              <w:rPr>
                <w:b/>
                <w:sz w:val="22"/>
                <w:u w:val="none"/>
              </w:rPr>
              <w:t>Subject Index page 11</w:t>
            </w:r>
          </w:p>
        </w:tc>
        <w:tc>
          <w:tcPr>
            <w:tcW w:w="1710" w:type="dxa"/>
          </w:tcPr>
          <w:p>
            <w:pPr>
              <w:pStyle w:val="TableParagraph"/>
              <w:ind w:left="8"/>
              <w:jc w:val="center"/>
              <w:rPr>
                <w:b/>
                <w:sz w:val="22"/>
                <w:u w:val="none"/>
              </w:rPr>
            </w:pPr>
            <w:r>
              <w:rPr>
                <w:b/>
                <w:w w:val="99"/>
                <w:sz w:val="22"/>
                <w:u w:val="none"/>
              </w:rPr>
              <w:t>1</w:t>
            </w:r>
          </w:p>
        </w:tc>
        <w:tc>
          <w:tcPr>
            <w:tcW w:w="2610" w:type="dxa"/>
          </w:tcPr>
          <w:p>
            <w:pPr>
              <w:pStyle w:val="TableParagraph"/>
              <w:ind w:left="284" w:right="276"/>
              <w:jc w:val="center"/>
              <w:rPr>
                <w:b/>
                <w:sz w:val="22"/>
                <w:u w:val="none"/>
              </w:rPr>
            </w:pPr>
            <w:r>
              <w:rPr>
                <w:b/>
                <w:sz w:val="22"/>
                <w:u w:val="none"/>
              </w:rPr>
              <w:t>Same</w:t>
            </w:r>
          </w:p>
        </w:tc>
        <w:tc>
          <w:tcPr>
            <w:tcW w:w="1800" w:type="dxa"/>
          </w:tcPr>
          <w:p>
            <w:pPr>
              <w:pStyle w:val="TableParagraph"/>
              <w:spacing w:line="240" w:lineRule="exact" w:before="0"/>
              <w:ind w:left="6"/>
              <w:jc w:val="center"/>
              <w:rPr>
                <w:b/>
                <w:sz w:val="22"/>
                <w:u w:val="none"/>
              </w:rPr>
            </w:pPr>
            <w:r>
              <w:rPr>
                <w:b/>
                <w:w w:val="99"/>
                <w:sz w:val="22"/>
                <w:u w:val="none"/>
              </w:rPr>
              <w:t>1</w:t>
            </w:r>
          </w:p>
        </w:tc>
      </w:tr>
      <w:tr>
        <w:trPr>
          <w:trHeight w:val="526" w:hRule="exact"/>
        </w:trPr>
        <w:tc>
          <w:tcPr>
            <w:tcW w:w="3528" w:type="dxa"/>
          </w:tcPr>
          <w:p>
            <w:pPr>
              <w:pStyle w:val="TableParagraph"/>
              <w:rPr>
                <w:b/>
                <w:sz w:val="22"/>
                <w:u w:val="none"/>
              </w:rPr>
            </w:pPr>
            <w:r>
              <w:rPr>
                <w:b/>
                <w:sz w:val="22"/>
                <w:u w:val="none"/>
              </w:rPr>
              <w:t>Pages 0030 thru 0030 (Cont. 4)</w:t>
            </w:r>
          </w:p>
        </w:tc>
        <w:tc>
          <w:tcPr>
            <w:tcW w:w="1710" w:type="dxa"/>
          </w:tcPr>
          <w:p>
            <w:pPr>
              <w:pStyle w:val="TableParagraph"/>
              <w:ind w:left="7"/>
              <w:jc w:val="center"/>
              <w:rPr>
                <w:b/>
                <w:sz w:val="22"/>
                <w:u w:val="none"/>
              </w:rPr>
            </w:pPr>
            <w:r>
              <w:rPr>
                <w:b/>
                <w:w w:val="99"/>
                <w:sz w:val="22"/>
                <w:u w:val="none"/>
              </w:rPr>
              <w:t>3</w:t>
            </w:r>
          </w:p>
        </w:tc>
        <w:tc>
          <w:tcPr>
            <w:tcW w:w="2610" w:type="dxa"/>
          </w:tcPr>
          <w:p>
            <w:pPr>
              <w:pStyle w:val="TableParagraph"/>
              <w:ind w:left="283" w:right="276"/>
              <w:jc w:val="center"/>
              <w:rPr>
                <w:b/>
                <w:sz w:val="22"/>
                <w:u w:val="none"/>
              </w:rPr>
            </w:pPr>
            <w:r>
              <w:rPr>
                <w:b/>
                <w:sz w:val="22"/>
                <w:u w:val="none"/>
              </w:rPr>
              <w:t>Same</w:t>
            </w:r>
          </w:p>
        </w:tc>
        <w:tc>
          <w:tcPr>
            <w:tcW w:w="1800" w:type="dxa"/>
          </w:tcPr>
          <w:p>
            <w:pPr>
              <w:pStyle w:val="TableParagraph"/>
              <w:spacing w:line="240" w:lineRule="exact" w:before="0"/>
              <w:ind w:left="6"/>
              <w:jc w:val="center"/>
              <w:rPr>
                <w:b/>
                <w:sz w:val="22"/>
                <w:u w:val="none"/>
              </w:rPr>
            </w:pPr>
            <w:r>
              <w:rPr>
                <w:b/>
                <w:w w:val="99"/>
                <w:sz w:val="22"/>
                <w:u w:val="none"/>
              </w:rPr>
              <w:t>3</w:t>
            </w:r>
          </w:p>
        </w:tc>
      </w:tr>
      <w:tr>
        <w:trPr>
          <w:trHeight w:val="526" w:hRule="exact"/>
        </w:trPr>
        <w:tc>
          <w:tcPr>
            <w:tcW w:w="3528" w:type="dxa"/>
          </w:tcPr>
          <w:p>
            <w:pPr>
              <w:pStyle w:val="TableParagraph"/>
              <w:rPr>
                <w:b/>
                <w:sz w:val="22"/>
                <w:u w:val="none"/>
              </w:rPr>
            </w:pPr>
            <w:r>
              <w:rPr>
                <w:b/>
                <w:sz w:val="22"/>
                <w:u w:val="none"/>
              </w:rPr>
              <w:t>Pages 1700 Index thru 1740</w:t>
            </w:r>
          </w:p>
        </w:tc>
        <w:tc>
          <w:tcPr>
            <w:tcW w:w="1710" w:type="dxa"/>
          </w:tcPr>
          <w:p>
            <w:pPr>
              <w:pStyle w:val="TableParagraph"/>
              <w:ind w:left="7"/>
              <w:jc w:val="center"/>
              <w:rPr>
                <w:b/>
                <w:sz w:val="22"/>
                <w:u w:val="none"/>
              </w:rPr>
            </w:pPr>
            <w:r>
              <w:rPr>
                <w:b/>
                <w:w w:val="99"/>
                <w:sz w:val="22"/>
                <w:u w:val="none"/>
              </w:rPr>
              <w:t>3</w:t>
            </w:r>
          </w:p>
        </w:tc>
        <w:tc>
          <w:tcPr>
            <w:tcW w:w="2610" w:type="dxa"/>
          </w:tcPr>
          <w:p>
            <w:pPr>
              <w:pStyle w:val="TableParagraph"/>
              <w:ind w:left="284" w:right="276"/>
              <w:jc w:val="center"/>
              <w:rPr>
                <w:b/>
                <w:sz w:val="22"/>
                <w:u w:val="none"/>
              </w:rPr>
            </w:pPr>
            <w:r>
              <w:rPr>
                <w:b/>
                <w:sz w:val="22"/>
                <w:u w:val="none"/>
              </w:rPr>
              <w:t>1700 Index thru 1745</w:t>
            </w:r>
          </w:p>
        </w:tc>
        <w:tc>
          <w:tcPr>
            <w:tcW w:w="1800" w:type="dxa"/>
          </w:tcPr>
          <w:p>
            <w:pPr>
              <w:pStyle w:val="TableParagraph"/>
              <w:spacing w:line="240" w:lineRule="exact" w:before="0"/>
              <w:ind w:left="6"/>
              <w:jc w:val="center"/>
              <w:rPr>
                <w:b/>
                <w:sz w:val="22"/>
                <w:u w:val="none"/>
              </w:rPr>
            </w:pPr>
            <w:r>
              <w:rPr>
                <w:b/>
                <w:w w:val="99"/>
                <w:sz w:val="22"/>
                <w:u w:val="none"/>
              </w:rPr>
              <w:t>5</w:t>
            </w:r>
          </w:p>
        </w:tc>
      </w:tr>
      <w:tr>
        <w:trPr>
          <w:trHeight w:val="526" w:hRule="exact"/>
        </w:trPr>
        <w:tc>
          <w:tcPr>
            <w:tcW w:w="3528" w:type="dxa"/>
          </w:tcPr>
          <w:p>
            <w:pPr>
              <w:pStyle w:val="TableParagraph"/>
              <w:rPr>
                <w:b/>
                <w:sz w:val="22"/>
                <w:u w:val="none"/>
              </w:rPr>
            </w:pPr>
            <w:r>
              <w:rPr>
                <w:b/>
                <w:sz w:val="22"/>
                <w:u w:val="none"/>
              </w:rPr>
              <w:t>Page 4109</w:t>
            </w:r>
          </w:p>
        </w:tc>
        <w:tc>
          <w:tcPr>
            <w:tcW w:w="1710" w:type="dxa"/>
          </w:tcPr>
          <w:p>
            <w:pPr>
              <w:pStyle w:val="TableParagraph"/>
              <w:ind w:left="7"/>
              <w:jc w:val="center"/>
              <w:rPr>
                <w:b/>
                <w:sz w:val="22"/>
                <w:u w:val="none"/>
              </w:rPr>
            </w:pPr>
            <w:r>
              <w:rPr>
                <w:b/>
                <w:w w:val="99"/>
                <w:sz w:val="22"/>
                <w:u w:val="none"/>
              </w:rPr>
              <w:t>1</w:t>
            </w:r>
          </w:p>
        </w:tc>
        <w:tc>
          <w:tcPr>
            <w:tcW w:w="2610" w:type="dxa"/>
          </w:tcPr>
          <w:p>
            <w:pPr>
              <w:pStyle w:val="TableParagraph"/>
              <w:ind w:left="283" w:right="276"/>
              <w:jc w:val="center"/>
              <w:rPr>
                <w:b/>
                <w:sz w:val="22"/>
                <w:u w:val="none"/>
              </w:rPr>
            </w:pPr>
            <w:r>
              <w:rPr>
                <w:b/>
                <w:sz w:val="22"/>
                <w:u w:val="none"/>
              </w:rPr>
              <w:t>Same</w:t>
            </w:r>
          </w:p>
        </w:tc>
        <w:tc>
          <w:tcPr>
            <w:tcW w:w="1800" w:type="dxa"/>
          </w:tcPr>
          <w:p>
            <w:pPr>
              <w:pStyle w:val="TableParagraph"/>
              <w:spacing w:line="240" w:lineRule="exact" w:before="0"/>
              <w:ind w:left="6"/>
              <w:jc w:val="center"/>
              <w:rPr>
                <w:b/>
                <w:sz w:val="22"/>
                <w:u w:val="none"/>
              </w:rPr>
            </w:pPr>
            <w:r>
              <w:rPr>
                <w:b/>
                <w:w w:val="99"/>
                <w:sz w:val="22"/>
                <w:u w:val="none"/>
              </w:rPr>
              <w:t>1</w:t>
            </w:r>
          </w:p>
        </w:tc>
      </w:tr>
      <w:tr>
        <w:trPr>
          <w:trHeight w:val="784" w:hRule="exact"/>
        </w:trPr>
        <w:tc>
          <w:tcPr>
            <w:tcW w:w="3528" w:type="dxa"/>
          </w:tcPr>
          <w:p>
            <w:pPr>
              <w:pStyle w:val="TableParagraph"/>
              <w:rPr>
                <w:b/>
                <w:sz w:val="22"/>
                <w:u w:val="none"/>
              </w:rPr>
            </w:pPr>
            <w:r>
              <w:rPr>
                <w:b/>
                <w:sz w:val="22"/>
                <w:u w:val="none"/>
              </w:rPr>
              <w:t>Pages 4800 Index thru 4800 Index</w:t>
            </w:r>
          </w:p>
          <w:p>
            <w:pPr>
              <w:pStyle w:val="TableParagraph"/>
              <w:rPr>
                <w:b/>
                <w:sz w:val="22"/>
                <w:u w:val="none"/>
              </w:rPr>
            </w:pPr>
            <w:r>
              <w:rPr>
                <w:b/>
                <w:sz w:val="22"/>
                <w:u w:val="none"/>
              </w:rPr>
              <w:t>(Cont. 2)</w:t>
            </w:r>
          </w:p>
        </w:tc>
        <w:tc>
          <w:tcPr>
            <w:tcW w:w="1710" w:type="dxa"/>
          </w:tcPr>
          <w:p>
            <w:pPr>
              <w:pStyle w:val="TableParagraph"/>
              <w:ind w:left="7"/>
              <w:jc w:val="center"/>
              <w:rPr>
                <w:b/>
                <w:sz w:val="22"/>
                <w:u w:val="none"/>
              </w:rPr>
            </w:pPr>
            <w:r>
              <w:rPr>
                <w:b/>
                <w:w w:val="99"/>
                <w:sz w:val="22"/>
                <w:u w:val="none"/>
              </w:rPr>
              <w:t>2</w:t>
            </w:r>
          </w:p>
        </w:tc>
        <w:tc>
          <w:tcPr>
            <w:tcW w:w="2610" w:type="dxa"/>
          </w:tcPr>
          <w:p>
            <w:pPr>
              <w:pStyle w:val="TableParagraph"/>
              <w:ind w:left="283" w:right="276"/>
              <w:jc w:val="center"/>
              <w:rPr>
                <w:b/>
                <w:sz w:val="22"/>
                <w:u w:val="none"/>
              </w:rPr>
            </w:pPr>
            <w:r>
              <w:rPr>
                <w:b/>
                <w:sz w:val="22"/>
                <w:u w:val="none"/>
              </w:rPr>
              <w:t>Same</w:t>
            </w:r>
          </w:p>
        </w:tc>
        <w:tc>
          <w:tcPr>
            <w:tcW w:w="1800" w:type="dxa"/>
          </w:tcPr>
          <w:p>
            <w:pPr>
              <w:pStyle w:val="TableParagraph"/>
              <w:spacing w:line="240" w:lineRule="exact" w:before="0"/>
              <w:ind w:left="6"/>
              <w:jc w:val="center"/>
              <w:rPr>
                <w:b/>
                <w:sz w:val="22"/>
                <w:u w:val="none"/>
              </w:rPr>
            </w:pPr>
            <w:r>
              <w:rPr>
                <w:b/>
                <w:w w:val="99"/>
                <w:sz w:val="22"/>
                <w:u w:val="none"/>
              </w:rPr>
              <w:t>2</w:t>
            </w:r>
          </w:p>
        </w:tc>
      </w:tr>
      <w:tr>
        <w:trPr>
          <w:trHeight w:val="526" w:hRule="exact"/>
        </w:trPr>
        <w:tc>
          <w:tcPr>
            <w:tcW w:w="3528" w:type="dxa"/>
          </w:tcPr>
          <w:p>
            <w:pPr>
              <w:pStyle w:val="TableParagraph"/>
              <w:rPr>
                <w:b/>
                <w:sz w:val="22"/>
                <w:u w:val="none"/>
              </w:rPr>
            </w:pPr>
            <w:r>
              <w:rPr>
                <w:b/>
                <w:sz w:val="22"/>
                <w:u w:val="none"/>
              </w:rPr>
              <w:t>Pages 4810 thru 4819.41</w:t>
            </w:r>
          </w:p>
        </w:tc>
        <w:tc>
          <w:tcPr>
            <w:tcW w:w="1710" w:type="dxa"/>
          </w:tcPr>
          <w:p>
            <w:pPr>
              <w:pStyle w:val="TableParagraph"/>
              <w:ind w:left="7"/>
              <w:jc w:val="center"/>
              <w:rPr>
                <w:b/>
                <w:sz w:val="22"/>
                <w:u w:val="none"/>
              </w:rPr>
            </w:pPr>
            <w:r>
              <w:rPr>
                <w:b/>
                <w:w w:val="99"/>
                <w:sz w:val="22"/>
                <w:u w:val="none"/>
              </w:rPr>
              <w:t>8</w:t>
            </w:r>
          </w:p>
        </w:tc>
        <w:tc>
          <w:tcPr>
            <w:tcW w:w="2610" w:type="dxa"/>
          </w:tcPr>
          <w:p>
            <w:pPr>
              <w:pStyle w:val="TableParagraph"/>
              <w:ind w:left="284" w:right="276"/>
              <w:jc w:val="center"/>
              <w:rPr>
                <w:b/>
                <w:sz w:val="22"/>
                <w:u w:val="none"/>
              </w:rPr>
            </w:pPr>
            <w:r>
              <w:rPr>
                <w:b/>
                <w:sz w:val="22"/>
                <w:u w:val="none"/>
              </w:rPr>
              <w:t>4810 thru 4819.42</w:t>
            </w:r>
          </w:p>
        </w:tc>
        <w:tc>
          <w:tcPr>
            <w:tcW w:w="1800" w:type="dxa"/>
          </w:tcPr>
          <w:p>
            <w:pPr>
              <w:pStyle w:val="TableParagraph"/>
              <w:spacing w:line="240" w:lineRule="exact" w:before="0"/>
              <w:ind w:left="6"/>
              <w:jc w:val="center"/>
              <w:rPr>
                <w:b/>
                <w:sz w:val="22"/>
                <w:u w:val="none"/>
              </w:rPr>
            </w:pPr>
            <w:r>
              <w:rPr>
                <w:b/>
                <w:w w:val="99"/>
                <w:sz w:val="22"/>
                <w:u w:val="none"/>
              </w:rPr>
              <w:t>9</w:t>
            </w:r>
          </w:p>
        </w:tc>
      </w:tr>
      <w:tr>
        <w:trPr>
          <w:trHeight w:val="526" w:hRule="exact"/>
        </w:trPr>
        <w:tc>
          <w:tcPr>
            <w:tcW w:w="3528" w:type="dxa"/>
          </w:tcPr>
          <w:p>
            <w:pPr>
              <w:pStyle w:val="TableParagraph"/>
              <w:rPr>
                <w:b/>
                <w:sz w:val="22"/>
                <w:u w:val="none"/>
              </w:rPr>
            </w:pPr>
            <w:r>
              <w:rPr>
                <w:b/>
                <w:sz w:val="22"/>
                <w:u w:val="none"/>
              </w:rPr>
              <w:t>Page 8002</w:t>
            </w:r>
          </w:p>
        </w:tc>
        <w:tc>
          <w:tcPr>
            <w:tcW w:w="1710" w:type="dxa"/>
          </w:tcPr>
          <w:p>
            <w:pPr>
              <w:pStyle w:val="TableParagraph"/>
              <w:ind w:left="7"/>
              <w:jc w:val="center"/>
              <w:rPr>
                <w:b/>
                <w:sz w:val="22"/>
                <w:u w:val="none"/>
              </w:rPr>
            </w:pPr>
            <w:r>
              <w:rPr>
                <w:b/>
                <w:w w:val="99"/>
                <w:sz w:val="22"/>
                <w:u w:val="none"/>
              </w:rPr>
              <w:t>1</w:t>
            </w:r>
          </w:p>
        </w:tc>
        <w:tc>
          <w:tcPr>
            <w:tcW w:w="2610" w:type="dxa"/>
          </w:tcPr>
          <w:p>
            <w:pPr>
              <w:pStyle w:val="TableParagraph"/>
              <w:ind w:left="283" w:right="276"/>
              <w:jc w:val="center"/>
              <w:rPr>
                <w:b/>
                <w:sz w:val="22"/>
                <w:u w:val="none"/>
              </w:rPr>
            </w:pPr>
            <w:r>
              <w:rPr>
                <w:b/>
                <w:sz w:val="22"/>
                <w:u w:val="none"/>
              </w:rPr>
              <w:t>Same</w:t>
            </w:r>
          </w:p>
        </w:tc>
        <w:tc>
          <w:tcPr>
            <w:tcW w:w="1800" w:type="dxa"/>
          </w:tcPr>
          <w:p>
            <w:pPr>
              <w:pStyle w:val="TableParagraph"/>
              <w:spacing w:line="240" w:lineRule="exact" w:before="0"/>
              <w:ind w:left="6"/>
              <w:jc w:val="center"/>
              <w:rPr>
                <w:b/>
                <w:sz w:val="22"/>
                <w:u w:val="none"/>
              </w:rPr>
            </w:pPr>
            <w:r>
              <w:rPr>
                <w:b/>
                <w:w w:val="99"/>
                <w:sz w:val="22"/>
                <w:u w:val="none"/>
              </w:rPr>
              <w:t>1</w:t>
            </w:r>
          </w:p>
        </w:tc>
      </w:tr>
      <w:tr>
        <w:trPr>
          <w:trHeight w:val="526" w:hRule="exact"/>
        </w:trPr>
        <w:tc>
          <w:tcPr>
            <w:tcW w:w="3528" w:type="dxa"/>
          </w:tcPr>
          <w:p>
            <w:pPr>
              <w:pStyle w:val="TableParagraph"/>
              <w:rPr>
                <w:b/>
                <w:sz w:val="22"/>
                <w:u w:val="none"/>
              </w:rPr>
            </w:pPr>
            <w:r>
              <w:rPr>
                <w:b/>
                <w:sz w:val="22"/>
                <w:u w:val="none"/>
              </w:rPr>
              <w:t>Pages 8745.4 thru 8755.1</w:t>
            </w:r>
          </w:p>
        </w:tc>
        <w:tc>
          <w:tcPr>
            <w:tcW w:w="1710" w:type="dxa"/>
          </w:tcPr>
          <w:p>
            <w:pPr>
              <w:pStyle w:val="TableParagraph"/>
              <w:ind w:left="7"/>
              <w:jc w:val="center"/>
              <w:rPr>
                <w:b/>
                <w:sz w:val="22"/>
                <w:u w:val="none"/>
              </w:rPr>
            </w:pPr>
            <w:r>
              <w:rPr>
                <w:b/>
                <w:w w:val="99"/>
                <w:sz w:val="22"/>
                <w:u w:val="none"/>
              </w:rPr>
              <w:t>3</w:t>
            </w:r>
          </w:p>
        </w:tc>
        <w:tc>
          <w:tcPr>
            <w:tcW w:w="2610" w:type="dxa"/>
          </w:tcPr>
          <w:p>
            <w:pPr>
              <w:pStyle w:val="TableParagraph"/>
              <w:ind w:left="283" w:right="276"/>
              <w:jc w:val="center"/>
              <w:rPr>
                <w:b/>
                <w:sz w:val="22"/>
                <w:u w:val="none"/>
              </w:rPr>
            </w:pPr>
            <w:r>
              <w:rPr>
                <w:b/>
                <w:sz w:val="22"/>
                <w:u w:val="none"/>
              </w:rPr>
              <w:t>Same</w:t>
            </w:r>
          </w:p>
        </w:tc>
        <w:tc>
          <w:tcPr>
            <w:tcW w:w="1800" w:type="dxa"/>
          </w:tcPr>
          <w:p>
            <w:pPr>
              <w:pStyle w:val="TableParagraph"/>
              <w:spacing w:line="240" w:lineRule="exact" w:before="0"/>
              <w:ind w:left="6"/>
              <w:jc w:val="center"/>
              <w:rPr>
                <w:b/>
                <w:sz w:val="22"/>
                <w:u w:val="none"/>
              </w:rPr>
            </w:pPr>
            <w:r>
              <w:rPr>
                <w:b/>
                <w:w w:val="99"/>
                <w:sz w:val="22"/>
                <w:u w:val="none"/>
              </w:rPr>
              <w:t>3</w:t>
            </w:r>
          </w:p>
        </w:tc>
      </w:tr>
      <w:tr>
        <w:trPr>
          <w:trHeight w:val="784" w:hRule="exact"/>
        </w:trPr>
        <w:tc>
          <w:tcPr>
            <w:tcW w:w="3528" w:type="dxa"/>
          </w:tcPr>
          <w:p>
            <w:pPr>
              <w:pStyle w:val="TableParagraph"/>
              <w:rPr>
                <w:b/>
                <w:sz w:val="22"/>
                <w:u w:val="none"/>
              </w:rPr>
            </w:pPr>
            <w:r>
              <w:rPr>
                <w:b/>
                <w:sz w:val="22"/>
                <w:u w:val="none"/>
              </w:rPr>
              <w:t>Pages 8700 Index thru 8700 Index</w:t>
            </w:r>
          </w:p>
          <w:p>
            <w:pPr>
              <w:pStyle w:val="TableParagraph"/>
              <w:rPr>
                <w:b/>
                <w:sz w:val="22"/>
                <w:u w:val="none"/>
              </w:rPr>
            </w:pPr>
            <w:r>
              <w:rPr>
                <w:b/>
                <w:sz w:val="22"/>
                <w:u w:val="none"/>
              </w:rPr>
              <w:t>(Cont. 2)</w:t>
            </w:r>
          </w:p>
        </w:tc>
        <w:tc>
          <w:tcPr>
            <w:tcW w:w="1710" w:type="dxa"/>
          </w:tcPr>
          <w:p>
            <w:pPr>
              <w:pStyle w:val="TableParagraph"/>
              <w:ind w:left="7"/>
              <w:jc w:val="center"/>
              <w:rPr>
                <w:b/>
                <w:sz w:val="22"/>
                <w:u w:val="none"/>
              </w:rPr>
            </w:pPr>
            <w:r>
              <w:rPr>
                <w:b/>
                <w:w w:val="99"/>
                <w:sz w:val="22"/>
                <w:u w:val="none"/>
              </w:rPr>
              <w:t>2</w:t>
            </w:r>
          </w:p>
        </w:tc>
        <w:tc>
          <w:tcPr>
            <w:tcW w:w="2610" w:type="dxa"/>
          </w:tcPr>
          <w:p>
            <w:pPr>
              <w:pStyle w:val="TableParagraph"/>
              <w:ind w:left="283" w:right="276"/>
              <w:jc w:val="center"/>
              <w:rPr>
                <w:b/>
                <w:sz w:val="22"/>
                <w:u w:val="none"/>
              </w:rPr>
            </w:pPr>
            <w:r>
              <w:rPr>
                <w:b/>
                <w:sz w:val="22"/>
                <w:u w:val="none"/>
              </w:rPr>
              <w:t>Same</w:t>
            </w:r>
          </w:p>
        </w:tc>
        <w:tc>
          <w:tcPr>
            <w:tcW w:w="1800" w:type="dxa"/>
          </w:tcPr>
          <w:p>
            <w:pPr>
              <w:pStyle w:val="TableParagraph"/>
              <w:ind w:left="6"/>
              <w:jc w:val="center"/>
              <w:rPr>
                <w:b/>
                <w:sz w:val="22"/>
                <w:u w:val="none"/>
              </w:rPr>
            </w:pPr>
            <w:r>
              <w:rPr>
                <w:b/>
                <w:w w:val="99"/>
                <w:sz w:val="22"/>
                <w:u w:val="none"/>
              </w:rPr>
              <w:t>2</w:t>
            </w:r>
          </w:p>
        </w:tc>
      </w:tr>
      <w:tr>
        <w:trPr>
          <w:trHeight w:val="784" w:hRule="exact"/>
        </w:trPr>
        <w:tc>
          <w:tcPr>
            <w:tcW w:w="3528" w:type="dxa"/>
          </w:tcPr>
          <w:p>
            <w:pPr>
              <w:pStyle w:val="TableParagraph"/>
              <w:rPr>
                <w:b/>
                <w:sz w:val="22"/>
                <w:u w:val="none"/>
              </w:rPr>
            </w:pPr>
            <w:r>
              <w:rPr>
                <w:b/>
                <w:sz w:val="22"/>
                <w:u w:val="none"/>
              </w:rPr>
              <w:t>Pages 8776 (Cont. 1) thru 8776.6</w:t>
            </w:r>
          </w:p>
          <w:p>
            <w:pPr>
              <w:pStyle w:val="TableParagraph"/>
              <w:rPr>
                <w:b/>
                <w:sz w:val="22"/>
                <w:u w:val="none"/>
              </w:rPr>
            </w:pPr>
            <w:r>
              <w:rPr>
                <w:b/>
                <w:sz w:val="22"/>
                <w:u w:val="none"/>
              </w:rPr>
              <w:t>(Cont. 2)</w:t>
            </w:r>
          </w:p>
        </w:tc>
        <w:tc>
          <w:tcPr>
            <w:tcW w:w="1710" w:type="dxa"/>
          </w:tcPr>
          <w:p>
            <w:pPr>
              <w:pStyle w:val="TableParagraph"/>
              <w:ind w:left="7"/>
              <w:jc w:val="center"/>
              <w:rPr>
                <w:b/>
                <w:sz w:val="22"/>
                <w:u w:val="none"/>
              </w:rPr>
            </w:pPr>
            <w:r>
              <w:rPr>
                <w:b/>
                <w:w w:val="99"/>
                <w:sz w:val="22"/>
                <w:u w:val="none"/>
              </w:rPr>
              <w:t>2</w:t>
            </w:r>
          </w:p>
        </w:tc>
        <w:tc>
          <w:tcPr>
            <w:tcW w:w="2610" w:type="dxa"/>
          </w:tcPr>
          <w:p>
            <w:pPr>
              <w:pStyle w:val="TableParagraph"/>
              <w:ind w:left="283" w:right="276"/>
              <w:jc w:val="center"/>
              <w:rPr>
                <w:b/>
                <w:sz w:val="22"/>
                <w:u w:val="none"/>
              </w:rPr>
            </w:pPr>
            <w:r>
              <w:rPr>
                <w:b/>
                <w:sz w:val="22"/>
                <w:u w:val="none"/>
              </w:rPr>
              <w:t>Same</w:t>
            </w:r>
          </w:p>
        </w:tc>
        <w:tc>
          <w:tcPr>
            <w:tcW w:w="1800" w:type="dxa"/>
          </w:tcPr>
          <w:p>
            <w:pPr>
              <w:pStyle w:val="TableParagraph"/>
              <w:ind w:left="6"/>
              <w:jc w:val="center"/>
              <w:rPr>
                <w:b/>
                <w:sz w:val="22"/>
                <w:u w:val="none"/>
              </w:rPr>
            </w:pPr>
            <w:r>
              <w:rPr>
                <w:b/>
                <w:w w:val="99"/>
                <w:sz w:val="22"/>
                <w:u w:val="none"/>
              </w:rPr>
              <w:t>2</w:t>
            </w:r>
          </w:p>
        </w:tc>
      </w:tr>
      <w:tr>
        <w:trPr>
          <w:trHeight w:val="526" w:hRule="exact"/>
        </w:trPr>
        <w:tc>
          <w:tcPr>
            <w:tcW w:w="3528" w:type="dxa"/>
          </w:tcPr>
          <w:p>
            <w:pPr>
              <w:pStyle w:val="TableParagraph"/>
              <w:rPr>
                <w:b/>
                <w:sz w:val="22"/>
                <w:u w:val="none"/>
              </w:rPr>
            </w:pPr>
            <w:r>
              <w:rPr>
                <w:b/>
                <w:sz w:val="22"/>
                <w:u w:val="none"/>
              </w:rPr>
              <w:t>Pages 8790.1 thru 8792</w:t>
            </w:r>
          </w:p>
        </w:tc>
        <w:tc>
          <w:tcPr>
            <w:tcW w:w="1710" w:type="dxa"/>
          </w:tcPr>
          <w:p>
            <w:pPr>
              <w:pStyle w:val="TableParagraph"/>
              <w:ind w:left="7"/>
              <w:jc w:val="center"/>
              <w:rPr>
                <w:b/>
                <w:sz w:val="22"/>
                <w:u w:val="none"/>
              </w:rPr>
            </w:pPr>
            <w:r>
              <w:rPr>
                <w:b/>
                <w:w w:val="99"/>
                <w:sz w:val="22"/>
                <w:u w:val="none"/>
              </w:rPr>
              <w:t>2</w:t>
            </w:r>
          </w:p>
        </w:tc>
        <w:tc>
          <w:tcPr>
            <w:tcW w:w="2610" w:type="dxa"/>
          </w:tcPr>
          <w:p>
            <w:pPr>
              <w:pStyle w:val="TableParagraph"/>
              <w:ind w:left="284" w:right="276"/>
              <w:jc w:val="center"/>
              <w:rPr>
                <w:b/>
                <w:sz w:val="22"/>
                <w:u w:val="none"/>
              </w:rPr>
            </w:pPr>
            <w:r>
              <w:rPr>
                <w:b/>
                <w:sz w:val="22"/>
                <w:u w:val="none"/>
              </w:rPr>
              <w:t>8790</w:t>
            </w:r>
          </w:p>
        </w:tc>
        <w:tc>
          <w:tcPr>
            <w:tcW w:w="1800" w:type="dxa"/>
          </w:tcPr>
          <w:p>
            <w:pPr>
              <w:pStyle w:val="TableParagraph"/>
              <w:ind w:left="6"/>
              <w:jc w:val="center"/>
              <w:rPr>
                <w:b/>
                <w:sz w:val="22"/>
                <w:u w:val="none"/>
              </w:rPr>
            </w:pPr>
            <w:r>
              <w:rPr>
                <w:b/>
                <w:w w:val="99"/>
                <w:sz w:val="22"/>
                <w:u w:val="none"/>
              </w:rPr>
              <w:t>1</w:t>
            </w:r>
          </w:p>
        </w:tc>
      </w:tr>
      <w:tr>
        <w:trPr>
          <w:trHeight w:val="268" w:hRule="exact"/>
        </w:trPr>
        <w:tc>
          <w:tcPr>
            <w:tcW w:w="3528" w:type="dxa"/>
          </w:tcPr>
          <w:p>
            <w:pPr/>
          </w:p>
        </w:tc>
        <w:tc>
          <w:tcPr>
            <w:tcW w:w="1710" w:type="dxa"/>
          </w:tcPr>
          <w:p>
            <w:pPr/>
          </w:p>
        </w:tc>
        <w:tc>
          <w:tcPr>
            <w:tcW w:w="2610" w:type="dxa"/>
          </w:tcPr>
          <w:p>
            <w:pPr/>
          </w:p>
        </w:tc>
        <w:tc>
          <w:tcPr>
            <w:tcW w:w="1800" w:type="dxa"/>
          </w:tcPr>
          <w:p>
            <w:pPr/>
          </w:p>
        </w:tc>
      </w:tr>
    </w:tbl>
    <w:sectPr>
      <w:pgSz w:w="12240" w:h="15840"/>
      <w:pgMar w:header="0" w:footer="742" w:top="920" w:bottom="94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3.911072pt;width:38.9pt;height:13.1pt;mso-position-horizontal-relative:page;mso-position-vertical-relative:page;z-index:-7768" type="#_x0000_t202" filled="false" stroked="false">
          <v:textbox inset="0,0,0,0">
            <w:txbxContent>
              <w:p>
                <w:pPr>
                  <w:spacing w:before="12"/>
                  <w:ind w:left="20" w:right="0" w:firstLine="0"/>
                  <w:jc w:val="left"/>
                  <w:rPr>
                    <w:b/>
                    <w:sz w:val="20"/>
                  </w:rPr>
                </w:pPr>
                <w:r>
                  <w:rPr>
                    <w:b/>
                    <w:sz w:val="20"/>
                  </w:rPr>
                  <w:t>Rev. 407</w:t>
                </w:r>
              </w:p>
            </w:txbxContent>
          </v:textbox>
          <w10:wrap type="none"/>
        </v:shape>
      </w:pict>
    </w:r>
    <w:r>
      <w:rPr/>
      <w:pict>
        <v:shape style="position:absolute;margin-left:454.575623pt;margin-top:743.911072pt;width:86.45pt;height:13.1pt;mso-position-horizontal-relative:page;mso-position-vertical-relative:page;z-index:-7744" type="#_x0000_t202" filled="false" stroked="false">
          <v:textbox inset="0,0,0,0">
            <w:txbxContent>
              <w:p>
                <w:pPr>
                  <w:spacing w:before="12"/>
                  <w:ind w:left="20" w:right="0" w:firstLine="0"/>
                  <w:jc w:val="left"/>
                  <w:rPr>
                    <w:b/>
                    <w:sz w:val="20"/>
                  </w:rPr>
                </w:pPr>
                <w:r>
                  <w:rPr>
                    <w:b/>
                    <w:sz w:val="20"/>
                  </w:rPr>
                  <w:t>SEPTEMBER 2009</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4"/>
      <w:ind w:left="103"/>
    </w:pPr>
    <w:rPr>
      <w:rFonts w:ascii="Times New Roman" w:hAnsi="Times New Roman" w:eastAsia="Times New Roman" w:cs="Times New Roman"/>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2020-07-14T10:03:39Z</dcterms:created>
  <dcterms:modified xsi:type="dcterms:W3CDTF">2020-07-14T10:03:39Z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2009-09-03T00:00:00Z</vt:filetime>
  </property>
  <property fmtid="{D5CDD505-2E9C-101B-9397-08002B2CF9AE}" pid="3" name="Creator">
    <vt:lpwstr>Acrobat PDFMaker 7.0.7 for Word</vt:lpwstr>
  </property>
  <property fmtid="{D5CDD505-2E9C-101B-9397-08002B2CF9AE}" pid="4" name="LastSaved">
    <vt:filetime>2020-07-14T00:00:00Z</vt:filetime>
  </property>
</Properties>
</file>