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1012" w:hRule="exact"/>
        </w:trPr>
        <w:tc>
          <w:tcPr>
            <w:tcW w:w="2000" w:type="dxa"/>
          </w:tcPr>
          <w:p>
            <w:pPr>
              <w:pStyle w:val="TableParagraph"/>
              <w:rPr>
                <w:b/>
                <w:sz w:val="22"/>
                <w:u w:val="none"/>
              </w:rPr>
            </w:pPr>
            <w:r>
              <w:rPr>
                <w:b/>
                <w:sz w:val="22"/>
                <w:u w:val="none"/>
              </w:rPr>
              <w:t>Subject Index</w:t>
            </w:r>
          </w:p>
        </w:tc>
        <w:tc>
          <w:tcPr>
            <w:tcW w:w="7472" w:type="dxa"/>
          </w:tcPr>
          <w:p>
            <w:pPr>
              <w:pStyle w:val="TableParagraph"/>
              <w:ind w:right="369"/>
              <w:rPr>
                <w:sz w:val="22"/>
                <w:u w:val="none"/>
              </w:rPr>
            </w:pPr>
            <w:r>
              <w:rPr>
                <w:b/>
                <w:sz w:val="22"/>
                <w:u w:val="thick"/>
              </w:rPr>
              <w:t>Subject Index page 1 &amp; 9 </w:t>
            </w:r>
            <w:r>
              <w:rPr>
                <w:sz w:val="22"/>
                <w:u w:val="none"/>
              </w:rPr>
              <w:t>Added Section 8776.8; Recovery from Other Departments. Re-named Section 5310 to “Policy, Standards, and Procedure Management”.</w:t>
            </w:r>
          </w:p>
        </w:tc>
      </w:tr>
      <w:tr>
        <w:trPr>
          <w:trHeight w:val="778" w:hRule="exact"/>
        </w:trPr>
        <w:tc>
          <w:tcPr>
            <w:tcW w:w="2000" w:type="dxa"/>
          </w:tcPr>
          <w:p>
            <w:pPr>
              <w:pStyle w:val="TableParagraph"/>
              <w:rPr>
                <w:b/>
                <w:sz w:val="22"/>
                <w:u w:val="none"/>
              </w:rPr>
            </w:pPr>
            <w:r>
              <w:rPr>
                <w:b/>
                <w:sz w:val="22"/>
                <w:u w:val="none"/>
              </w:rPr>
              <w:t>Sections 4819.2</w:t>
            </w:r>
          </w:p>
        </w:tc>
        <w:tc>
          <w:tcPr>
            <w:tcW w:w="7472" w:type="dxa"/>
          </w:tcPr>
          <w:p>
            <w:pPr>
              <w:pStyle w:val="TableParagraph"/>
              <w:ind w:right="754" w:hanging="1"/>
              <w:rPr>
                <w:sz w:val="22"/>
                <w:u w:val="none"/>
              </w:rPr>
            </w:pPr>
            <w:r>
              <w:rPr>
                <w:b/>
                <w:sz w:val="22"/>
                <w:u w:val="thick"/>
              </w:rPr>
              <w:t>Definitions </w:t>
            </w:r>
            <w:r>
              <w:rPr>
                <w:sz w:val="22"/>
                <w:u w:val="none"/>
              </w:rPr>
              <w:t>Revised to add three new definitions: (1) Project Oversight (2) Validation (3) Verification.</w:t>
            </w:r>
          </w:p>
        </w:tc>
      </w:tr>
      <w:tr>
        <w:trPr>
          <w:trHeight w:val="778" w:hRule="exact"/>
        </w:trPr>
        <w:tc>
          <w:tcPr>
            <w:tcW w:w="2000" w:type="dxa"/>
          </w:tcPr>
          <w:p>
            <w:pPr>
              <w:pStyle w:val="TableParagraph"/>
              <w:spacing w:line="244" w:lineRule="auto"/>
              <w:ind w:right="590"/>
              <w:rPr>
                <w:b/>
                <w:sz w:val="22"/>
                <w:u w:val="none"/>
              </w:rPr>
            </w:pPr>
            <w:r>
              <w:rPr>
                <w:b/>
                <w:sz w:val="22"/>
                <w:u w:val="none"/>
              </w:rPr>
              <w:t>Chapter 5300 Index</w:t>
            </w:r>
          </w:p>
        </w:tc>
        <w:tc>
          <w:tcPr>
            <w:tcW w:w="7472" w:type="dxa"/>
          </w:tcPr>
          <w:p>
            <w:pPr>
              <w:pStyle w:val="TableParagraph"/>
              <w:ind w:right="687" w:hanging="1"/>
              <w:rPr>
                <w:sz w:val="22"/>
                <w:u w:val="none"/>
              </w:rPr>
            </w:pPr>
            <w:r>
              <w:rPr>
                <w:b/>
                <w:sz w:val="22"/>
                <w:u w:val="thick"/>
              </w:rPr>
              <w:t>Chapter 5300 Index </w:t>
            </w:r>
            <w:r>
              <w:rPr>
                <w:sz w:val="22"/>
                <w:u w:val="none"/>
              </w:rPr>
              <w:t>Renamed 5300 section from “Policy Management” to “Policy, Standards, and Procedure Management”.</w:t>
            </w:r>
          </w:p>
        </w:tc>
      </w:tr>
      <w:tr>
        <w:trPr>
          <w:trHeight w:val="778" w:hRule="exact"/>
        </w:trPr>
        <w:tc>
          <w:tcPr>
            <w:tcW w:w="2000" w:type="dxa"/>
          </w:tcPr>
          <w:p>
            <w:pPr>
              <w:pStyle w:val="TableParagraph"/>
              <w:rPr>
                <w:b/>
                <w:sz w:val="22"/>
                <w:u w:val="none"/>
              </w:rPr>
            </w:pPr>
            <w:r>
              <w:rPr>
                <w:b/>
                <w:sz w:val="22"/>
                <w:u w:val="none"/>
              </w:rPr>
              <w:t>Section 5310</w:t>
            </w:r>
          </w:p>
        </w:tc>
        <w:tc>
          <w:tcPr>
            <w:tcW w:w="7472" w:type="dxa"/>
          </w:tcPr>
          <w:p>
            <w:pPr>
              <w:pStyle w:val="TableParagraph"/>
              <w:ind w:right="369" w:hanging="1"/>
              <w:rPr>
                <w:sz w:val="22"/>
                <w:u w:val="none"/>
              </w:rPr>
            </w:pPr>
            <w:r>
              <w:rPr>
                <w:b/>
                <w:sz w:val="22"/>
                <w:u w:val="thick"/>
              </w:rPr>
              <w:t>Policy Management </w:t>
            </w:r>
            <w:r>
              <w:rPr>
                <w:sz w:val="22"/>
                <w:u w:val="none"/>
              </w:rPr>
              <w:t>Revised name to “Policy, Standards, and Procedure Management”.  Including references to the use of new Social Media Standards.</w:t>
            </w:r>
          </w:p>
        </w:tc>
      </w:tr>
      <w:tr>
        <w:trPr>
          <w:trHeight w:val="1032" w:hRule="exact"/>
        </w:trPr>
        <w:tc>
          <w:tcPr>
            <w:tcW w:w="2000" w:type="dxa"/>
          </w:tcPr>
          <w:p>
            <w:pPr>
              <w:pStyle w:val="TableParagraph"/>
              <w:rPr>
                <w:b/>
                <w:sz w:val="22"/>
                <w:u w:val="none"/>
              </w:rPr>
            </w:pPr>
            <w:r>
              <w:rPr>
                <w:b/>
                <w:sz w:val="22"/>
                <w:u w:val="none"/>
              </w:rPr>
              <w:t>Section 5340</w:t>
            </w:r>
          </w:p>
        </w:tc>
        <w:tc>
          <w:tcPr>
            <w:tcW w:w="7472" w:type="dxa"/>
          </w:tcPr>
          <w:p>
            <w:pPr>
              <w:pStyle w:val="TableParagraph"/>
              <w:ind w:right="369" w:hanging="1"/>
              <w:rPr>
                <w:sz w:val="22"/>
                <w:u w:val="none"/>
              </w:rPr>
            </w:pPr>
            <w:r>
              <w:rPr>
                <w:b/>
                <w:sz w:val="22"/>
                <w:u w:val="thick"/>
              </w:rPr>
              <w:t>Access Control </w:t>
            </w:r>
            <w:r>
              <w:rPr>
                <w:sz w:val="22"/>
                <w:u w:val="none"/>
              </w:rPr>
              <w:t>Revised to include references to the Telework and Remote Access Security Standard in the Statewide Information Management Manual section 66A, and the Compliance Certification in SIMM section 70E.</w:t>
            </w:r>
          </w:p>
        </w:tc>
      </w:tr>
      <w:tr>
        <w:trPr>
          <w:trHeight w:val="778" w:hRule="exact"/>
        </w:trPr>
        <w:tc>
          <w:tcPr>
            <w:tcW w:w="2000" w:type="dxa"/>
          </w:tcPr>
          <w:p>
            <w:pPr>
              <w:pStyle w:val="TableParagraph"/>
              <w:rPr>
                <w:b/>
                <w:sz w:val="22"/>
                <w:u w:val="none"/>
              </w:rPr>
            </w:pPr>
            <w:r>
              <w:rPr>
                <w:b/>
                <w:sz w:val="22"/>
                <w:u w:val="none"/>
              </w:rPr>
              <w:t>Section 7610</w:t>
            </w:r>
          </w:p>
        </w:tc>
        <w:tc>
          <w:tcPr>
            <w:tcW w:w="7472" w:type="dxa"/>
          </w:tcPr>
          <w:p>
            <w:pPr>
              <w:pStyle w:val="TableParagraph"/>
              <w:ind w:right="228"/>
              <w:rPr>
                <w:sz w:val="22"/>
                <w:u w:val="none"/>
              </w:rPr>
            </w:pPr>
            <w:r>
              <w:rPr>
                <w:b/>
                <w:sz w:val="22"/>
                <w:u w:val="thick"/>
              </w:rPr>
              <w:t>Chart of General Ledger Accounts </w:t>
            </w:r>
            <w:r>
              <w:rPr>
                <w:sz w:val="22"/>
                <w:u w:val="none"/>
              </w:rPr>
              <w:t>Add General Ledger Account Number for “Infrastructure”.</w:t>
            </w:r>
          </w:p>
        </w:tc>
      </w:tr>
      <w:tr>
        <w:trPr>
          <w:trHeight w:val="778" w:hRule="exact"/>
        </w:trPr>
        <w:tc>
          <w:tcPr>
            <w:tcW w:w="2000" w:type="dxa"/>
          </w:tcPr>
          <w:p>
            <w:pPr>
              <w:pStyle w:val="TableParagraph"/>
              <w:rPr>
                <w:b/>
                <w:sz w:val="22"/>
                <w:u w:val="none"/>
              </w:rPr>
            </w:pPr>
            <w:r>
              <w:rPr>
                <w:b/>
                <w:sz w:val="22"/>
                <w:u w:val="none"/>
              </w:rPr>
              <w:t>Section 7624</w:t>
            </w:r>
          </w:p>
        </w:tc>
        <w:tc>
          <w:tcPr>
            <w:tcW w:w="7472" w:type="dxa"/>
          </w:tcPr>
          <w:p>
            <w:pPr>
              <w:pStyle w:val="TableParagraph"/>
              <w:ind w:right="228"/>
              <w:rPr>
                <w:sz w:val="22"/>
                <w:u w:val="none"/>
              </w:rPr>
            </w:pPr>
            <w:r>
              <w:rPr>
                <w:b/>
                <w:sz w:val="22"/>
                <w:u w:val="thick"/>
              </w:rPr>
              <w:t>Fixed Assets </w:t>
            </w:r>
            <w:r>
              <w:rPr>
                <w:sz w:val="22"/>
                <w:u w:val="none"/>
              </w:rPr>
              <w:t>Revised to add purpose and nature for General Ledger Account for Infrastructure.</w:t>
            </w:r>
          </w:p>
        </w:tc>
      </w:tr>
      <w:tr>
        <w:trPr>
          <w:trHeight w:val="1032" w:hRule="exact"/>
        </w:trPr>
        <w:tc>
          <w:tcPr>
            <w:tcW w:w="2000" w:type="dxa"/>
          </w:tcPr>
          <w:p>
            <w:pPr>
              <w:pStyle w:val="TableParagraph"/>
              <w:rPr>
                <w:b/>
                <w:sz w:val="22"/>
                <w:u w:val="none"/>
              </w:rPr>
            </w:pPr>
            <w:r>
              <w:rPr>
                <w:b/>
                <w:sz w:val="22"/>
                <w:u w:val="none"/>
              </w:rPr>
              <w:t>Sections 8010-8014</w:t>
            </w:r>
          </w:p>
        </w:tc>
        <w:tc>
          <w:tcPr>
            <w:tcW w:w="7472" w:type="dxa"/>
          </w:tcPr>
          <w:p>
            <w:pPr>
              <w:pStyle w:val="TableParagraph"/>
              <w:ind w:hanging="1"/>
              <w:rPr>
                <w:sz w:val="22"/>
                <w:u w:val="none"/>
              </w:rPr>
            </w:pPr>
            <w:r>
              <w:rPr>
                <w:b/>
                <w:sz w:val="22"/>
                <w:u w:val="thick"/>
              </w:rPr>
              <w:t>Cash Management Improvement Act regulations </w:t>
            </w:r>
            <w:r>
              <w:rPr>
                <w:sz w:val="22"/>
                <w:u w:val="none"/>
              </w:rPr>
              <w:t>Revised these sections to provide additional information related to the Cash Management Improvement Act regulations.</w:t>
            </w:r>
          </w:p>
        </w:tc>
      </w:tr>
      <w:tr>
        <w:trPr>
          <w:trHeight w:val="1286" w:hRule="exact"/>
        </w:trPr>
        <w:tc>
          <w:tcPr>
            <w:tcW w:w="2000" w:type="dxa"/>
          </w:tcPr>
          <w:p>
            <w:pPr>
              <w:pStyle w:val="TableParagraph"/>
              <w:rPr>
                <w:b/>
                <w:sz w:val="22"/>
                <w:u w:val="none"/>
              </w:rPr>
            </w:pPr>
            <w:r>
              <w:rPr>
                <w:b/>
                <w:sz w:val="22"/>
                <w:u w:val="none"/>
              </w:rPr>
              <w:t>Sections 8422.190</w:t>
            </w:r>
          </w:p>
          <w:p>
            <w:pPr>
              <w:pStyle w:val="TableParagraph"/>
              <w:rPr>
                <w:b/>
                <w:sz w:val="22"/>
                <w:u w:val="none"/>
              </w:rPr>
            </w:pPr>
            <w:r>
              <w:rPr>
                <w:b/>
                <w:sz w:val="22"/>
                <w:u w:val="none"/>
              </w:rPr>
              <w:t>thru 8422.196</w:t>
            </w:r>
          </w:p>
        </w:tc>
        <w:tc>
          <w:tcPr>
            <w:tcW w:w="7472" w:type="dxa"/>
          </w:tcPr>
          <w:p>
            <w:pPr>
              <w:pStyle w:val="TableParagraph"/>
              <w:ind w:right="142"/>
              <w:rPr>
                <w:sz w:val="22"/>
                <w:u w:val="none"/>
              </w:rPr>
            </w:pPr>
            <w:r>
              <w:rPr>
                <w:b/>
                <w:sz w:val="22"/>
                <w:u w:val="thick"/>
              </w:rPr>
              <w:t>SAM – Disbursments </w:t>
            </w:r>
            <w:r>
              <w:rPr>
                <w:sz w:val="22"/>
                <w:u w:val="none"/>
              </w:rPr>
              <w:t>Revision modifies these section to add language regarding the State backup withholding requirements effective January 1, 2010 and to clarify the types of withholding (federal and state backup withholding and the state non-resident income tax withholding).</w:t>
            </w:r>
          </w:p>
        </w:tc>
      </w:tr>
      <w:tr>
        <w:trPr>
          <w:trHeight w:val="778" w:hRule="exact"/>
        </w:trPr>
        <w:tc>
          <w:tcPr>
            <w:tcW w:w="2000" w:type="dxa"/>
          </w:tcPr>
          <w:p>
            <w:pPr>
              <w:pStyle w:val="TableParagraph"/>
              <w:spacing w:line="244" w:lineRule="auto"/>
              <w:ind w:right="590"/>
              <w:rPr>
                <w:b/>
                <w:sz w:val="22"/>
                <w:u w:val="none"/>
              </w:rPr>
            </w:pPr>
            <w:r>
              <w:rPr>
                <w:b/>
                <w:sz w:val="22"/>
                <w:u w:val="none"/>
              </w:rPr>
              <w:t>Chapter 8600 Index</w:t>
            </w:r>
          </w:p>
        </w:tc>
        <w:tc>
          <w:tcPr>
            <w:tcW w:w="7472" w:type="dxa"/>
          </w:tcPr>
          <w:p>
            <w:pPr>
              <w:pStyle w:val="TableParagraph"/>
              <w:ind w:right="626" w:hanging="1"/>
              <w:rPr>
                <w:sz w:val="22"/>
                <w:u w:val="none"/>
              </w:rPr>
            </w:pPr>
            <w:r>
              <w:rPr>
                <w:b/>
                <w:sz w:val="22"/>
                <w:u w:val="thick"/>
              </w:rPr>
              <w:t>Chapter 8600 Index </w:t>
            </w:r>
            <w:r>
              <w:rPr>
                <w:sz w:val="22"/>
                <w:u w:val="none"/>
              </w:rPr>
              <w:t>Revised 8601 to include the term “Infrastructure”, and renumbered 8610 to 8609, plus 8610 added “Infrastructure” definition.</w:t>
            </w:r>
          </w:p>
        </w:tc>
      </w:tr>
      <w:tr>
        <w:trPr>
          <w:trHeight w:val="784" w:hRule="exact"/>
        </w:trPr>
        <w:tc>
          <w:tcPr>
            <w:tcW w:w="2000" w:type="dxa"/>
          </w:tcPr>
          <w:p>
            <w:pPr>
              <w:pStyle w:val="TableParagraph"/>
              <w:spacing w:line="244" w:lineRule="auto"/>
              <w:ind w:right="590"/>
              <w:rPr>
                <w:b/>
                <w:sz w:val="22"/>
                <w:u w:val="none"/>
              </w:rPr>
            </w:pPr>
            <w:r>
              <w:rPr>
                <w:b/>
                <w:sz w:val="22"/>
                <w:u w:val="none"/>
              </w:rPr>
              <w:t>Chapter 8700 Index</w:t>
            </w:r>
          </w:p>
        </w:tc>
        <w:tc>
          <w:tcPr>
            <w:tcW w:w="7472" w:type="dxa"/>
          </w:tcPr>
          <w:p>
            <w:pPr>
              <w:pStyle w:val="TableParagraph"/>
              <w:ind w:hanging="1"/>
              <w:rPr>
                <w:sz w:val="22"/>
                <w:u w:val="none"/>
              </w:rPr>
            </w:pPr>
            <w:r>
              <w:rPr>
                <w:b/>
                <w:sz w:val="22"/>
                <w:u w:val="thick"/>
              </w:rPr>
              <w:t>Section 8776.8 Recovering Receivables From Another State Department </w:t>
            </w:r>
            <w:r>
              <w:rPr>
                <w:sz w:val="22"/>
                <w:u w:val="none"/>
              </w:rPr>
              <w:t>was added to the 8700 Index.</w:t>
            </w:r>
          </w:p>
        </w:tc>
      </w:tr>
      <w:tr>
        <w:trPr>
          <w:trHeight w:val="1032" w:hRule="exact"/>
        </w:trPr>
        <w:tc>
          <w:tcPr>
            <w:tcW w:w="2000" w:type="dxa"/>
          </w:tcPr>
          <w:p>
            <w:pPr>
              <w:pStyle w:val="TableParagraph"/>
              <w:rPr>
                <w:b/>
                <w:sz w:val="22"/>
                <w:u w:val="none"/>
              </w:rPr>
            </w:pPr>
            <w:r>
              <w:rPr>
                <w:b/>
                <w:sz w:val="22"/>
                <w:u w:val="none"/>
              </w:rPr>
              <w:t>Section 8776.6</w:t>
            </w:r>
          </w:p>
        </w:tc>
        <w:tc>
          <w:tcPr>
            <w:tcW w:w="7472" w:type="dxa"/>
          </w:tcPr>
          <w:p>
            <w:pPr>
              <w:pStyle w:val="TableParagraph"/>
              <w:ind w:right="160"/>
              <w:rPr>
                <w:sz w:val="22"/>
                <w:u w:val="none"/>
              </w:rPr>
            </w:pPr>
            <w:r>
              <w:rPr>
                <w:b/>
                <w:sz w:val="22"/>
                <w:u w:val="thick"/>
              </w:rPr>
              <w:t>Non Employee Accounts Receivable </w:t>
            </w:r>
            <w:r>
              <w:rPr>
                <w:sz w:val="22"/>
                <w:u w:val="none"/>
              </w:rPr>
              <w:t>Updates Section for GC 16583.1, allowing departments to charge a fee to help recover collection costs on accounts receivable.</w:t>
            </w:r>
          </w:p>
        </w:tc>
      </w:tr>
      <w:tr>
        <w:trPr>
          <w:trHeight w:val="1036" w:hRule="exact"/>
        </w:trPr>
        <w:tc>
          <w:tcPr>
            <w:tcW w:w="2000" w:type="dxa"/>
          </w:tcPr>
          <w:p>
            <w:pPr>
              <w:pStyle w:val="TableParagraph"/>
              <w:spacing w:line="244" w:lineRule="auto"/>
              <w:ind w:right="713"/>
              <w:rPr>
                <w:b/>
                <w:sz w:val="22"/>
                <w:u w:val="none"/>
              </w:rPr>
            </w:pPr>
            <w:r>
              <w:rPr>
                <w:b/>
                <w:sz w:val="22"/>
                <w:u w:val="none"/>
              </w:rPr>
              <w:t>New Section 8776.8</w:t>
            </w:r>
          </w:p>
        </w:tc>
        <w:tc>
          <w:tcPr>
            <w:tcW w:w="7472" w:type="dxa"/>
          </w:tcPr>
          <w:p>
            <w:pPr>
              <w:pStyle w:val="TableParagraph"/>
              <w:ind w:right="447"/>
              <w:jc w:val="both"/>
              <w:rPr>
                <w:sz w:val="22"/>
                <w:u w:val="none"/>
              </w:rPr>
            </w:pPr>
            <w:r>
              <w:rPr>
                <w:b/>
                <w:sz w:val="22"/>
                <w:u w:val="thick"/>
              </w:rPr>
              <w:t>Recovering Receivables From Another State Department </w:t>
            </w:r>
            <w:r>
              <w:rPr>
                <w:sz w:val="22"/>
                <w:u w:val="none"/>
              </w:rPr>
              <w:t>adds new</w:t>
            </w:r>
            <w:r>
              <w:rPr>
                <w:spacing w:val="-13"/>
                <w:sz w:val="22"/>
                <w:u w:val="none"/>
              </w:rPr>
              <w:t> </w:t>
            </w:r>
            <w:r>
              <w:rPr>
                <w:sz w:val="22"/>
                <w:u w:val="none"/>
              </w:rPr>
              <w:t>section advising departments of process to recover outstanding receivables from other state departments by initiating a SCO Transaction Request</w:t>
            </w:r>
            <w:r>
              <w:rPr>
                <w:spacing w:val="-14"/>
                <w:sz w:val="22"/>
                <w:u w:val="none"/>
              </w:rPr>
              <w:t> </w:t>
            </w:r>
            <w:r>
              <w:rPr>
                <w:sz w:val="22"/>
                <w:u w:val="none"/>
              </w:rPr>
              <w:t>form.</w:t>
            </w:r>
          </w:p>
        </w:tc>
      </w:tr>
    </w:tbl>
    <w:p>
      <w:pPr>
        <w:spacing w:after="0"/>
        <w:jc w:val="both"/>
        <w:rPr>
          <w:sz w:val="22"/>
        </w:rPr>
        <w:sectPr>
          <w:footerReference w:type="default" r:id="rId5"/>
          <w:type w:val="continuous"/>
          <w:pgSz w:w="12240" w:h="15840"/>
          <w:pgMar w:footer="742" w:top="640" w:bottom="94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32" w:hRule="exact"/>
        </w:trPr>
        <w:tc>
          <w:tcPr>
            <w:tcW w:w="1998" w:type="dxa"/>
          </w:tcPr>
          <w:p>
            <w:pPr>
              <w:pStyle w:val="TableParagraph"/>
              <w:rPr>
                <w:b/>
                <w:sz w:val="22"/>
                <w:u w:val="none"/>
              </w:rPr>
            </w:pPr>
            <w:r>
              <w:rPr>
                <w:b/>
                <w:sz w:val="22"/>
                <w:u w:val="none"/>
              </w:rPr>
              <w:t>Chapter 11000</w:t>
            </w:r>
          </w:p>
        </w:tc>
        <w:tc>
          <w:tcPr>
            <w:tcW w:w="7470" w:type="dxa"/>
          </w:tcPr>
          <w:p>
            <w:pPr>
              <w:pStyle w:val="TableParagraph"/>
              <w:ind w:right="139"/>
              <w:rPr>
                <w:sz w:val="22"/>
                <w:u w:val="none"/>
              </w:rPr>
            </w:pPr>
            <w:r>
              <w:rPr>
                <w:b/>
                <w:sz w:val="22"/>
                <w:u w:val="thick"/>
              </w:rPr>
              <w:t>Chapter 11000 thru 11075 </w:t>
            </w:r>
            <w:r>
              <w:rPr>
                <w:sz w:val="22"/>
                <w:u w:val="none"/>
              </w:rPr>
              <w:t>Replaced and rewrote sections 11000-11075 down to pages 11000-1140 since these dated back to 1965 and many of the forms in the chapter no longer exist and the authority changed.</w:t>
            </w:r>
          </w:p>
        </w:tc>
      </w:tr>
      <w:tr>
        <w:trPr>
          <w:trHeight w:val="778" w:hRule="exact"/>
        </w:trPr>
        <w:tc>
          <w:tcPr>
            <w:tcW w:w="1998" w:type="dxa"/>
          </w:tcPr>
          <w:p>
            <w:pPr>
              <w:pStyle w:val="TableParagraph"/>
              <w:rPr>
                <w:b/>
                <w:sz w:val="22"/>
                <w:u w:val="none"/>
              </w:rPr>
            </w:pPr>
            <w:r>
              <w:rPr>
                <w:b/>
                <w:sz w:val="22"/>
                <w:u w:val="none"/>
              </w:rPr>
              <w:t>Section 17130</w:t>
            </w:r>
          </w:p>
        </w:tc>
        <w:tc>
          <w:tcPr>
            <w:tcW w:w="7470" w:type="dxa"/>
          </w:tcPr>
          <w:p>
            <w:pPr>
              <w:pStyle w:val="TableParagraph"/>
              <w:ind w:right="599" w:hanging="1"/>
              <w:rPr>
                <w:sz w:val="22"/>
                <w:u w:val="none"/>
              </w:rPr>
            </w:pPr>
            <w:r>
              <w:rPr>
                <w:b/>
                <w:sz w:val="22"/>
                <w:u w:val="thick"/>
              </w:rPr>
              <w:t>Year-end Reporting </w:t>
            </w:r>
            <w:r>
              <w:rPr>
                <w:sz w:val="22"/>
                <w:u w:val="none"/>
              </w:rPr>
              <w:t>Revised to clarify year-end reporting for Federal Trust Fund.</w:t>
            </w:r>
          </w:p>
        </w:tc>
      </w:tr>
    </w:tbl>
    <w:p>
      <w:pPr>
        <w:pStyle w:val="BodyText"/>
        <w:rPr>
          <w:sz w:val="20"/>
        </w:rPr>
      </w:pPr>
    </w:p>
    <w:p>
      <w:pPr>
        <w:pStyle w:val="BodyText"/>
        <w:spacing w:before="4"/>
        <w:rPr>
          <w:sz w:val="17"/>
        </w:rPr>
      </w:pPr>
    </w:p>
    <w:p>
      <w:pPr>
        <w:spacing w:before="91"/>
        <w:ind w:left="2863" w:right="0" w:firstLine="0"/>
        <w:jc w:val="left"/>
        <w:rPr>
          <w:b/>
          <w:sz w:val="22"/>
        </w:rPr>
      </w:pPr>
      <w:r>
        <w:rPr>
          <w:b/>
          <w:sz w:val="22"/>
        </w:rPr>
        <w:t>REVISION SEQUENCE INSTRUCTIONS</w:t>
      </w:r>
    </w:p>
    <w:p>
      <w:pPr>
        <w:pStyle w:val="BodyText"/>
        <w:spacing w:before="180"/>
        <w:ind w:left="220" w:right="125"/>
      </w:pPr>
      <w:r>
        <w:rPr/>
        <w:t>The SAM is undergoing a format transition. Therefore, page numbers are either at the center bottom or upper right corner of the page.</w:t>
      </w:r>
    </w:p>
    <w:p>
      <w:pPr>
        <w:pStyle w:val="BodyText"/>
        <w:spacing w:before="2" w:after="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1" w:right="289"/>
              <w:jc w:val="center"/>
              <w:rPr>
                <w:b/>
                <w:sz w:val="22"/>
                <w:u w:val="none"/>
              </w:rPr>
            </w:pPr>
            <w:r>
              <w:rPr>
                <w:b/>
                <w:w w:val="95"/>
                <w:sz w:val="22"/>
                <w:u w:val="none"/>
              </w:rPr>
              <w:t>Consecutive </w:t>
            </w:r>
            <w:r>
              <w:rPr>
                <w:b/>
                <w:sz w:val="22"/>
                <w:u w:val="none"/>
              </w:rPr>
              <w:t>Number of Sheets</w:t>
            </w:r>
          </w:p>
        </w:tc>
        <w:tc>
          <w:tcPr>
            <w:tcW w:w="2610" w:type="dxa"/>
          </w:tcPr>
          <w:p>
            <w:pPr>
              <w:pStyle w:val="TableParagraph"/>
              <w:ind w:left="133" w:right="133"/>
              <w:jc w:val="center"/>
              <w:rPr>
                <w:b/>
                <w:sz w:val="22"/>
                <w:u w:val="none"/>
              </w:rPr>
            </w:pPr>
            <w:r>
              <w:rPr>
                <w:b/>
                <w:sz w:val="22"/>
                <w:u w:val="none"/>
              </w:rPr>
              <w:t>Insert Page (s)</w:t>
            </w:r>
          </w:p>
        </w:tc>
        <w:tc>
          <w:tcPr>
            <w:tcW w:w="1800" w:type="dxa"/>
          </w:tcPr>
          <w:p>
            <w:pPr>
              <w:pStyle w:val="TableParagraph"/>
              <w:spacing w:line="244" w:lineRule="auto"/>
              <w:ind w:left="336" w:right="333"/>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Subject Index Page 1</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34"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Subject Index Page 9</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34"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490" w:hRule="exact"/>
        </w:trPr>
        <w:tc>
          <w:tcPr>
            <w:tcW w:w="3528" w:type="dxa"/>
          </w:tcPr>
          <w:p>
            <w:pPr>
              <w:pStyle w:val="TableParagraph"/>
              <w:rPr>
                <w:b/>
                <w:sz w:val="22"/>
                <w:u w:val="none"/>
              </w:rPr>
            </w:pPr>
            <w:r>
              <w:rPr>
                <w:b/>
                <w:sz w:val="22"/>
                <w:u w:val="none"/>
              </w:rPr>
              <w:t>Pages 4819.2 thru 4819.3</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268" w:hRule="exact"/>
        </w:trPr>
        <w:tc>
          <w:tcPr>
            <w:tcW w:w="3528" w:type="dxa"/>
          </w:tcPr>
          <w:p>
            <w:pPr>
              <w:pStyle w:val="TableParagraph"/>
              <w:rPr>
                <w:b/>
                <w:sz w:val="22"/>
                <w:u w:val="none"/>
              </w:rPr>
            </w:pPr>
            <w:r>
              <w:rPr>
                <w:b/>
                <w:sz w:val="22"/>
                <w:u w:val="none"/>
              </w:rPr>
              <w:t>Page 5300 Index</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34"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5310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5340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Pages 7610 thru 7610 (Cont. 7)</w:t>
            </w:r>
          </w:p>
        </w:tc>
        <w:tc>
          <w:tcPr>
            <w:tcW w:w="1710" w:type="dxa"/>
          </w:tcPr>
          <w:p>
            <w:pPr>
              <w:pStyle w:val="TableParagraph"/>
              <w:ind w:left="0"/>
              <w:jc w:val="center"/>
              <w:rPr>
                <w:b/>
                <w:sz w:val="22"/>
                <w:u w:val="none"/>
              </w:rPr>
            </w:pPr>
            <w:r>
              <w:rPr>
                <w:b/>
                <w:w w:val="99"/>
                <w:sz w:val="22"/>
                <w:u w:val="none"/>
              </w:rPr>
              <w:t>4</w:t>
            </w:r>
          </w:p>
        </w:tc>
        <w:tc>
          <w:tcPr>
            <w:tcW w:w="2610" w:type="dxa"/>
          </w:tcPr>
          <w:p>
            <w:pPr>
              <w:pStyle w:val="TableParagraph"/>
              <w:ind w:left="134" w:right="133"/>
              <w:jc w:val="center"/>
              <w:rPr>
                <w:b/>
                <w:sz w:val="22"/>
                <w:u w:val="none"/>
              </w:rPr>
            </w:pPr>
            <w:r>
              <w:rPr>
                <w:b/>
                <w:sz w:val="22"/>
                <w:u w:val="none"/>
              </w:rPr>
              <w:t>7610 thru 7610 (Cont. 9)</w:t>
            </w:r>
          </w:p>
        </w:tc>
        <w:tc>
          <w:tcPr>
            <w:tcW w:w="1800" w:type="dxa"/>
          </w:tcPr>
          <w:p>
            <w:pPr>
              <w:pStyle w:val="TableParagraph"/>
              <w:spacing w:line="240" w:lineRule="exact" w:before="0"/>
              <w:ind w:left="0"/>
              <w:jc w:val="center"/>
              <w:rPr>
                <w:b/>
                <w:sz w:val="22"/>
                <w:u w:val="none"/>
              </w:rPr>
            </w:pPr>
            <w:r>
              <w:rPr>
                <w:b/>
                <w:w w:val="99"/>
                <w:sz w:val="22"/>
                <w:u w:val="none"/>
              </w:rPr>
              <w:t>5</w:t>
            </w:r>
          </w:p>
        </w:tc>
      </w:tr>
      <w:tr>
        <w:trPr>
          <w:trHeight w:val="268" w:hRule="exact"/>
        </w:trPr>
        <w:tc>
          <w:tcPr>
            <w:tcW w:w="3528" w:type="dxa"/>
          </w:tcPr>
          <w:p>
            <w:pPr>
              <w:pStyle w:val="TableParagraph"/>
              <w:rPr>
                <w:b/>
                <w:sz w:val="22"/>
                <w:u w:val="none"/>
              </w:rPr>
            </w:pPr>
            <w:r>
              <w:rPr>
                <w:b/>
                <w:sz w:val="22"/>
                <w:u w:val="none"/>
              </w:rPr>
              <w:t>Pages 7622 (Cont. 2) thru 7625</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490" w:hRule="exact"/>
        </w:trPr>
        <w:tc>
          <w:tcPr>
            <w:tcW w:w="3528" w:type="dxa"/>
          </w:tcPr>
          <w:p>
            <w:pPr>
              <w:pStyle w:val="TableParagraph"/>
              <w:rPr>
                <w:b/>
                <w:sz w:val="22"/>
                <w:u w:val="none"/>
              </w:rPr>
            </w:pPr>
            <w:r>
              <w:rPr>
                <w:b/>
                <w:sz w:val="22"/>
                <w:u w:val="none"/>
              </w:rPr>
              <w:t>Page 8010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8422.115 thru 8422.196</w:t>
            </w:r>
          </w:p>
          <w:p>
            <w:pPr>
              <w:pStyle w:val="TableParagraph"/>
              <w:rPr>
                <w:b/>
                <w:sz w:val="22"/>
                <w:u w:val="none"/>
              </w:rPr>
            </w:pPr>
            <w:r>
              <w:rPr>
                <w:b/>
                <w:sz w:val="22"/>
                <w:u w:val="none"/>
              </w:rPr>
              <w:t>(Cont. 1)</w:t>
            </w:r>
          </w:p>
        </w:tc>
        <w:tc>
          <w:tcPr>
            <w:tcW w:w="1710" w:type="dxa"/>
          </w:tcPr>
          <w:p>
            <w:pPr>
              <w:pStyle w:val="TableParagraph"/>
              <w:ind w:left="0" w:right="1"/>
              <w:jc w:val="center"/>
              <w:rPr>
                <w:b/>
                <w:sz w:val="22"/>
                <w:u w:val="none"/>
              </w:rPr>
            </w:pPr>
            <w:r>
              <w:rPr>
                <w:b/>
                <w:w w:val="99"/>
                <w:sz w:val="22"/>
                <w:u w:val="none"/>
              </w:rPr>
              <w:t>6</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6</w:t>
            </w:r>
          </w:p>
        </w:tc>
      </w:tr>
      <w:tr>
        <w:trPr>
          <w:trHeight w:val="526" w:hRule="exact"/>
        </w:trPr>
        <w:tc>
          <w:tcPr>
            <w:tcW w:w="3528" w:type="dxa"/>
          </w:tcPr>
          <w:p>
            <w:pPr>
              <w:pStyle w:val="TableParagraph"/>
              <w:rPr>
                <w:b/>
                <w:sz w:val="22"/>
                <w:u w:val="none"/>
              </w:rPr>
            </w:pPr>
            <w:r>
              <w:rPr>
                <w:b/>
                <w:sz w:val="22"/>
                <w:u w:val="none"/>
              </w:rPr>
              <w:t>Chapter 8600 thru page 8611</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spacing w:line="244" w:lineRule="auto"/>
              <w:ind w:left="1078" w:right="282" w:hanging="779"/>
              <w:rPr>
                <w:b/>
                <w:sz w:val="22"/>
                <w:u w:val="none"/>
              </w:rPr>
            </w:pPr>
            <w:r>
              <w:rPr>
                <w:b/>
                <w:sz w:val="22"/>
                <w:u w:val="none"/>
              </w:rPr>
              <w:t>8600 Index thru page 8615</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490" w:hRule="exact"/>
        </w:trPr>
        <w:tc>
          <w:tcPr>
            <w:tcW w:w="3528" w:type="dxa"/>
          </w:tcPr>
          <w:p>
            <w:pPr>
              <w:pStyle w:val="TableParagraph"/>
              <w:rPr>
                <w:b/>
                <w:sz w:val="22"/>
                <w:u w:val="none"/>
              </w:rPr>
            </w:pPr>
            <w:r>
              <w:rPr>
                <w:b/>
                <w:sz w:val="22"/>
                <w:u w:val="none"/>
              </w:rPr>
              <w:t>8700 Index</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34"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784" w:hRule="exact"/>
        </w:trPr>
        <w:tc>
          <w:tcPr>
            <w:tcW w:w="3528" w:type="dxa"/>
          </w:tcPr>
          <w:p>
            <w:pPr>
              <w:pStyle w:val="TableParagraph"/>
              <w:rPr>
                <w:b/>
                <w:sz w:val="22"/>
                <w:u w:val="none"/>
              </w:rPr>
            </w:pPr>
            <w:r>
              <w:rPr>
                <w:b/>
                <w:sz w:val="22"/>
                <w:u w:val="none"/>
              </w:rPr>
              <w:t>Pages 8776 (Cont. 1) thru</w:t>
            </w:r>
          </w:p>
          <w:p>
            <w:pPr>
              <w:pStyle w:val="TableParagraph"/>
              <w:rPr>
                <w:b/>
                <w:sz w:val="22"/>
                <w:u w:val="none"/>
              </w:rPr>
            </w:pPr>
            <w:r>
              <w:rPr>
                <w:b/>
                <w:sz w:val="22"/>
                <w:u w:val="none"/>
              </w:rPr>
              <w:t>8776.6 (Cont. 2)</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784" w:hRule="exact"/>
        </w:trPr>
        <w:tc>
          <w:tcPr>
            <w:tcW w:w="3528" w:type="dxa"/>
          </w:tcPr>
          <w:p>
            <w:pPr>
              <w:pStyle w:val="TableParagraph"/>
              <w:rPr>
                <w:b/>
                <w:sz w:val="22"/>
                <w:u w:val="none"/>
              </w:rPr>
            </w:pPr>
            <w:r>
              <w:rPr>
                <w:b/>
                <w:sz w:val="22"/>
                <w:u w:val="none"/>
              </w:rPr>
              <w:t>Pages 8776.7 thru 8777.1</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132" w:right="133"/>
              <w:jc w:val="center"/>
              <w:rPr>
                <w:b/>
                <w:sz w:val="22"/>
                <w:u w:val="none"/>
              </w:rPr>
            </w:pPr>
            <w:r>
              <w:rPr>
                <w:b/>
                <w:sz w:val="22"/>
                <w:u w:val="none"/>
              </w:rPr>
              <w:t>8776.7 thru</w:t>
            </w:r>
          </w:p>
          <w:p>
            <w:pPr>
              <w:pStyle w:val="TableParagraph"/>
              <w:ind w:left="133" w:right="133"/>
              <w:jc w:val="center"/>
              <w:rPr>
                <w:b/>
                <w:sz w:val="22"/>
                <w:u w:val="none"/>
              </w:rPr>
            </w:pPr>
            <w:r>
              <w:rPr>
                <w:b/>
                <w:sz w:val="22"/>
                <w:u w:val="none"/>
              </w:rPr>
              <w:t>8777.2 (Cont. 1)</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Pages 11000 Index thru 11075</w:t>
            </w:r>
          </w:p>
        </w:tc>
        <w:tc>
          <w:tcPr>
            <w:tcW w:w="1710" w:type="dxa"/>
          </w:tcPr>
          <w:p>
            <w:pPr>
              <w:pStyle w:val="TableParagraph"/>
              <w:ind w:left="0" w:right="1"/>
              <w:jc w:val="center"/>
              <w:rPr>
                <w:b/>
                <w:sz w:val="22"/>
                <w:u w:val="none"/>
              </w:rPr>
            </w:pPr>
            <w:r>
              <w:rPr>
                <w:b/>
                <w:w w:val="99"/>
                <w:sz w:val="22"/>
                <w:u w:val="none"/>
              </w:rPr>
              <w:t>7</w:t>
            </w:r>
          </w:p>
        </w:tc>
        <w:tc>
          <w:tcPr>
            <w:tcW w:w="2610" w:type="dxa"/>
          </w:tcPr>
          <w:p>
            <w:pPr>
              <w:pStyle w:val="TableParagraph"/>
              <w:spacing w:line="244" w:lineRule="auto"/>
              <w:ind w:left="1023" w:right="222" w:hanging="786"/>
              <w:rPr>
                <w:b/>
                <w:sz w:val="22"/>
                <w:u w:val="none"/>
              </w:rPr>
            </w:pPr>
            <w:r>
              <w:rPr>
                <w:b/>
                <w:sz w:val="22"/>
                <w:u w:val="none"/>
              </w:rPr>
              <w:t>Page 11000 Index thru 11030</w:t>
            </w:r>
          </w:p>
        </w:tc>
        <w:tc>
          <w:tcPr>
            <w:tcW w:w="1800" w:type="dxa"/>
          </w:tcPr>
          <w:p>
            <w:pPr>
              <w:pStyle w:val="TableParagraph"/>
              <w:spacing w:line="240" w:lineRule="exact" w:before="0"/>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 17115</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33" w:right="133"/>
              <w:jc w:val="center"/>
              <w:rPr>
                <w:b/>
                <w:sz w:val="22"/>
                <w:u w:val="none"/>
              </w:rPr>
            </w:pPr>
            <w:r>
              <w:rPr>
                <w:b/>
                <w:sz w:val="22"/>
                <w:u w:val="none"/>
              </w:rPr>
              <w:t>Same</w:t>
            </w:r>
          </w:p>
        </w:tc>
        <w:tc>
          <w:tcPr>
            <w:tcW w:w="1800" w:type="dxa"/>
          </w:tcPr>
          <w:p>
            <w:pPr>
              <w:pStyle w:val="TableParagraph"/>
              <w:ind w:left="0"/>
              <w:jc w:val="center"/>
              <w:rPr>
                <w:b/>
                <w:sz w:val="22"/>
                <w:u w:val="none"/>
              </w:rPr>
            </w:pPr>
            <w:r>
              <w:rPr>
                <w:b/>
                <w:w w:val="99"/>
                <w:sz w:val="22"/>
                <w:u w:val="none"/>
              </w:rPr>
              <w:t>1</w:t>
            </w:r>
          </w:p>
        </w:tc>
      </w:tr>
    </w:tbl>
    <w:sectPr>
      <w:pgSz w:w="12240" w:h="15840"/>
      <w:pgMar w:header="0" w:footer="742" w:top="7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9400" type="#_x0000_t202" filled="false" stroked="false">
          <v:textbox inset="0,0,0,0">
            <w:txbxContent>
              <w:p>
                <w:pPr>
                  <w:spacing w:before="12"/>
                  <w:ind w:left="20" w:right="0" w:firstLine="0"/>
                  <w:jc w:val="left"/>
                  <w:rPr>
                    <w:b/>
                    <w:sz w:val="20"/>
                  </w:rPr>
                </w:pPr>
                <w:r>
                  <w:rPr>
                    <w:b/>
                    <w:sz w:val="20"/>
                  </w:rPr>
                  <w:t>Rev. 410</w:t>
                </w:r>
              </w:p>
            </w:txbxContent>
          </v:textbox>
          <w10:wrap type="none"/>
        </v:shape>
      </w:pict>
    </w:r>
    <w:r>
      <w:rPr/>
      <w:pict>
        <v:shape style="position:absolute;margin-left:490.116547pt;margin-top:743.911072pt;width:50.9pt;height:13.1pt;mso-position-horizontal-relative:page;mso-position-vertical-relative:page;z-index:-9376" type="#_x0000_t202" filled="false" stroked="false">
          <v:textbox inset="0,0,0,0">
            <w:txbxContent>
              <w:p>
                <w:pPr>
                  <w:spacing w:before="12"/>
                  <w:ind w:left="20" w:right="0" w:firstLine="0"/>
                  <w:jc w:val="left"/>
                  <w:rPr>
                    <w:b/>
                    <w:sz w:val="20"/>
                  </w:rPr>
                </w:pPr>
                <w:r>
                  <w:rPr>
                    <w:b/>
                    <w:sz w:val="20"/>
                  </w:rPr>
                  <w:t>JUNE 2010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2020-07-14T09:52:50Z</dcterms:created>
  <dcterms:modified xsi:type="dcterms:W3CDTF">2020-07-14T09:52:50Z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2010-06-02T00:00:00Z</vt:filetime>
  </property>
  <property fmtid="{D5CDD505-2E9C-101B-9397-08002B2CF9AE}" pid="3" name="Creator">
    <vt:lpwstr>Acrobat PDFMaker 7.0.7 for Word</vt:lpwstr>
  </property>
  <property fmtid="{D5CDD505-2E9C-101B-9397-08002B2CF9AE}" pid="4" name="LastSaved">
    <vt:filetime>2020-07-14T00:00:00Z</vt:filetime>
  </property>
</Properties>
</file>