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9"/>
        <w:ind w:left="220"/>
      </w:pPr>
      <w:r>
        <w:rPr/>
        <w:t>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6"/>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9" w:hRule="exact"/>
        </w:trPr>
        <w:tc>
          <w:tcPr>
            <w:tcW w:w="2000" w:type="dxa"/>
            <w:tcBorders>
              <w:top w:val="nil"/>
              <w:left w:val="nil"/>
              <w:right w:val="nil"/>
            </w:tcBorders>
          </w:tcPr>
          <w:p>
            <w:pPr>
              <w:pStyle w:val="TableParagraph"/>
              <w:spacing w:line="245"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45" w:lineRule="exact" w:before="0"/>
              <w:ind w:left="2007"/>
              <w:rPr>
                <w:b/>
                <w:sz w:val="22"/>
                <w:u w:val="none"/>
              </w:rPr>
            </w:pPr>
            <w:r>
              <w:rPr>
                <w:b/>
                <w:sz w:val="22"/>
                <w:u w:val="none"/>
              </w:rPr>
              <w:t>SUMMARY</w:t>
            </w:r>
          </w:p>
        </w:tc>
      </w:tr>
      <w:tr>
        <w:trPr>
          <w:trHeight w:val="1817" w:hRule="exact"/>
        </w:trPr>
        <w:tc>
          <w:tcPr>
            <w:tcW w:w="2000" w:type="dxa"/>
          </w:tcPr>
          <w:p>
            <w:pPr>
              <w:pStyle w:val="TableParagraph"/>
              <w:spacing w:line="244" w:lineRule="auto" w:before="4"/>
              <w:ind w:right="914"/>
              <w:rPr>
                <w:b/>
                <w:sz w:val="22"/>
                <w:u w:val="none"/>
              </w:rPr>
            </w:pPr>
            <w:r>
              <w:rPr>
                <w:b/>
                <w:sz w:val="22"/>
                <w:u w:val="none"/>
              </w:rPr>
              <w:t>Table of Contents</w:t>
            </w:r>
          </w:p>
        </w:tc>
        <w:tc>
          <w:tcPr>
            <w:tcW w:w="7472" w:type="dxa"/>
          </w:tcPr>
          <w:p>
            <w:pPr>
              <w:pStyle w:val="TableParagraph"/>
              <w:spacing w:line="244" w:lineRule="auto"/>
              <w:ind w:right="127"/>
              <w:rPr>
                <w:sz w:val="22"/>
                <w:u w:val="none"/>
              </w:rPr>
            </w:pPr>
            <w:r>
              <w:rPr>
                <w:b/>
                <w:sz w:val="22"/>
                <w:u w:val="thick"/>
              </w:rPr>
              <w:t>Chapters 4800 and 5300; </w:t>
            </w:r>
            <w:r>
              <w:rPr>
                <w:b/>
                <w:sz w:val="22"/>
                <w:u w:val="none"/>
              </w:rPr>
              <w:t>4800 </w:t>
            </w:r>
            <w:r>
              <w:rPr>
                <w:sz w:val="22"/>
                <w:u w:val="none"/>
              </w:rPr>
              <w:t>updated to reflect organization name changes from the </w:t>
            </w:r>
            <w:r>
              <w:rPr>
                <w:b/>
                <w:sz w:val="22"/>
                <w:u w:val="none"/>
              </w:rPr>
              <w:t>Office of the State Chief Information Officer </w:t>
            </w:r>
            <w:r>
              <w:rPr>
                <w:sz w:val="22"/>
                <w:u w:val="none"/>
              </w:rPr>
              <w:t>(OCIO) </w:t>
            </w:r>
            <w:r>
              <w:rPr>
                <w:b/>
                <w:sz w:val="22"/>
                <w:u w:val="none"/>
              </w:rPr>
              <w:t>to </w:t>
            </w:r>
            <w:r>
              <w:rPr>
                <w:sz w:val="22"/>
                <w:u w:val="none"/>
              </w:rPr>
              <w:t>the </w:t>
            </w:r>
            <w:r>
              <w:rPr>
                <w:b/>
                <w:sz w:val="22"/>
                <w:u w:val="none"/>
              </w:rPr>
              <w:t>California Technology Agency </w:t>
            </w:r>
            <w:r>
              <w:rPr>
                <w:sz w:val="22"/>
                <w:u w:val="none"/>
              </w:rPr>
              <w:t>(Technology Agency). </w:t>
            </w:r>
            <w:r>
              <w:rPr>
                <w:b/>
                <w:sz w:val="22"/>
                <w:u w:val="none"/>
              </w:rPr>
              <w:t>5300 </w:t>
            </w:r>
            <w:r>
              <w:rPr>
                <w:sz w:val="22"/>
                <w:u w:val="none"/>
              </w:rPr>
              <w:t>updated to reflect the organization name change from the </w:t>
            </w:r>
            <w:r>
              <w:rPr>
                <w:b/>
                <w:sz w:val="22"/>
                <w:u w:val="none"/>
              </w:rPr>
              <w:t>Office of Information Security and Privacy Protection to </w:t>
            </w:r>
            <w:r>
              <w:rPr>
                <w:sz w:val="22"/>
                <w:u w:val="none"/>
              </w:rPr>
              <w:t>the </w:t>
            </w:r>
            <w:r>
              <w:rPr>
                <w:b/>
                <w:sz w:val="22"/>
                <w:u w:val="none"/>
              </w:rPr>
              <w:t>Office of Information Security</w:t>
            </w:r>
            <w:r>
              <w:rPr>
                <w:sz w:val="22"/>
                <w:u w:val="none"/>
              </w:rPr>
              <w:t>.</w:t>
            </w:r>
          </w:p>
        </w:tc>
      </w:tr>
      <w:tr>
        <w:trPr>
          <w:trHeight w:val="526" w:hRule="exact"/>
        </w:trPr>
        <w:tc>
          <w:tcPr>
            <w:tcW w:w="2000" w:type="dxa"/>
          </w:tcPr>
          <w:p>
            <w:pPr>
              <w:pStyle w:val="TableParagraph"/>
              <w:rPr>
                <w:b/>
                <w:sz w:val="22"/>
                <w:u w:val="none"/>
              </w:rPr>
            </w:pPr>
            <w:r>
              <w:rPr>
                <w:b/>
                <w:sz w:val="22"/>
                <w:u w:val="none"/>
              </w:rPr>
              <w:t>Subject Index</w:t>
            </w:r>
          </w:p>
        </w:tc>
        <w:tc>
          <w:tcPr>
            <w:tcW w:w="7472" w:type="dxa"/>
          </w:tcPr>
          <w:p>
            <w:pPr>
              <w:pStyle w:val="TableParagraph"/>
              <w:rPr>
                <w:sz w:val="22"/>
                <w:u w:val="none"/>
              </w:rPr>
            </w:pPr>
            <w:r>
              <w:rPr>
                <w:b/>
                <w:sz w:val="22"/>
                <w:u w:val="thick"/>
              </w:rPr>
              <w:t>Page 11, </w:t>
            </w:r>
            <w:r>
              <w:rPr>
                <w:sz w:val="22"/>
                <w:u w:val="none"/>
              </w:rPr>
              <w:t>Revised </w:t>
            </w:r>
            <w:r>
              <w:rPr>
                <w:b/>
                <w:sz w:val="22"/>
                <w:u w:val="none"/>
              </w:rPr>
              <w:t>Late Payment Penalties </w:t>
            </w:r>
            <w:r>
              <w:rPr>
                <w:sz w:val="22"/>
                <w:u w:val="none"/>
              </w:rPr>
              <w:t>pages </w:t>
            </w:r>
            <w:r>
              <w:rPr>
                <w:b/>
                <w:sz w:val="22"/>
                <w:u w:val="none"/>
              </w:rPr>
              <w:t>8474-8474.4</w:t>
            </w:r>
            <w:r>
              <w:rPr>
                <w:sz w:val="22"/>
                <w:u w:val="none"/>
              </w:rPr>
              <w:t>.</w:t>
            </w:r>
          </w:p>
        </w:tc>
      </w:tr>
      <w:tr>
        <w:trPr>
          <w:trHeight w:val="773" w:hRule="exact"/>
        </w:trPr>
        <w:tc>
          <w:tcPr>
            <w:tcW w:w="2000" w:type="dxa"/>
          </w:tcPr>
          <w:p>
            <w:pPr>
              <w:pStyle w:val="TableParagraph"/>
              <w:rPr>
                <w:b/>
                <w:sz w:val="22"/>
                <w:u w:val="none"/>
              </w:rPr>
            </w:pPr>
            <w:r>
              <w:rPr>
                <w:b/>
                <w:sz w:val="22"/>
                <w:u w:val="none"/>
              </w:rPr>
              <w:t>Section 0030</w:t>
            </w:r>
          </w:p>
        </w:tc>
        <w:tc>
          <w:tcPr>
            <w:tcW w:w="7472" w:type="dxa"/>
          </w:tcPr>
          <w:p>
            <w:pPr>
              <w:pStyle w:val="TableParagraph"/>
              <w:ind w:right="676" w:hanging="1"/>
              <w:rPr>
                <w:sz w:val="22"/>
                <w:u w:val="none"/>
              </w:rPr>
            </w:pPr>
            <w:r>
              <w:rPr>
                <w:b/>
                <w:sz w:val="22"/>
                <w:u w:val="thick"/>
              </w:rPr>
              <w:t>Sam Publications and Contacts, </w:t>
            </w:r>
            <w:r>
              <w:rPr>
                <w:sz w:val="22"/>
                <w:u w:val="none"/>
              </w:rPr>
              <w:t>Updated publications and contact information for various chapters.</w:t>
            </w:r>
          </w:p>
        </w:tc>
      </w:tr>
      <w:tr>
        <w:trPr>
          <w:trHeight w:val="1042" w:hRule="exact"/>
        </w:trPr>
        <w:tc>
          <w:tcPr>
            <w:tcW w:w="2000" w:type="dxa"/>
          </w:tcPr>
          <w:p>
            <w:pPr>
              <w:pStyle w:val="TableParagraph"/>
              <w:rPr>
                <w:b/>
                <w:sz w:val="22"/>
                <w:u w:val="none"/>
              </w:rPr>
            </w:pPr>
            <w:r>
              <w:rPr>
                <w:b/>
                <w:sz w:val="22"/>
                <w:u w:val="none"/>
              </w:rPr>
              <w:t>Chapters 4800</w:t>
            </w:r>
          </w:p>
          <w:p>
            <w:pPr>
              <w:pStyle w:val="TableParagraph"/>
              <w:spacing w:line="244" w:lineRule="auto"/>
              <w:ind w:right="229"/>
              <w:rPr>
                <w:b/>
                <w:sz w:val="22"/>
                <w:u w:val="none"/>
              </w:rPr>
            </w:pPr>
            <w:r>
              <w:rPr>
                <w:b/>
                <w:sz w:val="22"/>
                <w:u w:val="none"/>
              </w:rPr>
              <w:t>through 5100 et seq</w:t>
            </w:r>
          </w:p>
        </w:tc>
        <w:tc>
          <w:tcPr>
            <w:tcW w:w="7472" w:type="dxa"/>
          </w:tcPr>
          <w:p>
            <w:pPr>
              <w:pStyle w:val="TableParagraph"/>
              <w:spacing w:line="244" w:lineRule="auto"/>
              <w:ind w:right="555" w:hanging="1"/>
              <w:rPr>
                <w:sz w:val="22"/>
                <w:u w:val="none"/>
              </w:rPr>
            </w:pPr>
            <w:r>
              <w:rPr>
                <w:b/>
                <w:sz w:val="22"/>
                <w:u w:val="thick"/>
              </w:rPr>
              <w:t>SAM Information Technology, </w:t>
            </w:r>
            <w:r>
              <w:rPr>
                <w:sz w:val="22"/>
                <w:u w:val="none"/>
              </w:rPr>
              <w:t>Updated to reflect organization name change from the </w:t>
            </w:r>
            <w:r>
              <w:rPr>
                <w:b/>
                <w:sz w:val="22"/>
                <w:u w:val="none"/>
              </w:rPr>
              <w:t>OCIO </w:t>
            </w:r>
            <w:r>
              <w:rPr>
                <w:sz w:val="22"/>
                <w:u w:val="none"/>
              </w:rPr>
              <w:t>to the </w:t>
            </w:r>
            <w:r>
              <w:rPr>
                <w:b/>
                <w:sz w:val="22"/>
                <w:u w:val="none"/>
              </w:rPr>
              <w:t>Technology Agency</w:t>
            </w:r>
            <w:r>
              <w:rPr>
                <w:sz w:val="22"/>
                <w:u w:val="none"/>
              </w:rPr>
              <w:t>.</w:t>
            </w:r>
          </w:p>
        </w:tc>
      </w:tr>
      <w:tr>
        <w:trPr>
          <w:trHeight w:val="1039" w:hRule="exact"/>
        </w:trPr>
        <w:tc>
          <w:tcPr>
            <w:tcW w:w="2000" w:type="dxa"/>
          </w:tcPr>
          <w:p>
            <w:pPr>
              <w:pStyle w:val="TableParagraph"/>
              <w:spacing w:line="244" w:lineRule="auto"/>
              <w:ind w:right="229"/>
              <w:rPr>
                <w:b/>
                <w:sz w:val="22"/>
                <w:u w:val="none"/>
              </w:rPr>
            </w:pPr>
            <w:r>
              <w:rPr>
                <w:b/>
                <w:sz w:val="22"/>
                <w:u w:val="none"/>
              </w:rPr>
              <w:t>Chapter 5300 et seq</w:t>
            </w:r>
          </w:p>
        </w:tc>
        <w:tc>
          <w:tcPr>
            <w:tcW w:w="7472" w:type="dxa"/>
          </w:tcPr>
          <w:p>
            <w:pPr>
              <w:pStyle w:val="TableParagraph"/>
              <w:spacing w:line="244" w:lineRule="auto"/>
              <w:ind w:right="127" w:hanging="1"/>
              <w:rPr>
                <w:sz w:val="22"/>
                <w:u w:val="none"/>
              </w:rPr>
            </w:pPr>
            <w:r>
              <w:rPr>
                <w:b/>
                <w:sz w:val="22"/>
                <w:u w:val="thick"/>
              </w:rPr>
              <w:t>SAM Information Technology, </w:t>
            </w:r>
            <w:r>
              <w:rPr>
                <w:sz w:val="22"/>
                <w:u w:val="none"/>
              </w:rPr>
              <w:t>Updated to reflect organization name change from the </w:t>
            </w:r>
            <w:r>
              <w:rPr>
                <w:b/>
                <w:sz w:val="22"/>
                <w:u w:val="none"/>
              </w:rPr>
              <w:t>Office of Information Security and Privacy Protection </w:t>
            </w:r>
            <w:r>
              <w:rPr>
                <w:sz w:val="22"/>
                <w:u w:val="none"/>
              </w:rPr>
              <w:t>to the </w:t>
            </w:r>
            <w:r>
              <w:rPr>
                <w:b/>
                <w:sz w:val="22"/>
                <w:u w:val="none"/>
              </w:rPr>
              <w:t>Office of Information Security</w:t>
            </w:r>
            <w:r>
              <w:rPr>
                <w:sz w:val="22"/>
                <w:u w:val="none"/>
              </w:rPr>
              <w:t>.</w:t>
            </w:r>
          </w:p>
        </w:tc>
      </w:tr>
      <w:tr>
        <w:trPr>
          <w:trHeight w:val="1025" w:hRule="exact"/>
        </w:trPr>
        <w:tc>
          <w:tcPr>
            <w:tcW w:w="2000" w:type="dxa"/>
          </w:tcPr>
          <w:p>
            <w:pPr>
              <w:pStyle w:val="TableParagraph"/>
              <w:rPr>
                <w:b/>
                <w:sz w:val="22"/>
                <w:u w:val="none"/>
              </w:rPr>
            </w:pPr>
            <w:r>
              <w:rPr>
                <w:b/>
                <w:sz w:val="22"/>
                <w:u w:val="none"/>
              </w:rPr>
              <w:t>Section 7261</w:t>
            </w:r>
          </w:p>
        </w:tc>
        <w:tc>
          <w:tcPr>
            <w:tcW w:w="7472" w:type="dxa"/>
          </w:tcPr>
          <w:p>
            <w:pPr>
              <w:pStyle w:val="TableParagraph"/>
              <w:ind w:right="167" w:hanging="1"/>
              <w:jc w:val="both"/>
              <w:rPr>
                <w:sz w:val="22"/>
                <w:u w:val="none"/>
              </w:rPr>
            </w:pPr>
            <w:r>
              <w:rPr>
                <w:b/>
                <w:sz w:val="22"/>
                <w:u w:val="thick"/>
              </w:rPr>
              <w:t>Uniform Coding Structure, </w:t>
            </w:r>
            <w:r>
              <w:rPr>
                <w:sz w:val="22"/>
                <w:u w:val="none"/>
              </w:rPr>
              <w:t>Revised to change the three-digit fund codes to four-digit fund codes. Minor corrections are also made to be consistent with the Uniform Codes Manual.</w:t>
            </w:r>
          </w:p>
        </w:tc>
      </w:tr>
      <w:tr>
        <w:trPr>
          <w:trHeight w:val="773" w:hRule="exact"/>
        </w:trPr>
        <w:tc>
          <w:tcPr>
            <w:tcW w:w="2000" w:type="dxa"/>
          </w:tcPr>
          <w:p>
            <w:pPr>
              <w:pStyle w:val="TableParagraph"/>
              <w:rPr>
                <w:b/>
                <w:sz w:val="22"/>
                <w:u w:val="none"/>
              </w:rPr>
            </w:pPr>
            <w:r>
              <w:rPr>
                <w:b/>
                <w:sz w:val="22"/>
                <w:u w:val="none"/>
              </w:rPr>
              <w:t>Chapter 7900</w:t>
            </w:r>
          </w:p>
        </w:tc>
        <w:tc>
          <w:tcPr>
            <w:tcW w:w="7472" w:type="dxa"/>
          </w:tcPr>
          <w:p>
            <w:pPr>
              <w:pStyle w:val="TableParagraph"/>
              <w:ind w:right="1276" w:hanging="1"/>
              <w:rPr>
                <w:sz w:val="22"/>
                <w:u w:val="none"/>
              </w:rPr>
            </w:pPr>
            <w:r>
              <w:rPr>
                <w:b/>
                <w:sz w:val="22"/>
                <w:u w:val="thick"/>
              </w:rPr>
              <w:t>Reconciliations and Reports, </w:t>
            </w:r>
            <w:r>
              <w:rPr>
                <w:sz w:val="22"/>
                <w:u w:val="none"/>
              </w:rPr>
              <w:t>Revised sections with updated terminology.</w:t>
            </w:r>
          </w:p>
        </w:tc>
      </w:tr>
      <w:tr>
        <w:trPr>
          <w:trHeight w:val="1025" w:hRule="exact"/>
        </w:trPr>
        <w:tc>
          <w:tcPr>
            <w:tcW w:w="2000" w:type="dxa"/>
          </w:tcPr>
          <w:p>
            <w:pPr>
              <w:pStyle w:val="TableParagraph"/>
              <w:rPr>
                <w:b/>
                <w:sz w:val="22"/>
                <w:u w:val="none"/>
              </w:rPr>
            </w:pPr>
            <w:r>
              <w:rPr>
                <w:b/>
                <w:sz w:val="22"/>
                <w:u w:val="none"/>
              </w:rPr>
              <w:t>Section 7930</w:t>
            </w:r>
          </w:p>
        </w:tc>
        <w:tc>
          <w:tcPr>
            <w:tcW w:w="7472" w:type="dxa"/>
          </w:tcPr>
          <w:p>
            <w:pPr>
              <w:pStyle w:val="TableParagraph"/>
              <w:ind w:right="222" w:hanging="1"/>
              <w:rPr>
                <w:sz w:val="22"/>
                <w:u w:val="none"/>
              </w:rPr>
            </w:pPr>
            <w:r>
              <w:rPr>
                <w:b/>
                <w:sz w:val="22"/>
                <w:u w:val="thick"/>
              </w:rPr>
              <w:t>Calendar of Reports and Actions, </w:t>
            </w:r>
            <w:r>
              <w:rPr>
                <w:sz w:val="22"/>
                <w:u w:val="none"/>
              </w:rPr>
              <w:t>Revised to reflect new requirements for year-end report No. 13, Report of Expenditures of Federal Funds, and to update other report titles and SAM refrences.</w:t>
            </w:r>
          </w:p>
        </w:tc>
      </w:tr>
      <w:tr>
        <w:trPr>
          <w:trHeight w:val="1025" w:hRule="exact"/>
        </w:trPr>
        <w:tc>
          <w:tcPr>
            <w:tcW w:w="2000" w:type="dxa"/>
          </w:tcPr>
          <w:p>
            <w:pPr>
              <w:pStyle w:val="TableParagraph"/>
              <w:rPr>
                <w:b/>
                <w:sz w:val="22"/>
                <w:u w:val="none"/>
              </w:rPr>
            </w:pPr>
            <w:r>
              <w:rPr>
                <w:b/>
                <w:sz w:val="22"/>
                <w:u w:val="none"/>
              </w:rPr>
              <w:t>Section 7951</w:t>
            </w:r>
          </w:p>
        </w:tc>
        <w:tc>
          <w:tcPr>
            <w:tcW w:w="7472" w:type="dxa"/>
          </w:tcPr>
          <w:p>
            <w:pPr>
              <w:pStyle w:val="TableParagraph"/>
              <w:ind w:right="127"/>
              <w:rPr>
                <w:sz w:val="22"/>
                <w:u w:val="none"/>
              </w:rPr>
            </w:pPr>
            <w:r>
              <w:rPr>
                <w:b/>
                <w:sz w:val="22"/>
                <w:u w:val="thick"/>
              </w:rPr>
              <w:t>List of Year-End Reports and Their Distribution, </w:t>
            </w:r>
            <w:r>
              <w:rPr>
                <w:sz w:val="22"/>
                <w:u w:val="none"/>
              </w:rPr>
              <w:t>Revised to reflect new requirements for year-end report No. 13, and to update year-end reports certification letter requirements.</w:t>
            </w:r>
          </w:p>
        </w:tc>
      </w:tr>
      <w:tr>
        <w:trPr>
          <w:trHeight w:val="772" w:hRule="exact"/>
        </w:trPr>
        <w:tc>
          <w:tcPr>
            <w:tcW w:w="2000" w:type="dxa"/>
          </w:tcPr>
          <w:p>
            <w:pPr>
              <w:pStyle w:val="TableParagraph"/>
              <w:rPr>
                <w:b/>
                <w:sz w:val="22"/>
                <w:u w:val="none"/>
              </w:rPr>
            </w:pPr>
            <w:r>
              <w:rPr>
                <w:b/>
                <w:sz w:val="22"/>
                <w:u w:val="none"/>
              </w:rPr>
              <w:t>Section 7974</w:t>
            </w:r>
          </w:p>
        </w:tc>
        <w:tc>
          <w:tcPr>
            <w:tcW w:w="7472" w:type="dxa"/>
          </w:tcPr>
          <w:p>
            <w:pPr>
              <w:pStyle w:val="TableParagraph"/>
              <w:spacing w:line="252" w:lineRule="exact"/>
              <w:rPr>
                <w:b/>
                <w:sz w:val="22"/>
                <w:u w:val="none"/>
              </w:rPr>
            </w:pPr>
            <w:r>
              <w:rPr>
                <w:b/>
                <w:sz w:val="22"/>
                <w:u w:val="thick"/>
              </w:rPr>
              <w:t>Year-End Report No. 13, Report of Expenditures of Federal Funds,</w:t>
            </w:r>
          </w:p>
          <w:p>
            <w:pPr>
              <w:pStyle w:val="TableParagraph"/>
              <w:spacing w:line="252" w:lineRule="exact" w:before="0"/>
              <w:rPr>
                <w:sz w:val="22"/>
                <w:u w:val="none"/>
              </w:rPr>
            </w:pPr>
            <w:r>
              <w:rPr>
                <w:sz w:val="22"/>
                <w:u w:val="none"/>
              </w:rPr>
              <w:t>Revised to reflect new requirements for year-end report No. 13.</w:t>
            </w:r>
          </w:p>
        </w:tc>
      </w:tr>
      <w:tr>
        <w:trPr>
          <w:trHeight w:val="1031" w:hRule="exact"/>
        </w:trPr>
        <w:tc>
          <w:tcPr>
            <w:tcW w:w="2000" w:type="dxa"/>
          </w:tcPr>
          <w:p>
            <w:pPr>
              <w:pStyle w:val="TableParagraph"/>
              <w:rPr>
                <w:b/>
                <w:sz w:val="22"/>
                <w:u w:val="none"/>
              </w:rPr>
            </w:pPr>
            <w:r>
              <w:rPr>
                <w:b/>
                <w:sz w:val="22"/>
                <w:u w:val="none"/>
              </w:rPr>
              <w:t>Section 7975</w:t>
            </w:r>
          </w:p>
        </w:tc>
        <w:tc>
          <w:tcPr>
            <w:tcW w:w="7472" w:type="dxa"/>
          </w:tcPr>
          <w:p>
            <w:pPr>
              <w:pStyle w:val="TableParagraph"/>
              <w:spacing w:line="242" w:lineRule="auto"/>
              <w:ind w:right="127" w:hanging="1"/>
              <w:rPr>
                <w:sz w:val="22"/>
                <w:u w:val="none"/>
              </w:rPr>
            </w:pPr>
            <w:r>
              <w:rPr>
                <w:b/>
                <w:sz w:val="22"/>
                <w:u w:val="thick"/>
              </w:rPr>
              <w:t>Year-End Report No. 14, Report of Bank/Savings and Loan Association Account Outside the Treasury System, </w:t>
            </w:r>
            <w:r>
              <w:rPr>
                <w:sz w:val="22"/>
                <w:u w:val="none"/>
              </w:rPr>
              <w:t>Revised to clarify the reporting requirements for year-end report No. 14.</w:t>
            </w:r>
          </w:p>
        </w:tc>
      </w:tr>
      <w:tr>
        <w:trPr>
          <w:trHeight w:val="1032" w:hRule="exact"/>
        </w:trPr>
        <w:tc>
          <w:tcPr>
            <w:tcW w:w="2000" w:type="dxa"/>
          </w:tcPr>
          <w:p>
            <w:pPr>
              <w:pStyle w:val="TableParagraph"/>
              <w:rPr>
                <w:b/>
                <w:sz w:val="22"/>
                <w:u w:val="none"/>
              </w:rPr>
            </w:pPr>
            <w:r>
              <w:rPr>
                <w:b/>
                <w:sz w:val="22"/>
                <w:u w:val="none"/>
              </w:rPr>
              <w:t>Section 8034.2</w:t>
            </w:r>
          </w:p>
        </w:tc>
        <w:tc>
          <w:tcPr>
            <w:tcW w:w="7472" w:type="dxa"/>
          </w:tcPr>
          <w:p>
            <w:pPr>
              <w:pStyle w:val="TableParagraph"/>
              <w:spacing w:line="242" w:lineRule="auto"/>
              <w:ind w:right="393" w:hanging="1"/>
              <w:rPr>
                <w:sz w:val="22"/>
                <w:u w:val="none"/>
              </w:rPr>
            </w:pPr>
            <w:r>
              <w:rPr>
                <w:b/>
                <w:sz w:val="22"/>
                <w:u w:val="thick"/>
              </w:rPr>
              <w:t>Endorsement Placement and Ink Color, </w:t>
            </w:r>
            <w:r>
              <w:rPr>
                <w:sz w:val="22"/>
                <w:u w:val="none"/>
              </w:rPr>
              <w:t>Revised to change the word </w:t>
            </w:r>
            <w:r>
              <w:rPr>
                <w:b/>
                <w:sz w:val="22"/>
                <w:u w:val="none"/>
              </w:rPr>
              <w:t>agencies </w:t>
            </w:r>
            <w:r>
              <w:rPr>
                <w:sz w:val="22"/>
                <w:u w:val="none"/>
              </w:rPr>
              <w:t>to </w:t>
            </w:r>
            <w:r>
              <w:rPr>
                <w:b/>
                <w:sz w:val="22"/>
                <w:u w:val="none"/>
              </w:rPr>
              <w:t>departments </w:t>
            </w:r>
            <w:r>
              <w:rPr>
                <w:sz w:val="22"/>
                <w:u w:val="none"/>
              </w:rPr>
              <w:t>and to add back the link to the Illustration for 8034.2.</w:t>
            </w:r>
          </w:p>
        </w:tc>
      </w:tr>
    </w:tbl>
    <w:p>
      <w:pPr>
        <w:spacing w:after="0" w:line="242" w:lineRule="auto"/>
        <w:rPr>
          <w:sz w:val="22"/>
        </w:rPr>
        <w:sectPr>
          <w:footerReference w:type="default" r:id="rId5"/>
          <w:type w:val="continuous"/>
          <w:pgSz w:w="12240" w:h="15840"/>
          <w:pgMar w:footer="685" w:top="900" w:bottom="880" w:left="1220" w:right="1320"/>
        </w:sect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411"/>
        <w:gridCol w:w="3974"/>
      </w:tblGrid>
      <w:tr>
        <w:trPr>
          <w:trHeight w:val="245" w:hRule="exact"/>
        </w:trPr>
        <w:tc>
          <w:tcPr>
            <w:tcW w:w="2411" w:type="dxa"/>
          </w:tcPr>
          <w:p>
            <w:pPr>
              <w:pStyle w:val="TableParagraph"/>
              <w:spacing w:line="238" w:lineRule="exact" w:before="0"/>
              <w:ind w:left="200"/>
              <w:rPr>
                <w:b/>
                <w:sz w:val="22"/>
                <w:u w:val="none"/>
              </w:rPr>
            </w:pPr>
            <w:r>
              <w:rPr>
                <w:b/>
                <w:sz w:val="22"/>
                <w:u w:val="none"/>
              </w:rPr>
              <w:t>ITEM</w:t>
            </w:r>
          </w:p>
        </w:tc>
        <w:tc>
          <w:tcPr>
            <w:tcW w:w="3974" w:type="dxa"/>
          </w:tcPr>
          <w:p>
            <w:pPr>
              <w:pStyle w:val="TableParagraph"/>
              <w:spacing w:line="238" w:lineRule="exact" w:before="0"/>
              <w:ind w:left="1686"/>
              <w:rPr>
                <w:b/>
                <w:sz w:val="22"/>
                <w:u w:val="none"/>
              </w:rPr>
            </w:pPr>
            <w:r>
              <w:rPr>
                <w:b/>
                <w:sz w:val="22"/>
                <w:u w:val="none"/>
              </w:rPr>
              <w:t>SUMMARY (Cont. 1)</w:t>
            </w:r>
          </w:p>
        </w:tc>
      </w:tr>
    </w:tbl>
    <w:p>
      <w:pPr>
        <w:pStyle w:val="BodyText"/>
        <w:rPr>
          <w:sz w:val="20"/>
        </w:rPr>
      </w:pPr>
    </w:p>
    <w:p>
      <w:pPr>
        <w:pStyle w:val="BodyText"/>
        <w:spacing w:before="2"/>
        <w:rPr>
          <w:sz w:val="24"/>
        </w:rPr>
      </w:pPr>
    </w:p>
    <w:tbl>
      <w:tblPr>
        <w:tblW w:w="0" w:type="auto"/>
        <w:jc w:val="left"/>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1025" w:hRule="exact"/>
        </w:trPr>
        <w:tc>
          <w:tcPr>
            <w:tcW w:w="1998" w:type="dxa"/>
          </w:tcPr>
          <w:p>
            <w:pPr>
              <w:pStyle w:val="TableParagraph"/>
              <w:rPr>
                <w:b/>
                <w:sz w:val="22"/>
                <w:u w:val="none"/>
              </w:rPr>
            </w:pPr>
            <w:r>
              <w:rPr>
                <w:b/>
                <w:sz w:val="22"/>
                <w:u w:val="none"/>
              </w:rPr>
              <w:t>8400 Index</w:t>
            </w:r>
          </w:p>
        </w:tc>
        <w:tc>
          <w:tcPr>
            <w:tcW w:w="7470" w:type="dxa"/>
          </w:tcPr>
          <w:p>
            <w:pPr>
              <w:pStyle w:val="TableParagraph"/>
              <w:ind w:right="551" w:hanging="1"/>
              <w:jc w:val="both"/>
              <w:rPr>
                <w:sz w:val="22"/>
                <w:u w:val="none"/>
              </w:rPr>
            </w:pPr>
            <w:r>
              <w:rPr>
                <w:b/>
                <w:sz w:val="22"/>
                <w:u w:val="thick"/>
              </w:rPr>
              <w:t>SAM – Disbursements, </w:t>
            </w:r>
            <w:r>
              <w:rPr>
                <w:sz w:val="22"/>
                <w:u w:val="none"/>
              </w:rPr>
              <w:t>Revised to reflect name changes to sections 8422.191, 8422.192, and deleted sections 8475, &amp; 8475.1 information was moved to section 8474.</w:t>
            </w:r>
          </w:p>
        </w:tc>
      </w:tr>
      <w:tr>
        <w:trPr>
          <w:trHeight w:val="1781" w:hRule="exact"/>
        </w:trPr>
        <w:tc>
          <w:tcPr>
            <w:tcW w:w="1998" w:type="dxa"/>
          </w:tcPr>
          <w:p>
            <w:pPr>
              <w:pStyle w:val="TableParagraph"/>
              <w:spacing w:line="244" w:lineRule="auto"/>
              <w:ind w:right="458"/>
              <w:rPr>
                <w:b/>
                <w:sz w:val="22"/>
                <w:u w:val="none"/>
              </w:rPr>
            </w:pPr>
            <w:r>
              <w:rPr>
                <w:b/>
                <w:sz w:val="22"/>
                <w:u w:val="none"/>
              </w:rPr>
              <w:t>Sections 8422.10, .191,</w:t>
            </w:r>
          </w:p>
          <w:p>
            <w:pPr>
              <w:pStyle w:val="TableParagraph"/>
              <w:spacing w:before="0"/>
              <w:rPr>
                <w:b/>
                <w:sz w:val="22"/>
                <w:u w:val="none"/>
              </w:rPr>
            </w:pPr>
            <w:r>
              <w:rPr>
                <w:b/>
                <w:sz w:val="22"/>
                <w:u w:val="none"/>
              </w:rPr>
              <w:t>.192, .193, .195,</w:t>
            </w:r>
          </w:p>
          <w:p>
            <w:pPr>
              <w:pStyle w:val="TableParagraph"/>
              <w:spacing w:before="4"/>
              <w:rPr>
                <w:b/>
                <w:sz w:val="22"/>
                <w:u w:val="none"/>
              </w:rPr>
            </w:pPr>
            <w:r>
              <w:rPr>
                <w:b/>
                <w:sz w:val="22"/>
                <w:u w:val="none"/>
              </w:rPr>
              <w:t>&amp; 8422.196</w:t>
            </w:r>
          </w:p>
        </w:tc>
        <w:tc>
          <w:tcPr>
            <w:tcW w:w="7470" w:type="dxa"/>
          </w:tcPr>
          <w:p>
            <w:pPr>
              <w:pStyle w:val="TableParagraph"/>
              <w:ind w:right="244" w:hanging="1"/>
              <w:rPr>
                <w:sz w:val="22"/>
                <w:u w:val="none"/>
              </w:rPr>
            </w:pPr>
            <w:r>
              <w:rPr>
                <w:b/>
                <w:sz w:val="22"/>
                <w:u w:val="thick"/>
              </w:rPr>
              <w:t>SAM – Disbursements, </w:t>
            </w:r>
            <w:r>
              <w:rPr>
                <w:sz w:val="22"/>
                <w:u w:val="none"/>
              </w:rPr>
              <w:t>Revised to provide clarification on nonresident state tax withholding. Remove references of magnetic media which is no longer accepted by Franchise Tax Board and the IRS. Provide IRS resources on the federal backup income tax withholding rate and remove the current 28% rate since this rate is subject to change periodically.</w:t>
            </w:r>
          </w:p>
          <w:p>
            <w:pPr>
              <w:pStyle w:val="TableParagraph"/>
              <w:spacing w:line="252" w:lineRule="exact" w:before="0"/>
              <w:rPr>
                <w:sz w:val="22"/>
                <w:u w:val="none"/>
              </w:rPr>
            </w:pPr>
            <w:r>
              <w:rPr>
                <w:sz w:val="22"/>
                <w:u w:val="none"/>
              </w:rPr>
              <w:t>Provide minor technical edits.</w:t>
            </w:r>
          </w:p>
        </w:tc>
      </w:tr>
      <w:tr>
        <w:trPr>
          <w:trHeight w:val="1529" w:hRule="exact"/>
        </w:trPr>
        <w:tc>
          <w:tcPr>
            <w:tcW w:w="1998" w:type="dxa"/>
          </w:tcPr>
          <w:p>
            <w:pPr>
              <w:pStyle w:val="TableParagraph"/>
              <w:rPr>
                <w:b/>
                <w:sz w:val="22"/>
                <w:u w:val="none"/>
              </w:rPr>
            </w:pPr>
            <w:r>
              <w:rPr>
                <w:b/>
                <w:sz w:val="22"/>
                <w:u w:val="none"/>
              </w:rPr>
              <w:t>Section 8422.7</w:t>
            </w:r>
          </w:p>
        </w:tc>
        <w:tc>
          <w:tcPr>
            <w:tcW w:w="7470" w:type="dxa"/>
          </w:tcPr>
          <w:p>
            <w:pPr>
              <w:pStyle w:val="TableParagraph"/>
              <w:ind w:right="149" w:hanging="1"/>
              <w:rPr>
                <w:sz w:val="22"/>
                <w:u w:val="none"/>
              </w:rPr>
            </w:pPr>
            <w:r>
              <w:rPr>
                <w:b/>
                <w:sz w:val="22"/>
                <w:u w:val="thick"/>
              </w:rPr>
              <w:t>Invoices Payable From Reverted Appropriations, </w:t>
            </w:r>
            <w:r>
              <w:rPr>
                <w:sz w:val="22"/>
                <w:u w:val="none"/>
              </w:rPr>
              <w:t>Revised to clarify the definition of current appropriations for the purpose of this section to include any current or prior year appropriations and update the State Board of Control to California Victim Compensation and Government Claims Board.</w:t>
            </w:r>
          </w:p>
        </w:tc>
      </w:tr>
      <w:tr>
        <w:trPr>
          <w:trHeight w:val="1025" w:hRule="exact"/>
        </w:trPr>
        <w:tc>
          <w:tcPr>
            <w:tcW w:w="1998" w:type="dxa"/>
          </w:tcPr>
          <w:p>
            <w:pPr>
              <w:pStyle w:val="TableParagraph"/>
              <w:rPr>
                <w:b/>
                <w:sz w:val="22"/>
                <w:u w:val="none"/>
              </w:rPr>
            </w:pPr>
            <w:r>
              <w:rPr>
                <w:b/>
                <w:sz w:val="22"/>
                <w:u w:val="none"/>
              </w:rPr>
              <w:t>Section 8474</w:t>
            </w:r>
          </w:p>
        </w:tc>
        <w:tc>
          <w:tcPr>
            <w:tcW w:w="7470" w:type="dxa"/>
          </w:tcPr>
          <w:p>
            <w:pPr>
              <w:pStyle w:val="TableParagraph"/>
              <w:ind w:right="159" w:hanging="1"/>
              <w:rPr>
                <w:sz w:val="22"/>
                <w:u w:val="none"/>
              </w:rPr>
            </w:pPr>
            <w:r>
              <w:rPr>
                <w:b/>
                <w:sz w:val="22"/>
                <w:u w:val="thick"/>
              </w:rPr>
              <w:t>Late Payment Penalties, </w:t>
            </w:r>
            <w:r>
              <w:rPr>
                <w:sz w:val="22"/>
                <w:u w:val="none"/>
              </w:rPr>
              <w:t>Revised to reflect recent amendments to GC section 927. Added SAM section 8475 et seq. (refunds and other payments to individuals) the Prompt Payment Act and clarified grant term.</w:t>
            </w:r>
          </w:p>
        </w:tc>
      </w:tr>
      <w:tr>
        <w:trPr>
          <w:trHeight w:val="1529" w:hRule="exact"/>
        </w:trPr>
        <w:tc>
          <w:tcPr>
            <w:tcW w:w="1998" w:type="dxa"/>
          </w:tcPr>
          <w:p>
            <w:pPr>
              <w:pStyle w:val="TableParagraph"/>
              <w:rPr>
                <w:b/>
                <w:sz w:val="22"/>
                <w:u w:val="none"/>
              </w:rPr>
            </w:pPr>
            <w:r>
              <w:rPr>
                <w:b/>
                <w:sz w:val="22"/>
                <w:u w:val="none"/>
              </w:rPr>
              <w:t>Section 8474.1</w:t>
            </w:r>
          </w:p>
        </w:tc>
        <w:tc>
          <w:tcPr>
            <w:tcW w:w="7470" w:type="dxa"/>
          </w:tcPr>
          <w:p>
            <w:pPr>
              <w:pStyle w:val="TableParagraph"/>
              <w:ind w:right="158" w:hanging="1"/>
              <w:rPr>
                <w:sz w:val="22"/>
                <w:u w:val="none"/>
              </w:rPr>
            </w:pPr>
            <w:r>
              <w:rPr>
                <w:b/>
                <w:sz w:val="22"/>
                <w:u w:val="thick"/>
              </w:rPr>
              <w:t>Additional Information and Provisions, </w:t>
            </w:r>
            <w:r>
              <w:rPr>
                <w:sz w:val="22"/>
                <w:u w:val="none"/>
              </w:rPr>
              <w:t>Revised to reflect recent amendments to GC section 927.  Added notice of refund dispute provision, added provisions for refunds and other payments to individuals, and updated DGS reporting requirement. Deleted Office Revolving Fund and cessation of penalty accrual provisions.</w:t>
            </w:r>
          </w:p>
        </w:tc>
      </w:tr>
      <w:tr>
        <w:trPr>
          <w:trHeight w:val="1025" w:hRule="exact"/>
        </w:trPr>
        <w:tc>
          <w:tcPr>
            <w:tcW w:w="1998" w:type="dxa"/>
          </w:tcPr>
          <w:p>
            <w:pPr>
              <w:pStyle w:val="TableParagraph"/>
              <w:rPr>
                <w:b/>
                <w:sz w:val="22"/>
                <w:u w:val="none"/>
              </w:rPr>
            </w:pPr>
            <w:r>
              <w:rPr>
                <w:b/>
                <w:sz w:val="22"/>
                <w:u w:val="none"/>
              </w:rPr>
              <w:t>Section 8474.2</w:t>
            </w:r>
          </w:p>
        </w:tc>
        <w:tc>
          <w:tcPr>
            <w:tcW w:w="7470" w:type="dxa"/>
          </w:tcPr>
          <w:p>
            <w:pPr>
              <w:pStyle w:val="TableParagraph"/>
              <w:ind w:right="415" w:hanging="1"/>
              <w:rPr>
                <w:sz w:val="22"/>
                <w:u w:val="none"/>
              </w:rPr>
            </w:pPr>
            <w:r>
              <w:rPr>
                <w:b/>
                <w:sz w:val="22"/>
                <w:u w:val="thick"/>
              </w:rPr>
              <w:t>Penalty Requirements, </w:t>
            </w:r>
            <w:r>
              <w:rPr>
                <w:sz w:val="22"/>
                <w:u w:val="none"/>
              </w:rPr>
              <w:t>Revised to reflect recent amendments to GC section 927. Clarified penalty rate, updated the penalty threshold and added refunds and other payments to individuals penalty requirements.</w:t>
            </w:r>
          </w:p>
        </w:tc>
      </w:tr>
      <w:tr>
        <w:trPr>
          <w:trHeight w:val="1025" w:hRule="exact"/>
        </w:trPr>
        <w:tc>
          <w:tcPr>
            <w:tcW w:w="1998" w:type="dxa"/>
          </w:tcPr>
          <w:p>
            <w:pPr>
              <w:pStyle w:val="TableParagraph"/>
              <w:rPr>
                <w:b/>
                <w:sz w:val="22"/>
                <w:u w:val="none"/>
              </w:rPr>
            </w:pPr>
            <w:r>
              <w:rPr>
                <w:b/>
                <w:sz w:val="22"/>
                <w:u w:val="none"/>
              </w:rPr>
              <w:t>Section 8474.3</w:t>
            </w:r>
          </w:p>
        </w:tc>
        <w:tc>
          <w:tcPr>
            <w:tcW w:w="7470" w:type="dxa"/>
          </w:tcPr>
          <w:p>
            <w:pPr>
              <w:pStyle w:val="TableParagraph"/>
              <w:ind w:right="244"/>
              <w:rPr>
                <w:sz w:val="22"/>
                <w:u w:val="none"/>
              </w:rPr>
            </w:pPr>
            <w:r>
              <w:rPr>
                <w:b/>
                <w:sz w:val="22"/>
                <w:u w:val="thick"/>
              </w:rPr>
              <w:t>Penalty Calculations, </w:t>
            </w:r>
            <w:r>
              <w:rPr>
                <w:sz w:val="22"/>
                <w:u w:val="none"/>
              </w:rPr>
              <w:t>Revised to reflect recent amendments to GC section 927. Added refunds and other payments to individuals, clarified penalty rate, and clarified grants.</w:t>
            </w:r>
          </w:p>
        </w:tc>
      </w:tr>
      <w:tr>
        <w:trPr>
          <w:trHeight w:val="766" w:hRule="exact"/>
        </w:trPr>
        <w:tc>
          <w:tcPr>
            <w:tcW w:w="1998" w:type="dxa"/>
          </w:tcPr>
          <w:p>
            <w:pPr>
              <w:pStyle w:val="TableParagraph"/>
              <w:rPr>
                <w:b/>
                <w:sz w:val="22"/>
                <w:u w:val="none"/>
              </w:rPr>
            </w:pPr>
            <w:r>
              <w:rPr>
                <w:b/>
                <w:sz w:val="22"/>
                <w:u w:val="none"/>
              </w:rPr>
              <w:t>8474.3</w:t>
            </w:r>
          </w:p>
          <w:p>
            <w:pPr>
              <w:pStyle w:val="TableParagraph"/>
              <w:rPr>
                <w:b/>
                <w:sz w:val="22"/>
                <w:u w:val="none"/>
              </w:rPr>
            </w:pPr>
            <w:r>
              <w:rPr>
                <w:b/>
                <w:sz w:val="22"/>
                <w:u w:val="none"/>
              </w:rPr>
              <w:t>Illustration 1 &amp; 2</w:t>
            </w:r>
          </w:p>
        </w:tc>
        <w:tc>
          <w:tcPr>
            <w:tcW w:w="7470" w:type="dxa"/>
          </w:tcPr>
          <w:p>
            <w:pPr>
              <w:pStyle w:val="TableParagraph"/>
              <w:spacing w:line="252" w:lineRule="exact" w:before="2"/>
              <w:ind w:right="477"/>
              <w:rPr>
                <w:sz w:val="22"/>
                <w:u w:val="none"/>
              </w:rPr>
            </w:pPr>
            <w:r>
              <w:rPr>
                <w:sz w:val="22"/>
                <w:u w:val="none"/>
              </w:rPr>
              <w:t>Replaced illustration 1 &amp; 2 to reflect recent amendments to GC section 927.</w:t>
            </w:r>
          </w:p>
        </w:tc>
      </w:tr>
      <w:tr>
        <w:trPr>
          <w:trHeight w:val="779" w:hRule="exact"/>
        </w:trPr>
        <w:tc>
          <w:tcPr>
            <w:tcW w:w="1998" w:type="dxa"/>
          </w:tcPr>
          <w:p>
            <w:pPr>
              <w:pStyle w:val="TableParagraph"/>
              <w:rPr>
                <w:b/>
                <w:sz w:val="22"/>
                <w:u w:val="none"/>
              </w:rPr>
            </w:pPr>
            <w:r>
              <w:rPr>
                <w:b/>
                <w:sz w:val="22"/>
                <w:u w:val="none"/>
              </w:rPr>
              <w:t>Section 8474.4</w:t>
            </w:r>
          </w:p>
        </w:tc>
        <w:tc>
          <w:tcPr>
            <w:tcW w:w="7470" w:type="dxa"/>
          </w:tcPr>
          <w:p>
            <w:pPr>
              <w:pStyle w:val="TableParagraph"/>
              <w:ind w:right="231" w:hanging="1"/>
              <w:rPr>
                <w:sz w:val="22"/>
                <w:u w:val="none"/>
              </w:rPr>
            </w:pPr>
            <w:r>
              <w:rPr>
                <w:b/>
                <w:sz w:val="22"/>
                <w:u w:val="thick"/>
              </w:rPr>
              <w:t>Definition of Terms, </w:t>
            </w:r>
            <w:r>
              <w:rPr>
                <w:sz w:val="22"/>
                <w:u w:val="none"/>
              </w:rPr>
              <w:t>Deleted required payment approval date definition, added a reasonable cause for refunds and other payments to individuals.</w:t>
            </w:r>
          </w:p>
        </w:tc>
      </w:tr>
      <w:tr>
        <w:trPr>
          <w:trHeight w:val="1037" w:hRule="exact"/>
        </w:trPr>
        <w:tc>
          <w:tcPr>
            <w:tcW w:w="1998" w:type="dxa"/>
          </w:tcPr>
          <w:p>
            <w:pPr>
              <w:pStyle w:val="TableParagraph"/>
              <w:rPr>
                <w:b/>
                <w:sz w:val="22"/>
                <w:u w:val="none"/>
              </w:rPr>
            </w:pPr>
            <w:r>
              <w:rPr>
                <w:b/>
                <w:sz w:val="22"/>
                <w:u w:val="none"/>
              </w:rPr>
              <w:t>Section 8475 &amp;</w:t>
            </w:r>
          </w:p>
          <w:p>
            <w:pPr>
              <w:pStyle w:val="TableParagraph"/>
              <w:rPr>
                <w:b/>
                <w:sz w:val="22"/>
                <w:u w:val="none"/>
              </w:rPr>
            </w:pPr>
            <w:r>
              <w:rPr>
                <w:b/>
                <w:sz w:val="22"/>
                <w:u w:val="none"/>
              </w:rPr>
              <w:t>8475.1</w:t>
            </w:r>
          </w:p>
        </w:tc>
        <w:tc>
          <w:tcPr>
            <w:tcW w:w="7470" w:type="dxa"/>
          </w:tcPr>
          <w:p>
            <w:pPr>
              <w:pStyle w:val="TableParagraph"/>
              <w:spacing w:line="242" w:lineRule="auto"/>
              <w:ind w:right="149" w:hanging="1"/>
              <w:rPr>
                <w:sz w:val="22"/>
                <w:u w:val="none"/>
              </w:rPr>
            </w:pPr>
            <w:r>
              <w:rPr>
                <w:b/>
                <w:sz w:val="22"/>
                <w:u w:val="thick"/>
              </w:rPr>
              <w:t>Late Payment Penalty on Refunds and Other Payments &amp; Penalty Requirements, </w:t>
            </w:r>
            <w:r>
              <w:rPr>
                <w:sz w:val="22"/>
                <w:u w:val="none"/>
              </w:rPr>
              <w:t>Both deleted. Information was moved to various sections in 8474.</w:t>
            </w:r>
          </w:p>
        </w:tc>
      </w:tr>
      <w:tr>
        <w:trPr>
          <w:trHeight w:val="1528" w:hRule="exact"/>
        </w:trPr>
        <w:tc>
          <w:tcPr>
            <w:tcW w:w="1998" w:type="dxa"/>
          </w:tcPr>
          <w:p>
            <w:pPr>
              <w:pStyle w:val="TableParagraph"/>
              <w:rPr>
                <w:b/>
                <w:sz w:val="22"/>
                <w:u w:val="none"/>
              </w:rPr>
            </w:pPr>
            <w:r>
              <w:rPr>
                <w:b/>
                <w:sz w:val="22"/>
                <w:u w:val="none"/>
              </w:rPr>
              <w:t>Section 8710</w:t>
            </w:r>
          </w:p>
        </w:tc>
        <w:tc>
          <w:tcPr>
            <w:tcW w:w="7470" w:type="dxa"/>
          </w:tcPr>
          <w:p>
            <w:pPr>
              <w:pStyle w:val="TableParagraph"/>
              <w:spacing w:line="237" w:lineRule="auto" w:before="7"/>
              <w:ind w:right="147"/>
              <w:rPr>
                <w:sz w:val="22"/>
                <w:u w:val="none"/>
              </w:rPr>
            </w:pPr>
            <w:r>
              <w:rPr>
                <w:b/>
                <w:sz w:val="22"/>
                <w:u w:val="thick"/>
              </w:rPr>
              <w:t>California Victim Compensation and Government Claims Board, </w:t>
            </w:r>
            <w:r>
              <w:rPr>
                <w:sz w:val="22"/>
                <w:u w:val="none"/>
              </w:rPr>
              <w:t>Revised to update the State Board of Control to California Victim Compensation and Government Claims Board (VCGCB).  Provided links to VCGCB’s website for departments who wish to file a claim or obtain the meeting schedule.  Minor edits for clairity.</w:t>
            </w:r>
          </w:p>
        </w:tc>
      </w:tr>
    </w:tbl>
    <w:p>
      <w:pPr>
        <w:spacing w:after="0" w:line="237" w:lineRule="auto"/>
        <w:rPr>
          <w:sz w:val="22"/>
        </w:rPr>
        <w:sectPr>
          <w:pgSz w:w="12240" w:h="15840"/>
          <w:pgMar w:header="0" w:footer="685" w:top="740" w:bottom="880" w:left="1140" w:right="1320"/>
        </w:sect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1024" w:hRule="exact"/>
        </w:trPr>
        <w:tc>
          <w:tcPr>
            <w:tcW w:w="2000" w:type="dxa"/>
            <w:tcBorders>
              <w:top w:val="nil"/>
              <w:left w:val="nil"/>
              <w:right w:val="nil"/>
            </w:tcBorders>
          </w:tcPr>
          <w:p>
            <w:pPr>
              <w:pStyle w:val="TableParagraph"/>
              <w:spacing w:line="238"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38" w:lineRule="exact" w:before="0"/>
              <w:ind w:left="2007"/>
              <w:rPr>
                <w:b/>
                <w:sz w:val="22"/>
                <w:u w:val="none"/>
              </w:rPr>
            </w:pPr>
            <w:r>
              <w:rPr>
                <w:b/>
                <w:sz w:val="22"/>
                <w:u w:val="none"/>
              </w:rPr>
              <w:t>SUMMARY (Cont. 2)</w:t>
            </w:r>
          </w:p>
        </w:tc>
      </w:tr>
      <w:tr>
        <w:trPr>
          <w:trHeight w:val="1277" w:hRule="exact"/>
        </w:trPr>
        <w:tc>
          <w:tcPr>
            <w:tcW w:w="2000" w:type="dxa"/>
          </w:tcPr>
          <w:p>
            <w:pPr>
              <w:pStyle w:val="TableParagraph"/>
              <w:spacing w:line="250" w:lineRule="exact" w:before="0"/>
              <w:ind w:left="102"/>
              <w:rPr>
                <w:b/>
                <w:sz w:val="22"/>
                <w:u w:val="none"/>
              </w:rPr>
            </w:pPr>
            <w:r>
              <w:rPr>
                <w:b/>
                <w:sz w:val="22"/>
                <w:u w:val="none"/>
              </w:rPr>
              <w:t>Section 8740</w:t>
            </w:r>
          </w:p>
        </w:tc>
        <w:tc>
          <w:tcPr>
            <w:tcW w:w="7472" w:type="dxa"/>
          </w:tcPr>
          <w:p>
            <w:pPr>
              <w:pStyle w:val="TableParagraph"/>
              <w:spacing w:line="252" w:lineRule="exact" w:before="2"/>
              <w:ind w:right="222" w:hanging="1"/>
              <w:rPr>
                <w:sz w:val="22"/>
                <w:u w:val="none"/>
              </w:rPr>
            </w:pPr>
            <w:r>
              <w:rPr>
                <w:b/>
                <w:sz w:val="22"/>
                <w:u w:val="thick"/>
              </w:rPr>
              <w:t>Billing for Services of Employees Paid on Monthly Basis, </w:t>
            </w:r>
            <w:r>
              <w:rPr>
                <w:sz w:val="22"/>
                <w:u w:val="none"/>
              </w:rPr>
              <w:t>Revised to update the retirement rate change per Executive Order No. E 10/11-54 and the State Controller’s Office Payroll Letter #11-001. The rate change is effective January 1, 2011.</w:t>
            </w:r>
          </w:p>
        </w:tc>
      </w:tr>
      <w:tr>
        <w:trPr>
          <w:trHeight w:val="1795" w:hRule="exact"/>
        </w:trPr>
        <w:tc>
          <w:tcPr>
            <w:tcW w:w="2000" w:type="dxa"/>
          </w:tcPr>
          <w:p>
            <w:pPr>
              <w:pStyle w:val="TableParagraph"/>
              <w:spacing w:line="250" w:lineRule="exact" w:before="0"/>
              <w:rPr>
                <w:b/>
                <w:sz w:val="22"/>
                <w:u w:val="none"/>
              </w:rPr>
            </w:pPr>
            <w:r>
              <w:rPr>
                <w:b/>
                <w:sz w:val="22"/>
                <w:u w:val="none"/>
              </w:rPr>
              <w:t>Section 8753</w:t>
            </w:r>
          </w:p>
        </w:tc>
        <w:tc>
          <w:tcPr>
            <w:tcW w:w="7472" w:type="dxa"/>
          </w:tcPr>
          <w:p>
            <w:pPr>
              <w:pStyle w:val="TableParagraph"/>
              <w:spacing w:line="242" w:lineRule="auto" w:before="0"/>
              <w:ind w:right="127" w:hanging="1"/>
              <w:rPr>
                <w:sz w:val="22"/>
                <w:u w:val="none"/>
              </w:rPr>
            </w:pPr>
            <w:r>
              <w:rPr>
                <w:b/>
                <w:sz w:val="22"/>
                <w:u w:val="thick"/>
              </w:rPr>
              <w:t>Central Service Cost, </w:t>
            </w:r>
            <w:r>
              <w:rPr>
                <w:sz w:val="22"/>
                <w:u w:val="none"/>
              </w:rPr>
              <w:t>Revised to amend the list of central service departments: (1) change name from </w:t>
            </w:r>
            <w:r>
              <w:rPr>
                <w:b/>
                <w:sz w:val="22"/>
                <w:u w:val="none"/>
              </w:rPr>
              <w:t>Office of the State Chief Information Officer </w:t>
            </w:r>
            <w:r>
              <w:rPr>
                <w:sz w:val="22"/>
                <w:u w:val="none"/>
              </w:rPr>
              <w:t>to </w:t>
            </w:r>
            <w:r>
              <w:rPr>
                <w:b/>
                <w:sz w:val="22"/>
                <w:u w:val="none"/>
              </w:rPr>
              <w:t>California Technology Agency</w:t>
            </w:r>
            <w:r>
              <w:rPr>
                <w:sz w:val="22"/>
                <w:u w:val="none"/>
              </w:rPr>
              <w:t>, and (2) add Financial Information System for California.</w:t>
            </w:r>
          </w:p>
          <w:p>
            <w:pPr>
              <w:pStyle w:val="TableParagraph"/>
              <w:spacing w:line="252" w:lineRule="exact" w:before="4"/>
              <w:ind w:right="626"/>
              <w:rPr>
                <w:sz w:val="22"/>
                <w:u w:val="none"/>
              </w:rPr>
            </w:pPr>
            <w:r>
              <w:rPr>
                <w:sz w:val="22"/>
                <w:u w:val="none"/>
              </w:rPr>
              <w:t>Also, add Dental Benefits for Annuitants (Retired) to the list of central service functions for Pro Rata and SWCAP.</w:t>
            </w:r>
          </w:p>
        </w:tc>
      </w:tr>
      <w:tr>
        <w:trPr>
          <w:trHeight w:val="1025" w:hRule="exact"/>
        </w:trPr>
        <w:tc>
          <w:tcPr>
            <w:tcW w:w="2000" w:type="dxa"/>
          </w:tcPr>
          <w:p>
            <w:pPr>
              <w:pStyle w:val="TableParagraph"/>
              <w:spacing w:line="250" w:lineRule="exact" w:before="0"/>
              <w:rPr>
                <w:b/>
                <w:sz w:val="22"/>
                <w:u w:val="none"/>
              </w:rPr>
            </w:pPr>
            <w:r>
              <w:rPr>
                <w:b/>
                <w:sz w:val="22"/>
                <w:u w:val="none"/>
              </w:rPr>
              <w:t>Section 8793</w:t>
            </w:r>
          </w:p>
        </w:tc>
        <w:tc>
          <w:tcPr>
            <w:tcW w:w="7472" w:type="dxa"/>
          </w:tcPr>
          <w:p>
            <w:pPr>
              <w:pStyle w:val="TableParagraph"/>
              <w:spacing w:line="252" w:lineRule="exact" w:before="2"/>
              <w:ind w:right="356" w:hanging="1"/>
              <w:rPr>
                <w:sz w:val="22"/>
                <w:u w:val="none"/>
              </w:rPr>
            </w:pPr>
            <w:r>
              <w:rPr>
                <w:b/>
                <w:sz w:val="22"/>
                <w:u w:val="thick"/>
              </w:rPr>
              <w:t>Change in Method of Accrual, </w:t>
            </w:r>
            <w:r>
              <w:rPr>
                <w:sz w:val="22"/>
                <w:u w:val="none"/>
              </w:rPr>
              <w:t>Revised to reflect Fiscal Systems and Consulting Unit, Dept. of Finance, as the approving authority on request for changes in method of accrual.</w:t>
            </w:r>
          </w:p>
        </w:tc>
      </w:tr>
    </w:tbl>
    <w:p>
      <w:pPr>
        <w:spacing w:after="0" w:line="252" w:lineRule="exact"/>
        <w:rPr>
          <w:sz w:val="22"/>
        </w:rPr>
        <w:sectPr>
          <w:pgSz w:w="12240" w:h="15840"/>
          <w:pgMar w:header="0" w:footer="685" w:top="740" w:bottom="880" w:left="1220" w:right="1320"/>
        </w:sectPr>
      </w:pPr>
    </w:p>
    <w:p>
      <w:pPr>
        <w:spacing w:before="63"/>
        <w:ind w:left="2876" w:right="0" w:firstLine="0"/>
        <w:jc w:val="left"/>
        <w:rPr>
          <w:b/>
          <w:sz w:val="22"/>
        </w:rPr>
      </w:pPr>
      <w:r>
        <w:rPr>
          <w:b/>
          <w:sz w:val="22"/>
        </w:rPr>
        <w:t>REVISION SEQUENCE INSTRUCTIONS</w:t>
      </w:r>
    </w:p>
    <w:p>
      <w:pPr>
        <w:pStyle w:val="BodyText"/>
        <w:spacing w:before="178"/>
        <w:ind w:left="219" w:right="8"/>
      </w:pPr>
      <w:r>
        <w:rPr/>
        <w:t>The SAM is undergoing a format transition. Therefore, page numbers are either at the center bottom or upper right corner of the page.</w:t>
      </w:r>
    </w:p>
    <w:p>
      <w:pPr>
        <w:pStyle w:val="BodyText"/>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spacing w:before="4"/>
              <w:rPr>
                <w:b/>
                <w:sz w:val="22"/>
                <w:u w:val="none"/>
              </w:rPr>
            </w:pPr>
            <w:r>
              <w:rPr>
                <w:b/>
                <w:sz w:val="22"/>
                <w:u w:val="none"/>
              </w:rPr>
              <w:t>Remove Page (s)</w:t>
            </w:r>
          </w:p>
        </w:tc>
        <w:tc>
          <w:tcPr>
            <w:tcW w:w="1710" w:type="dxa"/>
          </w:tcPr>
          <w:p>
            <w:pPr>
              <w:pStyle w:val="TableParagraph"/>
              <w:spacing w:line="244" w:lineRule="auto" w:before="4"/>
              <w:ind w:left="210" w:right="207"/>
              <w:jc w:val="center"/>
              <w:rPr>
                <w:b/>
                <w:sz w:val="22"/>
                <w:u w:val="none"/>
              </w:rPr>
            </w:pPr>
            <w:r>
              <w:rPr>
                <w:b/>
                <w:w w:val="95"/>
                <w:sz w:val="22"/>
                <w:u w:val="none"/>
              </w:rPr>
              <w:t>Consecutive </w:t>
            </w:r>
            <w:r>
              <w:rPr>
                <w:b/>
                <w:sz w:val="22"/>
                <w:u w:val="none"/>
              </w:rPr>
              <w:t>Number of Sheets</w:t>
            </w:r>
          </w:p>
        </w:tc>
        <w:tc>
          <w:tcPr>
            <w:tcW w:w="2610" w:type="dxa"/>
          </w:tcPr>
          <w:p>
            <w:pPr>
              <w:pStyle w:val="TableParagraph"/>
              <w:spacing w:before="4"/>
              <w:ind w:left="523" w:right="521"/>
              <w:jc w:val="center"/>
              <w:rPr>
                <w:b/>
                <w:sz w:val="22"/>
                <w:u w:val="none"/>
              </w:rPr>
            </w:pPr>
            <w:r>
              <w:rPr>
                <w:b/>
                <w:sz w:val="22"/>
                <w:u w:val="none"/>
              </w:rPr>
              <w:t>Insert Page (s)</w:t>
            </w:r>
          </w:p>
        </w:tc>
        <w:tc>
          <w:tcPr>
            <w:tcW w:w="1800" w:type="dxa"/>
          </w:tcPr>
          <w:p>
            <w:pPr>
              <w:pStyle w:val="TableParagraph"/>
              <w:spacing w:line="244" w:lineRule="auto" w:before="4"/>
              <w:ind w:left="255" w:right="251"/>
              <w:jc w:val="center"/>
              <w:rPr>
                <w:b/>
                <w:sz w:val="22"/>
                <w:u w:val="none"/>
              </w:rPr>
            </w:pPr>
            <w:r>
              <w:rPr>
                <w:b/>
                <w:w w:val="95"/>
                <w:sz w:val="22"/>
                <w:u w:val="none"/>
              </w:rPr>
              <w:t>Consecutive </w:t>
            </w:r>
            <w:r>
              <w:rPr>
                <w:b/>
                <w:sz w:val="22"/>
                <w:u w:val="none"/>
              </w:rPr>
              <w:t>Number of Sheets</w:t>
            </w:r>
          </w:p>
        </w:tc>
      </w:tr>
      <w:tr>
        <w:trPr>
          <w:trHeight w:val="784" w:hRule="exact"/>
        </w:trPr>
        <w:tc>
          <w:tcPr>
            <w:tcW w:w="3528" w:type="dxa"/>
          </w:tcPr>
          <w:p>
            <w:pPr>
              <w:pStyle w:val="TableParagraph"/>
              <w:spacing w:line="244" w:lineRule="auto"/>
              <w:ind w:right="779"/>
              <w:rPr>
                <w:b/>
                <w:sz w:val="22"/>
                <w:u w:val="none"/>
              </w:rPr>
            </w:pPr>
            <w:r>
              <w:rPr>
                <w:b/>
                <w:sz w:val="22"/>
                <w:u w:val="none"/>
              </w:rPr>
              <w:t>Table of Contents page 1 through page 3</w:t>
            </w:r>
          </w:p>
        </w:tc>
        <w:tc>
          <w:tcPr>
            <w:tcW w:w="1710" w:type="dxa"/>
          </w:tcPr>
          <w:p>
            <w:pPr>
              <w:pStyle w:val="TableParagraph"/>
              <w:ind w:left="0" w:right="786"/>
              <w:jc w:val="right"/>
              <w:rPr>
                <w:b/>
                <w:sz w:val="22"/>
                <w:u w:val="none"/>
              </w:rPr>
            </w:pPr>
            <w:r>
              <w:rPr>
                <w:b/>
                <w:w w:val="99"/>
                <w:sz w:val="22"/>
                <w:u w:val="none"/>
              </w:rPr>
              <w:t>2</w:t>
            </w:r>
          </w:p>
        </w:tc>
        <w:tc>
          <w:tcPr>
            <w:tcW w:w="2610" w:type="dxa"/>
          </w:tcPr>
          <w:p>
            <w:pPr>
              <w:pStyle w:val="TableParagraph"/>
              <w:ind w:left="523" w:right="521"/>
              <w:jc w:val="center"/>
              <w:rPr>
                <w:b/>
                <w:sz w:val="22"/>
                <w:u w:val="none"/>
              </w:rPr>
            </w:pPr>
            <w:r>
              <w:rPr>
                <w:b/>
                <w:sz w:val="22"/>
                <w:u w:val="none"/>
              </w:rPr>
              <w:t>Same</w:t>
            </w:r>
          </w:p>
        </w:tc>
        <w:tc>
          <w:tcPr>
            <w:tcW w:w="1800" w:type="dxa"/>
          </w:tcPr>
          <w:p>
            <w:pPr>
              <w:pStyle w:val="TableParagraph"/>
              <w:spacing w:line="239" w:lineRule="exact" w:before="0"/>
              <w:ind w:left="2"/>
              <w:jc w:val="center"/>
              <w:rPr>
                <w:b/>
                <w:sz w:val="22"/>
                <w:u w:val="none"/>
              </w:rPr>
            </w:pPr>
            <w:r>
              <w:rPr>
                <w:b/>
                <w:w w:val="99"/>
                <w:sz w:val="22"/>
                <w:u w:val="none"/>
              </w:rPr>
              <w:t>2</w:t>
            </w:r>
          </w:p>
        </w:tc>
      </w:tr>
      <w:tr>
        <w:trPr>
          <w:trHeight w:val="526" w:hRule="exact"/>
        </w:trPr>
        <w:tc>
          <w:tcPr>
            <w:tcW w:w="3528" w:type="dxa"/>
          </w:tcPr>
          <w:p>
            <w:pPr>
              <w:pStyle w:val="TableParagraph"/>
              <w:rPr>
                <w:b/>
                <w:sz w:val="22"/>
                <w:u w:val="none"/>
              </w:rPr>
            </w:pPr>
            <w:r>
              <w:rPr>
                <w:b/>
                <w:sz w:val="22"/>
                <w:u w:val="none"/>
              </w:rPr>
              <w:t>Subject Index, Page 11</w:t>
            </w:r>
          </w:p>
        </w:tc>
        <w:tc>
          <w:tcPr>
            <w:tcW w:w="1710" w:type="dxa"/>
          </w:tcPr>
          <w:p>
            <w:pPr>
              <w:pStyle w:val="TableParagraph"/>
              <w:ind w:left="0" w:right="786"/>
              <w:jc w:val="right"/>
              <w:rPr>
                <w:b/>
                <w:sz w:val="22"/>
                <w:u w:val="none"/>
              </w:rPr>
            </w:pPr>
            <w:r>
              <w:rPr>
                <w:b/>
                <w:w w:val="99"/>
                <w:sz w:val="22"/>
                <w:u w:val="none"/>
              </w:rPr>
              <w:t>1</w:t>
            </w:r>
          </w:p>
        </w:tc>
        <w:tc>
          <w:tcPr>
            <w:tcW w:w="2610" w:type="dxa"/>
          </w:tcPr>
          <w:p>
            <w:pPr>
              <w:pStyle w:val="TableParagraph"/>
              <w:ind w:left="523" w:right="521"/>
              <w:jc w:val="center"/>
              <w:rPr>
                <w:b/>
                <w:sz w:val="22"/>
                <w:u w:val="none"/>
              </w:rPr>
            </w:pPr>
            <w:r>
              <w:rPr>
                <w:b/>
                <w:sz w:val="22"/>
                <w:u w:val="none"/>
              </w:rPr>
              <w:t>Same</w:t>
            </w:r>
          </w:p>
        </w:tc>
        <w:tc>
          <w:tcPr>
            <w:tcW w:w="1800" w:type="dxa"/>
          </w:tcPr>
          <w:p>
            <w:pPr>
              <w:pStyle w:val="TableParagraph"/>
              <w:spacing w:line="239" w:lineRule="exact" w:before="0"/>
              <w:ind w:left="1"/>
              <w:jc w:val="center"/>
              <w:rPr>
                <w:b/>
                <w:sz w:val="22"/>
                <w:u w:val="none"/>
              </w:rPr>
            </w:pPr>
            <w:r>
              <w:rPr>
                <w:b/>
                <w:w w:val="99"/>
                <w:sz w:val="22"/>
                <w:u w:val="none"/>
              </w:rPr>
              <w:t>1</w:t>
            </w:r>
          </w:p>
        </w:tc>
      </w:tr>
      <w:tr>
        <w:trPr>
          <w:trHeight w:val="784" w:hRule="exact"/>
        </w:trPr>
        <w:tc>
          <w:tcPr>
            <w:tcW w:w="3528" w:type="dxa"/>
          </w:tcPr>
          <w:p>
            <w:pPr>
              <w:pStyle w:val="TableParagraph"/>
              <w:spacing w:line="244" w:lineRule="auto"/>
              <w:ind w:right="21"/>
              <w:rPr>
                <w:b/>
                <w:sz w:val="22"/>
                <w:u w:val="none"/>
              </w:rPr>
            </w:pPr>
            <w:r>
              <w:rPr>
                <w:b/>
                <w:sz w:val="22"/>
                <w:u w:val="none"/>
              </w:rPr>
              <w:t>SAM Publications and Contacts, 0030 thru page 0030 (Cont. 4)</w:t>
            </w:r>
          </w:p>
        </w:tc>
        <w:tc>
          <w:tcPr>
            <w:tcW w:w="1710" w:type="dxa"/>
          </w:tcPr>
          <w:p>
            <w:pPr>
              <w:pStyle w:val="TableParagraph"/>
              <w:ind w:left="0" w:right="786"/>
              <w:jc w:val="right"/>
              <w:rPr>
                <w:b/>
                <w:sz w:val="22"/>
                <w:u w:val="none"/>
              </w:rPr>
            </w:pPr>
            <w:r>
              <w:rPr>
                <w:b/>
                <w:w w:val="99"/>
                <w:sz w:val="22"/>
                <w:u w:val="none"/>
              </w:rPr>
              <w:t>3</w:t>
            </w:r>
          </w:p>
        </w:tc>
        <w:tc>
          <w:tcPr>
            <w:tcW w:w="2610" w:type="dxa"/>
          </w:tcPr>
          <w:p>
            <w:pPr>
              <w:pStyle w:val="TableParagraph"/>
              <w:ind w:left="523" w:right="521"/>
              <w:jc w:val="center"/>
              <w:rPr>
                <w:b/>
                <w:sz w:val="22"/>
                <w:u w:val="none"/>
              </w:rPr>
            </w:pPr>
            <w:r>
              <w:rPr>
                <w:b/>
                <w:sz w:val="22"/>
                <w:u w:val="none"/>
              </w:rPr>
              <w:t>Same</w:t>
            </w:r>
          </w:p>
        </w:tc>
        <w:tc>
          <w:tcPr>
            <w:tcW w:w="1800" w:type="dxa"/>
          </w:tcPr>
          <w:p>
            <w:pPr>
              <w:pStyle w:val="TableParagraph"/>
              <w:spacing w:line="239" w:lineRule="exact" w:before="0"/>
              <w:ind w:left="2"/>
              <w:jc w:val="center"/>
              <w:rPr>
                <w:b/>
                <w:sz w:val="22"/>
                <w:u w:val="none"/>
              </w:rPr>
            </w:pPr>
            <w:r>
              <w:rPr>
                <w:b/>
                <w:w w:val="99"/>
                <w:sz w:val="22"/>
                <w:u w:val="none"/>
              </w:rPr>
              <w:t>3</w:t>
            </w:r>
          </w:p>
        </w:tc>
      </w:tr>
      <w:tr>
        <w:trPr>
          <w:trHeight w:val="784" w:hRule="exact"/>
        </w:trPr>
        <w:tc>
          <w:tcPr>
            <w:tcW w:w="3528" w:type="dxa"/>
          </w:tcPr>
          <w:p>
            <w:pPr>
              <w:pStyle w:val="TableParagraph"/>
              <w:rPr>
                <w:b/>
                <w:sz w:val="22"/>
                <w:u w:val="none"/>
              </w:rPr>
            </w:pPr>
            <w:r>
              <w:rPr>
                <w:b/>
                <w:sz w:val="22"/>
                <w:u w:val="none"/>
              </w:rPr>
              <w:t>4800 Index thru page 5179</w:t>
            </w:r>
          </w:p>
          <w:p>
            <w:pPr>
              <w:pStyle w:val="TableParagraph"/>
              <w:rPr>
                <w:b/>
                <w:sz w:val="22"/>
                <w:u w:val="none"/>
              </w:rPr>
            </w:pPr>
            <w:r>
              <w:rPr>
                <w:b/>
                <w:sz w:val="22"/>
                <w:u w:val="none"/>
              </w:rPr>
              <w:t>(Cont. 1)</w:t>
            </w:r>
          </w:p>
        </w:tc>
        <w:tc>
          <w:tcPr>
            <w:tcW w:w="1710" w:type="dxa"/>
          </w:tcPr>
          <w:p>
            <w:pPr>
              <w:pStyle w:val="TableParagraph"/>
              <w:ind w:left="0" w:right="725"/>
              <w:jc w:val="right"/>
              <w:rPr>
                <w:b/>
                <w:sz w:val="22"/>
                <w:u w:val="none"/>
              </w:rPr>
            </w:pPr>
            <w:r>
              <w:rPr>
                <w:b/>
                <w:w w:val="95"/>
                <w:sz w:val="22"/>
                <w:u w:val="none"/>
              </w:rPr>
              <w:t>29</w:t>
            </w:r>
          </w:p>
        </w:tc>
        <w:tc>
          <w:tcPr>
            <w:tcW w:w="2610" w:type="dxa"/>
          </w:tcPr>
          <w:p>
            <w:pPr>
              <w:pStyle w:val="TableParagraph"/>
              <w:ind w:left="521" w:right="521"/>
              <w:jc w:val="center"/>
              <w:rPr>
                <w:b/>
                <w:sz w:val="22"/>
                <w:u w:val="none"/>
              </w:rPr>
            </w:pPr>
            <w:r>
              <w:rPr>
                <w:b/>
                <w:sz w:val="22"/>
                <w:u w:val="none"/>
              </w:rPr>
              <w:t>Same + 3</w:t>
            </w:r>
          </w:p>
        </w:tc>
        <w:tc>
          <w:tcPr>
            <w:tcW w:w="1800" w:type="dxa"/>
          </w:tcPr>
          <w:p>
            <w:pPr>
              <w:pStyle w:val="TableParagraph"/>
              <w:spacing w:line="239" w:lineRule="exact" w:before="0"/>
              <w:ind w:left="253" w:right="251"/>
              <w:jc w:val="center"/>
              <w:rPr>
                <w:b/>
                <w:sz w:val="22"/>
                <w:u w:val="none"/>
              </w:rPr>
            </w:pPr>
            <w:r>
              <w:rPr>
                <w:b/>
                <w:sz w:val="22"/>
                <w:u w:val="none"/>
              </w:rPr>
              <w:t>32</w:t>
            </w:r>
          </w:p>
        </w:tc>
      </w:tr>
      <w:tr>
        <w:trPr>
          <w:trHeight w:val="526" w:hRule="exact"/>
        </w:trPr>
        <w:tc>
          <w:tcPr>
            <w:tcW w:w="3528" w:type="dxa"/>
          </w:tcPr>
          <w:p>
            <w:pPr>
              <w:pStyle w:val="TableParagraph"/>
              <w:rPr>
                <w:b/>
                <w:sz w:val="22"/>
                <w:u w:val="none"/>
              </w:rPr>
            </w:pPr>
            <w:r>
              <w:rPr>
                <w:b/>
                <w:sz w:val="22"/>
                <w:u w:val="none"/>
              </w:rPr>
              <w:t>5300 Index thru page 5360</w:t>
            </w:r>
          </w:p>
        </w:tc>
        <w:tc>
          <w:tcPr>
            <w:tcW w:w="1710" w:type="dxa"/>
          </w:tcPr>
          <w:p>
            <w:pPr>
              <w:pStyle w:val="TableParagraph"/>
              <w:ind w:left="0" w:right="725"/>
              <w:jc w:val="right"/>
              <w:rPr>
                <w:b/>
                <w:sz w:val="22"/>
                <w:u w:val="none"/>
              </w:rPr>
            </w:pPr>
            <w:r>
              <w:rPr>
                <w:b/>
                <w:w w:val="95"/>
                <w:sz w:val="22"/>
                <w:u w:val="none"/>
              </w:rPr>
              <w:t>11</w:t>
            </w:r>
          </w:p>
        </w:tc>
        <w:tc>
          <w:tcPr>
            <w:tcW w:w="2610" w:type="dxa"/>
          </w:tcPr>
          <w:p>
            <w:pPr>
              <w:pStyle w:val="TableParagraph"/>
              <w:ind w:left="523" w:right="521"/>
              <w:jc w:val="center"/>
              <w:rPr>
                <w:b/>
                <w:sz w:val="22"/>
                <w:u w:val="none"/>
              </w:rPr>
            </w:pPr>
            <w:r>
              <w:rPr>
                <w:b/>
                <w:sz w:val="22"/>
                <w:u w:val="none"/>
              </w:rPr>
              <w:t>Same</w:t>
            </w:r>
          </w:p>
        </w:tc>
        <w:tc>
          <w:tcPr>
            <w:tcW w:w="1800" w:type="dxa"/>
          </w:tcPr>
          <w:p>
            <w:pPr>
              <w:pStyle w:val="TableParagraph"/>
              <w:spacing w:line="239" w:lineRule="exact" w:before="0"/>
              <w:ind w:left="253" w:right="251"/>
              <w:jc w:val="center"/>
              <w:rPr>
                <w:b/>
                <w:sz w:val="22"/>
                <w:u w:val="none"/>
              </w:rPr>
            </w:pPr>
            <w:r>
              <w:rPr>
                <w:b/>
                <w:sz w:val="22"/>
                <w:u w:val="none"/>
              </w:rPr>
              <w:t>11</w:t>
            </w:r>
          </w:p>
        </w:tc>
      </w:tr>
      <w:tr>
        <w:trPr>
          <w:trHeight w:val="784" w:hRule="exact"/>
        </w:trPr>
        <w:tc>
          <w:tcPr>
            <w:tcW w:w="3528" w:type="dxa"/>
          </w:tcPr>
          <w:p>
            <w:pPr>
              <w:pStyle w:val="TableParagraph"/>
              <w:rPr>
                <w:b/>
                <w:sz w:val="22"/>
                <w:u w:val="none"/>
              </w:rPr>
            </w:pPr>
            <w:r>
              <w:rPr>
                <w:b/>
                <w:sz w:val="22"/>
                <w:u w:val="none"/>
              </w:rPr>
              <w:t>Page 7260 thru page 7262 (Cont.</w:t>
            </w:r>
          </w:p>
          <w:p>
            <w:pPr>
              <w:pStyle w:val="TableParagraph"/>
              <w:rPr>
                <w:b/>
                <w:sz w:val="22"/>
                <w:u w:val="none"/>
              </w:rPr>
            </w:pPr>
            <w:r>
              <w:rPr>
                <w:b/>
                <w:sz w:val="22"/>
                <w:u w:val="none"/>
              </w:rPr>
              <w:t>1)</w:t>
            </w:r>
          </w:p>
        </w:tc>
        <w:tc>
          <w:tcPr>
            <w:tcW w:w="1710" w:type="dxa"/>
          </w:tcPr>
          <w:p>
            <w:pPr>
              <w:pStyle w:val="TableParagraph"/>
              <w:ind w:left="0" w:right="786"/>
              <w:jc w:val="right"/>
              <w:rPr>
                <w:b/>
                <w:sz w:val="22"/>
                <w:u w:val="none"/>
              </w:rPr>
            </w:pPr>
            <w:r>
              <w:rPr>
                <w:b/>
                <w:w w:val="99"/>
                <w:sz w:val="22"/>
                <w:u w:val="none"/>
              </w:rPr>
              <w:t>2</w:t>
            </w:r>
          </w:p>
        </w:tc>
        <w:tc>
          <w:tcPr>
            <w:tcW w:w="2610" w:type="dxa"/>
          </w:tcPr>
          <w:p>
            <w:pPr>
              <w:pStyle w:val="TableParagraph"/>
              <w:ind w:left="523" w:right="521"/>
              <w:jc w:val="center"/>
              <w:rPr>
                <w:b/>
                <w:sz w:val="22"/>
                <w:u w:val="none"/>
              </w:rPr>
            </w:pPr>
            <w:r>
              <w:rPr>
                <w:b/>
                <w:sz w:val="22"/>
                <w:u w:val="none"/>
              </w:rPr>
              <w:t>Same</w:t>
            </w:r>
          </w:p>
        </w:tc>
        <w:tc>
          <w:tcPr>
            <w:tcW w:w="1800" w:type="dxa"/>
          </w:tcPr>
          <w:p>
            <w:pPr>
              <w:pStyle w:val="TableParagraph"/>
              <w:spacing w:line="239" w:lineRule="exact" w:before="0"/>
              <w:ind w:left="2"/>
              <w:jc w:val="center"/>
              <w:rPr>
                <w:b/>
                <w:sz w:val="22"/>
                <w:u w:val="none"/>
              </w:rPr>
            </w:pPr>
            <w:r>
              <w:rPr>
                <w:b/>
                <w:w w:val="99"/>
                <w:sz w:val="22"/>
                <w:u w:val="none"/>
              </w:rPr>
              <w:t>2</w:t>
            </w:r>
          </w:p>
        </w:tc>
      </w:tr>
      <w:tr>
        <w:trPr>
          <w:trHeight w:val="784" w:hRule="exact"/>
        </w:trPr>
        <w:tc>
          <w:tcPr>
            <w:tcW w:w="3528" w:type="dxa"/>
          </w:tcPr>
          <w:p>
            <w:pPr>
              <w:pStyle w:val="TableParagraph"/>
              <w:spacing w:line="244" w:lineRule="auto"/>
              <w:ind w:right="497"/>
              <w:rPr>
                <w:b/>
                <w:sz w:val="22"/>
                <w:u w:val="none"/>
              </w:rPr>
            </w:pPr>
            <w:r>
              <w:rPr>
                <w:b/>
                <w:sz w:val="22"/>
                <w:u w:val="none"/>
              </w:rPr>
              <w:t>Pages 7900 Index thru page 7982</w:t>
            </w:r>
          </w:p>
        </w:tc>
        <w:tc>
          <w:tcPr>
            <w:tcW w:w="1710" w:type="dxa"/>
          </w:tcPr>
          <w:p>
            <w:pPr>
              <w:pStyle w:val="TableParagraph"/>
              <w:ind w:left="0" w:right="725"/>
              <w:jc w:val="right"/>
              <w:rPr>
                <w:b/>
                <w:sz w:val="22"/>
                <w:u w:val="none"/>
              </w:rPr>
            </w:pPr>
            <w:r>
              <w:rPr>
                <w:b/>
                <w:w w:val="95"/>
                <w:sz w:val="22"/>
                <w:u w:val="none"/>
              </w:rPr>
              <w:t>22</w:t>
            </w:r>
          </w:p>
        </w:tc>
        <w:tc>
          <w:tcPr>
            <w:tcW w:w="2610" w:type="dxa"/>
          </w:tcPr>
          <w:p>
            <w:pPr>
              <w:pStyle w:val="TableParagraph"/>
              <w:ind w:left="523" w:right="521"/>
              <w:jc w:val="center"/>
              <w:rPr>
                <w:b/>
                <w:sz w:val="22"/>
                <w:u w:val="none"/>
              </w:rPr>
            </w:pPr>
            <w:r>
              <w:rPr>
                <w:b/>
                <w:sz w:val="22"/>
                <w:u w:val="none"/>
              </w:rPr>
              <w:t>Same</w:t>
            </w:r>
          </w:p>
        </w:tc>
        <w:tc>
          <w:tcPr>
            <w:tcW w:w="1800" w:type="dxa"/>
          </w:tcPr>
          <w:p>
            <w:pPr>
              <w:pStyle w:val="TableParagraph"/>
              <w:spacing w:line="239" w:lineRule="exact" w:before="0"/>
              <w:ind w:left="253" w:right="251"/>
              <w:jc w:val="center"/>
              <w:rPr>
                <w:b/>
                <w:sz w:val="22"/>
                <w:u w:val="none"/>
              </w:rPr>
            </w:pPr>
            <w:r>
              <w:rPr>
                <w:b/>
                <w:sz w:val="22"/>
                <w:u w:val="none"/>
              </w:rPr>
              <w:t>10</w:t>
            </w:r>
          </w:p>
        </w:tc>
      </w:tr>
      <w:tr>
        <w:trPr>
          <w:trHeight w:val="784" w:hRule="exact"/>
        </w:trPr>
        <w:tc>
          <w:tcPr>
            <w:tcW w:w="3528" w:type="dxa"/>
          </w:tcPr>
          <w:p>
            <w:pPr>
              <w:pStyle w:val="TableParagraph"/>
              <w:rPr>
                <w:b/>
                <w:sz w:val="22"/>
                <w:u w:val="none"/>
              </w:rPr>
            </w:pPr>
            <w:r>
              <w:rPr>
                <w:b/>
                <w:sz w:val="22"/>
                <w:u w:val="none"/>
              </w:rPr>
              <w:t>Pages 8033.3 (Cont. 1) thru</w:t>
            </w:r>
          </w:p>
          <w:p>
            <w:pPr>
              <w:pStyle w:val="TableParagraph"/>
              <w:rPr>
                <w:b/>
                <w:sz w:val="22"/>
                <w:u w:val="none"/>
              </w:rPr>
            </w:pPr>
            <w:r>
              <w:rPr>
                <w:b/>
                <w:sz w:val="22"/>
                <w:u w:val="none"/>
              </w:rPr>
              <w:t>8034.2 Illustration</w:t>
            </w:r>
          </w:p>
        </w:tc>
        <w:tc>
          <w:tcPr>
            <w:tcW w:w="1710" w:type="dxa"/>
          </w:tcPr>
          <w:p>
            <w:pPr>
              <w:pStyle w:val="TableParagraph"/>
              <w:ind w:left="0" w:right="786"/>
              <w:jc w:val="right"/>
              <w:rPr>
                <w:b/>
                <w:sz w:val="22"/>
                <w:u w:val="none"/>
              </w:rPr>
            </w:pPr>
            <w:r>
              <w:rPr>
                <w:b/>
                <w:w w:val="99"/>
                <w:sz w:val="22"/>
                <w:u w:val="none"/>
              </w:rPr>
              <w:t>2</w:t>
            </w:r>
          </w:p>
        </w:tc>
        <w:tc>
          <w:tcPr>
            <w:tcW w:w="2610" w:type="dxa"/>
          </w:tcPr>
          <w:p>
            <w:pPr>
              <w:pStyle w:val="TableParagraph"/>
              <w:ind w:left="523" w:right="521"/>
              <w:jc w:val="center"/>
              <w:rPr>
                <w:b/>
                <w:sz w:val="22"/>
                <w:u w:val="none"/>
              </w:rPr>
            </w:pPr>
            <w:r>
              <w:rPr>
                <w:b/>
                <w:sz w:val="22"/>
                <w:u w:val="none"/>
              </w:rPr>
              <w:t>Same</w:t>
            </w:r>
          </w:p>
        </w:tc>
        <w:tc>
          <w:tcPr>
            <w:tcW w:w="1800" w:type="dxa"/>
          </w:tcPr>
          <w:p>
            <w:pPr>
              <w:pStyle w:val="TableParagraph"/>
              <w:spacing w:line="239" w:lineRule="exact" w:before="0"/>
              <w:ind w:left="2"/>
              <w:jc w:val="center"/>
              <w:rPr>
                <w:b/>
                <w:sz w:val="22"/>
                <w:u w:val="none"/>
              </w:rPr>
            </w:pPr>
            <w:r>
              <w:rPr>
                <w:b/>
                <w:w w:val="99"/>
                <w:sz w:val="22"/>
                <w:u w:val="none"/>
              </w:rPr>
              <w:t>2</w:t>
            </w:r>
          </w:p>
        </w:tc>
      </w:tr>
      <w:tr>
        <w:trPr>
          <w:trHeight w:val="268" w:hRule="exact"/>
        </w:trPr>
        <w:tc>
          <w:tcPr>
            <w:tcW w:w="3528" w:type="dxa"/>
          </w:tcPr>
          <w:p>
            <w:pPr>
              <w:pStyle w:val="TableParagraph"/>
              <w:rPr>
                <w:b/>
                <w:sz w:val="22"/>
                <w:u w:val="none"/>
              </w:rPr>
            </w:pPr>
            <w:r>
              <w:rPr>
                <w:b/>
                <w:sz w:val="22"/>
                <w:u w:val="none"/>
              </w:rPr>
              <w:t>8400 Index</w:t>
            </w:r>
          </w:p>
        </w:tc>
        <w:tc>
          <w:tcPr>
            <w:tcW w:w="1710" w:type="dxa"/>
          </w:tcPr>
          <w:p>
            <w:pPr>
              <w:pStyle w:val="TableParagraph"/>
              <w:ind w:left="0" w:right="786"/>
              <w:jc w:val="right"/>
              <w:rPr>
                <w:b/>
                <w:sz w:val="22"/>
                <w:u w:val="none"/>
              </w:rPr>
            </w:pPr>
            <w:r>
              <w:rPr>
                <w:b/>
                <w:w w:val="99"/>
                <w:sz w:val="22"/>
                <w:u w:val="none"/>
              </w:rPr>
              <w:t>2</w:t>
            </w:r>
          </w:p>
        </w:tc>
        <w:tc>
          <w:tcPr>
            <w:tcW w:w="2610" w:type="dxa"/>
          </w:tcPr>
          <w:p>
            <w:pPr>
              <w:pStyle w:val="TableParagraph"/>
              <w:ind w:left="522" w:right="521"/>
              <w:jc w:val="center"/>
              <w:rPr>
                <w:b/>
                <w:sz w:val="22"/>
                <w:u w:val="none"/>
              </w:rPr>
            </w:pPr>
            <w:r>
              <w:rPr>
                <w:b/>
                <w:sz w:val="22"/>
                <w:u w:val="none"/>
              </w:rPr>
              <w:t>Same</w:t>
            </w:r>
          </w:p>
        </w:tc>
        <w:tc>
          <w:tcPr>
            <w:tcW w:w="1800" w:type="dxa"/>
          </w:tcPr>
          <w:p>
            <w:pPr>
              <w:pStyle w:val="TableParagraph"/>
              <w:spacing w:line="239" w:lineRule="exact" w:before="0"/>
              <w:ind w:left="1"/>
              <w:jc w:val="center"/>
              <w:rPr>
                <w:b/>
                <w:sz w:val="22"/>
                <w:u w:val="none"/>
              </w:rPr>
            </w:pPr>
            <w:r>
              <w:rPr>
                <w:b/>
                <w:w w:val="99"/>
                <w:sz w:val="22"/>
                <w:u w:val="none"/>
              </w:rPr>
              <w:t>2</w:t>
            </w:r>
          </w:p>
        </w:tc>
      </w:tr>
      <w:tr>
        <w:trPr>
          <w:trHeight w:val="526" w:hRule="exact"/>
        </w:trPr>
        <w:tc>
          <w:tcPr>
            <w:tcW w:w="3528" w:type="dxa"/>
          </w:tcPr>
          <w:p>
            <w:pPr>
              <w:pStyle w:val="TableParagraph"/>
              <w:spacing w:line="244" w:lineRule="auto"/>
              <w:ind w:right="705"/>
              <w:rPr>
                <w:b/>
                <w:sz w:val="22"/>
                <w:u w:val="none"/>
              </w:rPr>
            </w:pPr>
            <w:r>
              <w:rPr>
                <w:b/>
                <w:sz w:val="22"/>
                <w:u w:val="none"/>
              </w:rPr>
              <w:t>Pages 8422.115 thru page 8422.196 (Cont. 1)</w:t>
            </w:r>
          </w:p>
        </w:tc>
        <w:tc>
          <w:tcPr>
            <w:tcW w:w="1710" w:type="dxa"/>
          </w:tcPr>
          <w:p>
            <w:pPr>
              <w:pStyle w:val="TableParagraph"/>
              <w:ind w:left="0" w:right="786"/>
              <w:jc w:val="right"/>
              <w:rPr>
                <w:b/>
                <w:sz w:val="22"/>
                <w:u w:val="none"/>
              </w:rPr>
            </w:pPr>
            <w:r>
              <w:rPr>
                <w:b/>
                <w:w w:val="99"/>
                <w:sz w:val="22"/>
                <w:u w:val="none"/>
              </w:rPr>
              <w:t>6</w:t>
            </w:r>
          </w:p>
        </w:tc>
        <w:tc>
          <w:tcPr>
            <w:tcW w:w="2610" w:type="dxa"/>
          </w:tcPr>
          <w:p>
            <w:pPr/>
          </w:p>
        </w:tc>
        <w:tc>
          <w:tcPr>
            <w:tcW w:w="1800" w:type="dxa"/>
          </w:tcPr>
          <w:p>
            <w:pPr>
              <w:pStyle w:val="TableParagraph"/>
              <w:spacing w:line="239" w:lineRule="exact" w:before="0"/>
              <w:ind w:left="2"/>
              <w:jc w:val="center"/>
              <w:rPr>
                <w:b/>
                <w:sz w:val="22"/>
                <w:u w:val="none"/>
              </w:rPr>
            </w:pPr>
            <w:r>
              <w:rPr>
                <w:b/>
                <w:w w:val="99"/>
                <w:sz w:val="22"/>
                <w:u w:val="none"/>
              </w:rPr>
              <w:t>7</w:t>
            </w:r>
          </w:p>
        </w:tc>
      </w:tr>
      <w:tr>
        <w:trPr>
          <w:trHeight w:val="268" w:hRule="exact"/>
        </w:trPr>
        <w:tc>
          <w:tcPr>
            <w:tcW w:w="3528" w:type="dxa"/>
          </w:tcPr>
          <w:p>
            <w:pPr>
              <w:pStyle w:val="TableParagraph"/>
              <w:rPr>
                <w:b/>
                <w:sz w:val="22"/>
                <w:u w:val="none"/>
              </w:rPr>
            </w:pPr>
            <w:r>
              <w:rPr>
                <w:b/>
                <w:sz w:val="22"/>
                <w:u w:val="none"/>
              </w:rPr>
              <w:t>Page 8422.6</w:t>
            </w:r>
          </w:p>
        </w:tc>
        <w:tc>
          <w:tcPr>
            <w:tcW w:w="1710" w:type="dxa"/>
          </w:tcPr>
          <w:p>
            <w:pPr>
              <w:pStyle w:val="TableParagraph"/>
              <w:ind w:left="0" w:right="786"/>
              <w:jc w:val="right"/>
              <w:rPr>
                <w:b/>
                <w:sz w:val="22"/>
                <w:u w:val="none"/>
              </w:rPr>
            </w:pPr>
            <w:r>
              <w:rPr>
                <w:b/>
                <w:w w:val="99"/>
                <w:sz w:val="22"/>
                <w:u w:val="none"/>
              </w:rPr>
              <w:t>1</w:t>
            </w:r>
          </w:p>
        </w:tc>
        <w:tc>
          <w:tcPr>
            <w:tcW w:w="2610" w:type="dxa"/>
          </w:tcPr>
          <w:p>
            <w:pPr>
              <w:pStyle w:val="TableParagraph"/>
              <w:ind w:left="523" w:right="521"/>
              <w:jc w:val="center"/>
              <w:rPr>
                <w:b/>
                <w:sz w:val="22"/>
                <w:u w:val="none"/>
              </w:rPr>
            </w:pPr>
            <w:r>
              <w:rPr>
                <w:b/>
                <w:sz w:val="22"/>
                <w:u w:val="none"/>
              </w:rPr>
              <w:t>Same</w:t>
            </w:r>
          </w:p>
        </w:tc>
        <w:tc>
          <w:tcPr>
            <w:tcW w:w="1800" w:type="dxa"/>
          </w:tcPr>
          <w:p>
            <w:pPr>
              <w:pStyle w:val="TableParagraph"/>
              <w:spacing w:line="239" w:lineRule="exact" w:before="0"/>
              <w:ind w:left="2"/>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Pages 8474 thru 8474.3</w:t>
            </w:r>
          </w:p>
          <w:p>
            <w:pPr>
              <w:pStyle w:val="TableParagraph"/>
              <w:rPr>
                <w:b/>
                <w:sz w:val="22"/>
                <w:u w:val="none"/>
              </w:rPr>
            </w:pPr>
            <w:r>
              <w:rPr>
                <w:b/>
                <w:sz w:val="22"/>
                <w:u w:val="none"/>
              </w:rPr>
              <w:t>Illustration 2</w:t>
            </w:r>
          </w:p>
        </w:tc>
        <w:tc>
          <w:tcPr>
            <w:tcW w:w="1710" w:type="dxa"/>
          </w:tcPr>
          <w:p>
            <w:pPr>
              <w:pStyle w:val="TableParagraph"/>
              <w:ind w:left="0" w:right="786"/>
              <w:jc w:val="right"/>
              <w:rPr>
                <w:b/>
                <w:sz w:val="22"/>
                <w:u w:val="none"/>
              </w:rPr>
            </w:pPr>
            <w:r>
              <w:rPr>
                <w:b/>
                <w:w w:val="99"/>
                <w:sz w:val="22"/>
                <w:u w:val="none"/>
              </w:rPr>
              <w:t>5</w:t>
            </w:r>
          </w:p>
        </w:tc>
        <w:tc>
          <w:tcPr>
            <w:tcW w:w="2610" w:type="dxa"/>
          </w:tcPr>
          <w:p>
            <w:pPr>
              <w:pStyle w:val="TableParagraph"/>
              <w:ind w:left="523" w:right="521"/>
              <w:jc w:val="center"/>
              <w:rPr>
                <w:b/>
                <w:sz w:val="22"/>
                <w:u w:val="none"/>
              </w:rPr>
            </w:pPr>
            <w:r>
              <w:rPr>
                <w:b/>
                <w:sz w:val="22"/>
                <w:u w:val="none"/>
              </w:rPr>
              <w:t>Same</w:t>
            </w:r>
          </w:p>
        </w:tc>
        <w:tc>
          <w:tcPr>
            <w:tcW w:w="1800" w:type="dxa"/>
          </w:tcPr>
          <w:p>
            <w:pPr>
              <w:pStyle w:val="TableParagraph"/>
              <w:spacing w:line="239" w:lineRule="exact" w:before="0"/>
              <w:ind w:left="2"/>
              <w:jc w:val="center"/>
              <w:rPr>
                <w:b/>
                <w:sz w:val="22"/>
                <w:u w:val="none"/>
              </w:rPr>
            </w:pPr>
            <w:r>
              <w:rPr>
                <w:b/>
                <w:w w:val="99"/>
                <w:sz w:val="22"/>
                <w:u w:val="none"/>
              </w:rPr>
              <w:t>5</w:t>
            </w:r>
          </w:p>
        </w:tc>
      </w:tr>
      <w:tr>
        <w:trPr>
          <w:trHeight w:val="268" w:hRule="exact"/>
        </w:trPr>
        <w:tc>
          <w:tcPr>
            <w:tcW w:w="3528" w:type="dxa"/>
          </w:tcPr>
          <w:p>
            <w:pPr>
              <w:pStyle w:val="TableParagraph"/>
              <w:rPr>
                <w:b/>
                <w:sz w:val="22"/>
                <w:u w:val="none"/>
              </w:rPr>
            </w:pPr>
            <w:r>
              <w:rPr>
                <w:b/>
                <w:sz w:val="22"/>
                <w:u w:val="none"/>
              </w:rPr>
              <w:t>Page 8700</w:t>
            </w:r>
          </w:p>
        </w:tc>
        <w:tc>
          <w:tcPr>
            <w:tcW w:w="1710" w:type="dxa"/>
          </w:tcPr>
          <w:p>
            <w:pPr>
              <w:pStyle w:val="TableParagraph"/>
              <w:ind w:left="0" w:right="786"/>
              <w:jc w:val="right"/>
              <w:rPr>
                <w:b/>
                <w:sz w:val="22"/>
                <w:u w:val="none"/>
              </w:rPr>
            </w:pPr>
            <w:r>
              <w:rPr>
                <w:b/>
                <w:w w:val="99"/>
                <w:sz w:val="22"/>
                <w:u w:val="none"/>
              </w:rPr>
              <w:t>1</w:t>
            </w:r>
          </w:p>
        </w:tc>
        <w:tc>
          <w:tcPr>
            <w:tcW w:w="2610" w:type="dxa"/>
          </w:tcPr>
          <w:p>
            <w:pPr>
              <w:pStyle w:val="TableParagraph"/>
              <w:ind w:left="523" w:right="521"/>
              <w:jc w:val="center"/>
              <w:rPr>
                <w:b/>
                <w:sz w:val="22"/>
                <w:u w:val="none"/>
              </w:rPr>
            </w:pPr>
            <w:r>
              <w:rPr>
                <w:b/>
                <w:sz w:val="22"/>
                <w:u w:val="none"/>
              </w:rPr>
              <w:t>Same</w:t>
            </w:r>
          </w:p>
        </w:tc>
        <w:tc>
          <w:tcPr>
            <w:tcW w:w="1800" w:type="dxa"/>
          </w:tcPr>
          <w:p>
            <w:pPr>
              <w:pStyle w:val="TableParagraph"/>
              <w:spacing w:line="239" w:lineRule="exact" w:before="0"/>
              <w:ind w:left="2"/>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Page 8740</w:t>
            </w:r>
          </w:p>
        </w:tc>
        <w:tc>
          <w:tcPr>
            <w:tcW w:w="1710" w:type="dxa"/>
          </w:tcPr>
          <w:p>
            <w:pPr>
              <w:pStyle w:val="TableParagraph"/>
              <w:ind w:left="0" w:right="786"/>
              <w:jc w:val="right"/>
              <w:rPr>
                <w:b/>
                <w:sz w:val="22"/>
                <w:u w:val="none"/>
              </w:rPr>
            </w:pPr>
            <w:r>
              <w:rPr>
                <w:b/>
                <w:w w:val="99"/>
                <w:sz w:val="22"/>
                <w:u w:val="none"/>
              </w:rPr>
              <w:t>1</w:t>
            </w:r>
          </w:p>
        </w:tc>
        <w:tc>
          <w:tcPr>
            <w:tcW w:w="2610" w:type="dxa"/>
          </w:tcPr>
          <w:p>
            <w:pPr>
              <w:pStyle w:val="TableParagraph"/>
              <w:ind w:left="523" w:right="521"/>
              <w:jc w:val="center"/>
              <w:rPr>
                <w:b/>
                <w:sz w:val="22"/>
                <w:u w:val="none"/>
              </w:rPr>
            </w:pPr>
            <w:r>
              <w:rPr>
                <w:b/>
                <w:sz w:val="22"/>
                <w:u w:val="none"/>
              </w:rPr>
              <w:t>Same</w:t>
            </w:r>
          </w:p>
        </w:tc>
        <w:tc>
          <w:tcPr>
            <w:tcW w:w="1800" w:type="dxa"/>
          </w:tcPr>
          <w:p>
            <w:pPr>
              <w:pStyle w:val="TableParagraph"/>
              <w:spacing w:line="239" w:lineRule="exact" w:before="0"/>
              <w:ind w:left="2"/>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Page 8753</w:t>
            </w:r>
          </w:p>
        </w:tc>
        <w:tc>
          <w:tcPr>
            <w:tcW w:w="1710" w:type="dxa"/>
          </w:tcPr>
          <w:p>
            <w:pPr>
              <w:pStyle w:val="TableParagraph"/>
              <w:ind w:left="0" w:right="786"/>
              <w:jc w:val="right"/>
              <w:rPr>
                <w:b/>
                <w:sz w:val="22"/>
                <w:u w:val="none"/>
              </w:rPr>
            </w:pPr>
            <w:r>
              <w:rPr>
                <w:b/>
                <w:w w:val="99"/>
                <w:sz w:val="22"/>
                <w:u w:val="none"/>
              </w:rPr>
              <w:t>1</w:t>
            </w:r>
          </w:p>
        </w:tc>
        <w:tc>
          <w:tcPr>
            <w:tcW w:w="2610" w:type="dxa"/>
          </w:tcPr>
          <w:p>
            <w:pPr>
              <w:pStyle w:val="TableParagraph"/>
              <w:ind w:left="523" w:right="521"/>
              <w:jc w:val="center"/>
              <w:rPr>
                <w:b/>
                <w:sz w:val="22"/>
                <w:u w:val="none"/>
              </w:rPr>
            </w:pPr>
            <w:r>
              <w:rPr>
                <w:b/>
                <w:sz w:val="22"/>
                <w:u w:val="none"/>
              </w:rPr>
              <w:t>Same</w:t>
            </w:r>
          </w:p>
        </w:tc>
        <w:tc>
          <w:tcPr>
            <w:tcW w:w="1800" w:type="dxa"/>
          </w:tcPr>
          <w:p>
            <w:pPr>
              <w:pStyle w:val="TableParagraph"/>
              <w:spacing w:line="239" w:lineRule="exact" w:before="0"/>
              <w:ind w:left="2"/>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Page 8790</w:t>
            </w:r>
          </w:p>
        </w:tc>
        <w:tc>
          <w:tcPr>
            <w:tcW w:w="1710" w:type="dxa"/>
          </w:tcPr>
          <w:p>
            <w:pPr>
              <w:pStyle w:val="TableParagraph"/>
              <w:ind w:left="0" w:right="786"/>
              <w:jc w:val="right"/>
              <w:rPr>
                <w:b/>
                <w:sz w:val="22"/>
                <w:u w:val="none"/>
              </w:rPr>
            </w:pPr>
            <w:r>
              <w:rPr>
                <w:b/>
                <w:w w:val="99"/>
                <w:sz w:val="22"/>
                <w:u w:val="none"/>
              </w:rPr>
              <w:t>1</w:t>
            </w:r>
          </w:p>
        </w:tc>
        <w:tc>
          <w:tcPr>
            <w:tcW w:w="2610" w:type="dxa"/>
          </w:tcPr>
          <w:p>
            <w:pPr>
              <w:pStyle w:val="TableParagraph"/>
              <w:ind w:left="523" w:right="521"/>
              <w:jc w:val="center"/>
              <w:rPr>
                <w:b/>
                <w:sz w:val="22"/>
                <w:u w:val="none"/>
              </w:rPr>
            </w:pPr>
            <w:r>
              <w:rPr>
                <w:b/>
                <w:sz w:val="22"/>
                <w:u w:val="none"/>
              </w:rPr>
              <w:t>Same</w:t>
            </w:r>
          </w:p>
        </w:tc>
        <w:tc>
          <w:tcPr>
            <w:tcW w:w="1800" w:type="dxa"/>
          </w:tcPr>
          <w:p>
            <w:pPr>
              <w:pStyle w:val="TableParagraph"/>
              <w:spacing w:line="239" w:lineRule="exact" w:before="0"/>
              <w:ind w:left="2"/>
              <w:jc w:val="center"/>
              <w:rPr>
                <w:b/>
                <w:sz w:val="22"/>
                <w:u w:val="none"/>
              </w:rPr>
            </w:pPr>
            <w:r>
              <w:rPr>
                <w:b/>
                <w:w w:val="99"/>
                <w:sz w:val="22"/>
                <w:u w:val="none"/>
              </w:rPr>
              <w:t>1</w:t>
            </w:r>
          </w:p>
        </w:tc>
      </w:tr>
    </w:tbl>
    <w:sectPr>
      <w:pgSz w:w="12240" w:h="15840"/>
      <w:pgMar w:header="0" w:footer="685" w:top="920" w:bottom="88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769165pt;width:42.6pt;height:13.2pt;mso-position-horizontal-relative:page;mso-position-vertical-relative:page;z-index:-11608" type="#_x0000_t202" filled="false" stroked="false">
          <v:textbox inset="0,0,0,0">
            <w:txbxContent>
              <w:p>
                <w:pPr>
                  <w:spacing w:before="14"/>
                  <w:ind w:left="20" w:right="0" w:firstLine="0"/>
                  <w:jc w:val="left"/>
                  <w:rPr>
                    <w:b/>
                    <w:sz w:val="20"/>
                  </w:rPr>
                </w:pPr>
                <w:r>
                  <w:rPr>
                    <w:b/>
                    <w:sz w:val="20"/>
                  </w:rPr>
                  <w:t>Rev. 413</w:t>
                </w:r>
              </w:p>
            </w:txbxContent>
          </v:textbox>
          <w10:wrap type="none"/>
        </v:shape>
      </w:pict>
    </w:r>
    <w:r>
      <w:rPr/>
      <w:pict>
        <v:shape style="position:absolute;margin-left:476.539459pt;margin-top:743.769165pt;width:64.45pt;height:13.2pt;mso-position-horizontal-relative:page;mso-position-vertical-relative:page;z-index:-11584" type="#_x0000_t202" filled="false" stroked="false">
          <v:textbox inset="0,0,0,0">
            <w:txbxContent>
              <w:p>
                <w:pPr>
                  <w:spacing w:before="14"/>
                  <w:ind w:left="20" w:right="0" w:firstLine="0"/>
                  <w:jc w:val="left"/>
                  <w:rPr>
                    <w:b/>
                    <w:sz w:val="20"/>
                  </w:rPr>
                </w:pPr>
                <w:r>
                  <w:rPr>
                    <w:b/>
                    <w:sz w:val="20"/>
                  </w:rPr>
                  <w:t>MARCH 2011</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5"/>
      <w:ind w:left="103"/>
    </w:pPr>
    <w:rPr>
      <w:rFonts w:ascii="Arial" w:hAnsi="Arial" w:eastAsia="Arial" w:cs="Arial"/>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2020-07-14T09:43:19Z</dcterms:created>
  <dcterms:modified xsi:type="dcterms:W3CDTF">2020-07-14T09:43:19Z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2011-04-12T00:00:00Z</vt:filetime>
  </property>
  <property fmtid="{D5CDD505-2E9C-101B-9397-08002B2CF9AE}" pid="3" name="Creator">
    <vt:lpwstr>Acrobat PDFMaker 8.1 for Word</vt:lpwstr>
  </property>
  <property fmtid="{D5CDD505-2E9C-101B-9397-08002B2CF9AE}" pid="4" name="LastSaved">
    <vt:filetime>2020-07-14T00:00:00Z</vt:filetime>
  </property>
</Properties>
</file>