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7"/>
        <w:ind w:left="220"/>
      </w:pPr>
      <w:r>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6"/>
        <w:rPr>
          <w:sz w:val="2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509" w:hRule="exact"/>
        </w:trPr>
        <w:tc>
          <w:tcPr>
            <w:tcW w:w="2000" w:type="dxa"/>
            <w:tcBorders>
              <w:top w:val="nil"/>
              <w:left w:val="nil"/>
              <w:right w:val="nil"/>
            </w:tcBorders>
          </w:tcPr>
          <w:p>
            <w:pPr>
              <w:pStyle w:val="TableParagraph"/>
              <w:spacing w:line="245" w:lineRule="exact" w:before="0"/>
              <w:ind w:left="110"/>
              <w:rPr>
                <w:b/>
                <w:sz w:val="22"/>
                <w:u w:val="none"/>
              </w:rPr>
            </w:pPr>
            <w:r>
              <w:rPr>
                <w:b/>
                <w:sz w:val="22"/>
                <w:u w:val="none"/>
              </w:rPr>
              <w:t>ITEM</w:t>
            </w:r>
          </w:p>
        </w:tc>
        <w:tc>
          <w:tcPr>
            <w:tcW w:w="7472" w:type="dxa"/>
            <w:tcBorders>
              <w:top w:val="nil"/>
              <w:left w:val="nil"/>
              <w:right w:val="nil"/>
            </w:tcBorders>
          </w:tcPr>
          <w:p>
            <w:pPr>
              <w:pStyle w:val="TableParagraph"/>
              <w:spacing w:line="245" w:lineRule="exact" w:before="0"/>
              <w:ind w:left="2007"/>
              <w:rPr>
                <w:b/>
                <w:sz w:val="22"/>
                <w:u w:val="none"/>
              </w:rPr>
            </w:pPr>
            <w:r>
              <w:rPr>
                <w:b/>
                <w:sz w:val="22"/>
                <w:u w:val="none"/>
              </w:rPr>
              <w:t>SUMMARY</w:t>
            </w:r>
          </w:p>
        </w:tc>
      </w:tr>
      <w:tr>
        <w:trPr>
          <w:trHeight w:val="268" w:hRule="exact"/>
        </w:trPr>
        <w:tc>
          <w:tcPr>
            <w:tcW w:w="2000" w:type="dxa"/>
          </w:tcPr>
          <w:p>
            <w:pPr/>
          </w:p>
        </w:tc>
        <w:tc>
          <w:tcPr>
            <w:tcW w:w="7472" w:type="dxa"/>
          </w:tcPr>
          <w:p>
            <w:pPr/>
          </w:p>
        </w:tc>
      </w:tr>
      <w:tr>
        <w:trPr>
          <w:trHeight w:val="779" w:hRule="exact"/>
        </w:trPr>
        <w:tc>
          <w:tcPr>
            <w:tcW w:w="2000" w:type="dxa"/>
          </w:tcPr>
          <w:p>
            <w:pPr>
              <w:pStyle w:val="TableParagraph"/>
              <w:rPr>
                <w:b/>
                <w:sz w:val="22"/>
                <w:u w:val="none"/>
              </w:rPr>
            </w:pPr>
            <w:r>
              <w:rPr>
                <w:b/>
                <w:sz w:val="22"/>
                <w:u w:val="none"/>
              </w:rPr>
              <w:t>Section 2455</w:t>
            </w:r>
          </w:p>
        </w:tc>
        <w:tc>
          <w:tcPr>
            <w:tcW w:w="7472" w:type="dxa"/>
          </w:tcPr>
          <w:p>
            <w:pPr>
              <w:pStyle w:val="TableParagraph"/>
              <w:spacing w:line="244" w:lineRule="auto"/>
              <w:ind w:right="666" w:hanging="1"/>
              <w:rPr>
                <w:sz w:val="22"/>
                <w:u w:val="none"/>
              </w:rPr>
            </w:pPr>
            <w:r>
              <w:rPr>
                <w:b/>
                <w:sz w:val="22"/>
                <w:u w:val="thick"/>
              </w:rPr>
              <w:t>Reporting and Investigating Accidents/Incidents Involving State Employees or State Property, </w:t>
            </w:r>
            <w:r>
              <w:rPr>
                <w:sz w:val="22"/>
                <w:u w:val="none"/>
              </w:rPr>
              <w:t>updated contact information.</w:t>
            </w:r>
          </w:p>
        </w:tc>
      </w:tr>
      <w:tr>
        <w:trPr>
          <w:trHeight w:val="773" w:hRule="exact"/>
        </w:trPr>
        <w:tc>
          <w:tcPr>
            <w:tcW w:w="2000" w:type="dxa"/>
          </w:tcPr>
          <w:p>
            <w:pPr>
              <w:pStyle w:val="TableParagraph"/>
              <w:rPr>
                <w:b/>
                <w:sz w:val="22"/>
                <w:u w:val="none"/>
              </w:rPr>
            </w:pPr>
            <w:r>
              <w:rPr>
                <w:b/>
                <w:sz w:val="22"/>
                <w:u w:val="none"/>
              </w:rPr>
              <w:t>Section 2464</w:t>
            </w:r>
          </w:p>
        </w:tc>
        <w:tc>
          <w:tcPr>
            <w:tcW w:w="7472" w:type="dxa"/>
          </w:tcPr>
          <w:p>
            <w:pPr>
              <w:pStyle w:val="TableParagraph"/>
              <w:ind w:right="518"/>
              <w:rPr>
                <w:sz w:val="22"/>
                <w:u w:val="none"/>
              </w:rPr>
            </w:pPr>
            <w:r>
              <w:rPr>
                <w:b/>
                <w:sz w:val="22"/>
                <w:u w:val="thick"/>
              </w:rPr>
              <w:t>Inquiries for Filing Claims Against the State of California, </w:t>
            </w:r>
            <w:r>
              <w:rPr>
                <w:sz w:val="22"/>
                <w:u w:val="none"/>
              </w:rPr>
              <w:t>updated contact information.</w:t>
            </w:r>
          </w:p>
        </w:tc>
      </w:tr>
      <w:tr>
        <w:trPr>
          <w:trHeight w:val="1025" w:hRule="exact"/>
        </w:trPr>
        <w:tc>
          <w:tcPr>
            <w:tcW w:w="2000" w:type="dxa"/>
          </w:tcPr>
          <w:p>
            <w:pPr>
              <w:pStyle w:val="TableParagraph"/>
              <w:rPr>
                <w:b/>
                <w:sz w:val="22"/>
                <w:u w:val="none"/>
              </w:rPr>
            </w:pPr>
            <w:r>
              <w:rPr>
                <w:b/>
                <w:sz w:val="22"/>
                <w:u w:val="none"/>
              </w:rPr>
              <w:t>Chapter 6700</w:t>
            </w:r>
          </w:p>
        </w:tc>
        <w:tc>
          <w:tcPr>
            <w:tcW w:w="7472" w:type="dxa"/>
          </w:tcPr>
          <w:p>
            <w:pPr>
              <w:pStyle w:val="TableParagraph"/>
              <w:ind w:right="140" w:hanging="1"/>
              <w:rPr>
                <w:sz w:val="22"/>
                <w:u w:val="none"/>
              </w:rPr>
            </w:pPr>
            <w:r>
              <w:rPr>
                <w:b/>
                <w:sz w:val="22"/>
                <w:u w:val="thick"/>
              </w:rPr>
              <w:t>Information Technology Budgeting </w:t>
            </w:r>
            <w:r>
              <w:rPr>
                <w:sz w:val="22"/>
                <w:u w:val="none"/>
              </w:rPr>
              <w:t>Revised to update references to the Office of the State Chief Information Officer to the California Technology Agency.</w:t>
            </w:r>
          </w:p>
        </w:tc>
      </w:tr>
      <w:tr>
        <w:trPr>
          <w:trHeight w:val="1031" w:hRule="exact"/>
        </w:trPr>
        <w:tc>
          <w:tcPr>
            <w:tcW w:w="2000" w:type="dxa"/>
          </w:tcPr>
          <w:p>
            <w:pPr>
              <w:pStyle w:val="TableParagraph"/>
              <w:rPr>
                <w:b/>
                <w:sz w:val="22"/>
                <w:u w:val="none"/>
              </w:rPr>
            </w:pPr>
            <w:r>
              <w:rPr>
                <w:b/>
                <w:sz w:val="22"/>
                <w:u w:val="none"/>
              </w:rPr>
              <w:t>Section 8091.1</w:t>
            </w:r>
          </w:p>
        </w:tc>
        <w:tc>
          <w:tcPr>
            <w:tcW w:w="7472" w:type="dxa"/>
          </w:tcPr>
          <w:p>
            <w:pPr>
              <w:pStyle w:val="TableParagraph"/>
              <w:spacing w:line="242" w:lineRule="auto"/>
              <w:ind w:right="442"/>
              <w:rPr>
                <w:sz w:val="22"/>
                <w:u w:val="none"/>
              </w:rPr>
            </w:pPr>
            <w:r>
              <w:rPr>
                <w:b/>
                <w:sz w:val="22"/>
                <w:u w:val="thick"/>
              </w:rPr>
              <w:t>Detail to be Shown on Report to State Controller of Remittance to State Treaurer, </w:t>
            </w:r>
            <w:r>
              <w:rPr>
                <w:sz w:val="22"/>
                <w:u w:val="none"/>
              </w:rPr>
              <w:t>revised to provide clarification between scheduled and unscheduled reimbursement types.</w:t>
            </w:r>
          </w:p>
        </w:tc>
      </w:tr>
      <w:tr>
        <w:trPr>
          <w:trHeight w:val="1025" w:hRule="exact"/>
        </w:trPr>
        <w:tc>
          <w:tcPr>
            <w:tcW w:w="2000" w:type="dxa"/>
          </w:tcPr>
          <w:p>
            <w:pPr>
              <w:pStyle w:val="TableParagraph"/>
              <w:rPr>
                <w:b/>
                <w:sz w:val="22"/>
                <w:u w:val="none"/>
              </w:rPr>
            </w:pPr>
            <w:r>
              <w:rPr>
                <w:b/>
                <w:sz w:val="22"/>
                <w:u w:val="none"/>
              </w:rPr>
              <w:t>8100 Index</w:t>
            </w:r>
          </w:p>
        </w:tc>
        <w:tc>
          <w:tcPr>
            <w:tcW w:w="7472" w:type="dxa"/>
          </w:tcPr>
          <w:p>
            <w:pPr>
              <w:pStyle w:val="TableParagraph"/>
              <w:ind w:right="334" w:hanging="1"/>
              <w:rPr>
                <w:sz w:val="22"/>
                <w:u w:val="none"/>
              </w:rPr>
            </w:pPr>
            <w:r>
              <w:rPr>
                <w:b/>
                <w:sz w:val="22"/>
                <w:u w:val="thick"/>
              </w:rPr>
              <w:t>Office Revolving Funds, </w:t>
            </w:r>
            <w:r>
              <w:rPr>
                <w:sz w:val="22"/>
                <w:u w:val="none"/>
              </w:rPr>
              <w:t>title chages to sections 8116, 8116.1, 8116.2, 8116.3, and 8118.  Plus, removed deleted sections 8116.4 thru 8116.7,</w:t>
            </w:r>
          </w:p>
          <w:p>
            <w:pPr>
              <w:pStyle w:val="TableParagraph"/>
              <w:spacing w:line="252" w:lineRule="exact" w:before="0"/>
              <w:rPr>
                <w:sz w:val="22"/>
                <w:u w:val="none"/>
              </w:rPr>
            </w:pPr>
            <w:r>
              <w:rPr>
                <w:sz w:val="22"/>
                <w:u w:val="none"/>
              </w:rPr>
              <w:t>and 8117.</w:t>
            </w:r>
          </w:p>
        </w:tc>
      </w:tr>
      <w:tr>
        <w:trPr>
          <w:trHeight w:val="1025" w:hRule="exact"/>
        </w:trPr>
        <w:tc>
          <w:tcPr>
            <w:tcW w:w="2000" w:type="dxa"/>
          </w:tcPr>
          <w:p>
            <w:pPr>
              <w:pStyle w:val="TableParagraph"/>
              <w:rPr>
                <w:b/>
                <w:sz w:val="22"/>
                <w:u w:val="none"/>
              </w:rPr>
            </w:pPr>
            <w:r>
              <w:rPr>
                <w:b/>
                <w:sz w:val="22"/>
                <w:u w:val="none"/>
              </w:rPr>
              <w:t>Section 8116</w:t>
            </w:r>
          </w:p>
        </w:tc>
        <w:tc>
          <w:tcPr>
            <w:tcW w:w="7472" w:type="dxa"/>
          </w:tcPr>
          <w:p>
            <w:pPr>
              <w:pStyle w:val="TableParagraph"/>
              <w:ind w:right="652" w:hanging="1"/>
              <w:jc w:val="both"/>
              <w:rPr>
                <w:sz w:val="22"/>
                <w:u w:val="none"/>
              </w:rPr>
            </w:pPr>
            <w:r>
              <w:rPr>
                <w:b/>
                <w:sz w:val="22"/>
                <w:u w:val="thick"/>
              </w:rPr>
              <w:t>Travel Advances and Travel Expenses, </w:t>
            </w:r>
            <w:r>
              <w:rPr>
                <w:sz w:val="22"/>
                <w:u w:val="none"/>
              </w:rPr>
              <w:t>revised to incorporate and update travel expense and travel advance policies and procedures in accordance with Executive Order B-5-11, plus, Title change.</w:t>
            </w:r>
          </w:p>
        </w:tc>
      </w:tr>
      <w:tr>
        <w:trPr>
          <w:trHeight w:val="1277" w:hRule="exact"/>
        </w:trPr>
        <w:tc>
          <w:tcPr>
            <w:tcW w:w="2000" w:type="dxa"/>
          </w:tcPr>
          <w:p>
            <w:pPr>
              <w:pStyle w:val="TableParagraph"/>
              <w:rPr>
                <w:b/>
                <w:sz w:val="22"/>
                <w:u w:val="none"/>
              </w:rPr>
            </w:pPr>
            <w:r>
              <w:rPr>
                <w:b/>
                <w:sz w:val="22"/>
                <w:u w:val="none"/>
              </w:rPr>
              <w:t>Section 8116.1</w:t>
            </w:r>
          </w:p>
        </w:tc>
        <w:tc>
          <w:tcPr>
            <w:tcW w:w="7472" w:type="dxa"/>
          </w:tcPr>
          <w:p>
            <w:pPr>
              <w:pStyle w:val="TableParagraph"/>
              <w:ind w:right="140" w:hanging="1"/>
              <w:rPr>
                <w:sz w:val="22"/>
                <w:u w:val="none"/>
              </w:rPr>
            </w:pPr>
            <w:r>
              <w:rPr>
                <w:b/>
                <w:sz w:val="22"/>
                <w:u w:val="thick"/>
              </w:rPr>
              <w:t>Recovery of Outstanding Travel Advances, </w:t>
            </w:r>
            <w:r>
              <w:rPr>
                <w:sz w:val="22"/>
                <w:u w:val="none"/>
              </w:rPr>
              <w:t>revised to refer to recovery of outstanding travel advances and substantiation of travel expense claims. Travel advance policies have been included in SAM section 8116, plus, Title change.</w:t>
            </w:r>
          </w:p>
        </w:tc>
      </w:tr>
      <w:tr>
        <w:trPr>
          <w:trHeight w:val="784" w:hRule="exact"/>
        </w:trPr>
        <w:tc>
          <w:tcPr>
            <w:tcW w:w="2000" w:type="dxa"/>
          </w:tcPr>
          <w:p>
            <w:pPr>
              <w:pStyle w:val="TableParagraph"/>
              <w:rPr>
                <w:b/>
                <w:sz w:val="22"/>
                <w:u w:val="none"/>
              </w:rPr>
            </w:pPr>
            <w:r>
              <w:rPr>
                <w:b/>
                <w:sz w:val="22"/>
                <w:u w:val="none"/>
              </w:rPr>
              <w:t>8116.1</w:t>
            </w:r>
          </w:p>
          <w:p>
            <w:pPr>
              <w:pStyle w:val="TableParagraph"/>
              <w:rPr>
                <w:b/>
                <w:sz w:val="22"/>
                <w:u w:val="none"/>
              </w:rPr>
            </w:pPr>
            <w:r>
              <w:rPr>
                <w:b/>
                <w:sz w:val="22"/>
                <w:u w:val="none"/>
              </w:rPr>
              <w:t>Illustration</w:t>
            </w:r>
          </w:p>
        </w:tc>
        <w:tc>
          <w:tcPr>
            <w:tcW w:w="7472" w:type="dxa"/>
          </w:tcPr>
          <w:p>
            <w:pPr>
              <w:pStyle w:val="TableParagraph"/>
              <w:rPr>
                <w:sz w:val="22"/>
                <w:u w:val="none"/>
              </w:rPr>
            </w:pPr>
            <w:r>
              <w:rPr>
                <w:b/>
                <w:sz w:val="22"/>
                <w:u w:val="thick"/>
              </w:rPr>
              <w:t>8116.1 Illustration, </w:t>
            </w:r>
            <w:r>
              <w:rPr>
                <w:sz w:val="22"/>
                <w:u w:val="none"/>
              </w:rPr>
              <w:t>added.</w:t>
            </w:r>
          </w:p>
        </w:tc>
      </w:tr>
      <w:tr>
        <w:trPr>
          <w:trHeight w:val="1283" w:hRule="exact"/>
        </w:trPr>
        <w:tc>
          <w:tcPr>
            <w:tcW w:w="2000" w:type="dxa"/>
          </w:tcPr>
          <w:p>
            <w:pPr>
              <w:pStyle w:val="TableParagraph"/>
              <w:rPr>
                <w:b/>
                <w:sz w:val="22"/>
                <w:u w:val="none"/>
              </w:rPr>
            </w:pPr>
            <w:r>
              <w:rPr>
                <w:b/>
                <w:sz w:val="22"/>
                <w:u w:val="none"/>
              </w:rPr>
              <w:t>Section 8116.2</w:t>
            </w:r>
          </w:p>
        </w:tc>
        <w:tc>
          <w:tcPr>
            <w:tcW w:w="7472" w:type="dxa"/>
          </w:tcPr>
          <w:p>
            <w:pPr>
              <w:pStyle w:val="TableParagraph"/>
              <w:ind w:right="173" w:hanging="1"/>
              <w:rPr>
                <w:sz w:val="22"/>
                <w:u w:val="none"/>
              </w:rPr>
            </w:pPr>
            <w:r>
              <w:rPr>
                <w:b/>
                <w:sz w:val="22"/>
                <w:u w:val="thick"/>
              </w:rPr>
              <w:t>Travel Advances for Low-Income Advisory Board or Committee Members, </w:t>
            </w:r>
            <w:r>
              <w:rPr>
                <w:sz w:val="22"/>
                <w:u w:val="none"/>
              </w:rPr>
              <w:t>revised to refer to travel advances for low income advisory board or committee members. Substantiation of travel expense claims polices have been incorporated in SAM section 8116.1, plus, Title change</w:t>
            </w:r>
          </w:p>
        </w:tc>
      </w:tr>
      <w:tr>
        <w:trPr>
          <w:trHeight w:val="1025" w:hRule="exact"/>
        </w:trPr>
        <w:tc>
          <w:tcPr>
            <w:tcW w:w="2000" w:type="dxa"/>
          </w:tcPr>
          <w:p>
            <w:pPr>
              <w:pStyle w:val="TableParagraph"/>
              <w:rPr>
                <w:b/>
                <w:sz w:val="22"/>
                <w:u w:val="none"/>
              </w:rPr>
            </w:pPr>
            <w:r>
              <w:rPr>
                <w:b/>
                <w:sz w:val="22"/>
                <w:u w:val="none"/>
              </w:rPr>
              <w:t>Section 8116.3</w:t>
            </w:r>
          </w:p>
        </w:tc>
        <w:tc>
          <w:tcPr>
            <w:tcW w:w="7472" w:type="dxa"/>
          </w:tcPr>
          <w:p>
            <w:pPr>
              <w:pStyle w:val="TableParagraph"/>
              <w:ind w:right="126" w:hanging="1"/>
              <w:rPr>
                <w:sz w:val="22"/>
                <w:u w:val="none"/>
              </w:rPr>
            </w:pPr>
            <w:r>
              <w:rPr>
                <w:b/>
                <w:sz w:val="22"/>
                <w:u w:val="thick"/>
              </w:rPr>
              <w:t>Compliance, </w:t>
            </w:r>
            <w:r>
              <w:rPr>
                <w:sz w:val="22"/>
                <w:u w:val="none"/>
              </w:rPr>
              <w:t>revised to refer to compliance to travel expense policies and procedures. Recovery of temporary travel advance polices have been included in SAM section 8116.1.</w:t>
            </w:r>
          </w:p>
        </w:tc>
      </w:tr>
      <w:tr>
        <w:trPr>
          <w:trHeight w:val="521" w:hRule="exact"/>
        </w:trPr>
        <w:tc>
          <w:tcPr>
            <w:tcW w:w="2000" w:type="dxa"/>
          </w:tcPr>
          <w:p>
            <w:pPr>
              <w:pStyle w:val="TableParagraph"/>
              <w:rPr>
                <w:b/>
                <w:sz w:val="22"/>
                <w:u w:val="none"/>
              </w:rPr>
            </w:pPr>
            <w:r>
              <w:rPr>
                <w:b/>
                <w:sz w:val="22"/>
                <w:u w:val="none"/>
              </w:rPr>
              <w:t>Sections 8116.4</w:t>
            </w:r>
          </w:p>
        </w:tc>
        <w:tc>
          <w:tcPr>
            <w:tcW w:w="7472" w:type="dxa"/>
          </w:tcPr>
          <w:p>
            <w:pPr>
              <w:pStyle w:val="TableParagraph"/>
              <w:rPr>
                <w:sz w:val="22"/>
                <w:u w:val="none"/>
              </w:rPr>
            </w:pPr>
            <w:r>
              <w:rPr>
                <w:b/>
                <w:sz w:val="22"/>
                <w:u w:val="thick"/>
              </w:rPr>
              <w:t>Deleted, </w:t>
            </w:r>
            <w:r>
              <w:rPr>
                <w:sz w:val="22"/>
                <w:u w:val="none"/>
              </w:rPr>
              <w:t>permanent travel advances are not allowed.</w:t>
            </w:r>
          </w:p>
        </w:tc>
      </w:tr>
      <w:tr>
        <w:trPr>
          <w:trHeight w:val="773" w:hRule="exact"/>
        </w:trPr>
        <w:tc>
          <w:tcPr>
            <w:tcW w:w="2000" w:type="dxa"/>
          </w:tcPr>
          <w:p>
            <w:pPr>
              <w:pStyle w:val="TableParagraph"/>
              <w:rPr>
                <w:b/>
                <w:sz w:val="22"/>
                <w:u w:val="none"/>
              </w:rPr>
            </w:pPr>
            <w:r>
              <w:rPr>
                <w:b/>
                <w:sz w:val="22"/>
                <w:u w:val="none"/>
              </w:rPr>
              <w:t>Section 8116.5</w:t>
            </w:r>
          </w:p>
        </w:tc>
        <w:tc>
          <w:tcPr>
            <w:tcW w:w="7472" w:type="dxa"/>
          </w:tcPr>
          <w:p>
            <w:pPr>
              <w:pStyle w:val="TableParagraph"/>
              <w:ind w:right="406" w:hanging="1"/>
              <w:rPr>
                <w:sz w:val="22"/>
                <w:u w:val="none"/>
              </w:rPr>
            </w:pPr>
            <w:r>
              <w:rPr>
                <w:b/>
                <w:sz w:val="22"/>
                <w:u w:val="thick"/>
              </w:rPr>
              <w:t>Deleted, </w:t>
            </w:r>
            <w:r>
              <w:rPr>
                <w:sz w:val="22"/>
                <w:u w:val="none"/>
              </w:rPr>
              <w:t>stringent guidelines for travel advances have been included in SAM section 8116.</w:t>
            </w:r>
          </w:p>
        </w:tc>
      </w:tr>
      <w:tr>
        <w:trPr>
          <w:trHeight w:val="238" w:hRule="exact"/>
        </w:trPr>
        <w:tc>
          <w:tcPr>
            <w:tcW w:w="9473" w:type="dxa"/>
            <w:gridSpan w:val="2"/>
            <w:tcBorders>
              <w:left w:val="nil"/>
              <w:bottom w:val="nil"/>
              <w:right w:val="nil"/>
            </w:tcBorders>
          </w:tcPr>
          <w:p>
            <w:pPr>
              <w:pStyle w:val="TableParagraph"/>
              <w:spacing w:before="3"/>
              <w:ind w:left="110"/>
              <w:rPr>
                <w:b/>
                <w:sz w:val="20"/>
                <w:u w:val="none"/>
              </w:rPr>
            </w:pPr>
            <w:r>
              <w:rPr>
                <w:b/>
                <w:sz w:val="20"/>
                <w:u w:val="none"/>
              </w:rPr>
              <w:t>(Continued)</w:t>
            </w:r>
          </w:p>
        </w:tc>
      </w:tr>
    </w:tbl>
    <w:p>
      <w:pPr>
        <w:spacing w:after="0"/>
        <w:rPr>
          <w:sz w:val="20"/>
        </w:rPr>
        <w:sectPr>
          <w:footerReference w:type="default" r:id="rId5"/>
          <w:type w:val="continuous"/>
          <w:pgSz w:w="12240" w:h="15840"/>
          <w:pgMar w:footer="625" w:top="640" w:bottom="820" w:left="1220" w:right="1320"/>
        </w:sect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7472"/>
      </w:tblGrid>
      <w:tr>
        <w:trPr>
          <w:trHeight w:val="955" w:hRule="exact"/>
        </w:trPr>
        <w:tc>
          <w:tcPr>
            <w:tcW w:w="2000" w:type="dxa"/>
            <w:tcBorders>
              <w:top w:val="nil"/>
              <w:left w:val="nil"/>
              <w:right w:val="nil"/>
            </w:tcBorders>
          </w:tcPr>
          <w:p>
            <w:pPr>
              <w:pStyle w:val="TableParagraph"/>
              <w:spacing w:line="489" w:lineRule="auto" w:before="0"/>
              <w:ind w:left="110" w:right="748"/>
              <w:rPr>
                <w:b/>
                <w:sz w:val="20"/>
                <w:u w:val="none"/>
              </w:rPr>
            </w:pPr>
            <w:r>
              <w:rPr>
                <w:b/>
                <w:sz w:val="20"/>
                <w:u w:val="none"/>
              </w:rPr>
              <w:t>(Continued) ITEM</w:t>
            </w:r>
          </w:p>
        </w:tc>
        <w:tc>
          <w:tcPr>
            <w:tcW w:w="7472" w:type="dxa"/>
            <w:tcBorders>
              <w:top w:val="nil"/>
              <w:left w:val="nil"/>
              <w:right w:val="nil"/>
            </w:tcBorders>
          </w:tcPr>
          <w:p>
            <w:pPr>
              <w:pStyle w:val="TableParagraph"/>
              <w:spacing w:before="0"/>
              <w:ind w:left="0"/>
              <w:rPr>
                <w:sz w:val="24"/>
                <w:u w:val="none"/>
              </w:rPr>
            </w:pPr>
          </w:p>
          <w:p>
            <w:pPr>
              <w:pStyle w:val="TableParagraph"/>
              <w:ind w:left="0"/>
              <w:rPr>
                <w:sz w:val="20"/>
                <w:u w:val="none"/>
              </w:rPr>
            </w:pPr>
          </w:p>
          <w:p>
            <w:pPr>
              <w:pStyle w:val="TableParagraph"/>
              <w:spacing w:before="0"/>
              <w:ind w:left="2129"/>
              <w:rPr>
                <w:b/>
                <w:sz w:val="22"/>
                <w:u w:val="none"/>
              </w:rPr>
            </w:pPr>
            <w:r>
              <w:rPr>
                <w:b/>
                <w:sz w:val="22"/>
                <w:u w:val="none"/>
              </w:rPr>
              <w:t>SUMMARY</w:t>
            </w:r>
          </w:p>
        </w:tc>
      </w:tr>
      <w:tr>
        <w:trPr>
          <w:trHeight w:val="773" w:hRule="exact"/>
        </w:trPr>
        <w:tc>
          <w:tcPr>
            <w:tcW w:w="2000" w:type="dxa"/>
          </w:tcPr>
          <w:p>
            <w:pPr>
              <w:pStyle w:val="TableParagraph"/>
              <w:rPr>
                <w:b/>
                <w:sz w:val="22"/>
                <w:u w:val="none"/>
              </w:rPr>
            </w:pPr>
            <w:r>
              <w:rPr>
                <w:b/>
                <w:sz w:val="22"/>
                <w:u w:val="none"/>
              </w:rPr>
              <w:t>Section 8116.6</w:t>
            </w:r>
          </w:p>
        </w:tc>
        <w:tc>
          <w:tcPr>
            <w:tcW w:w="7472" w:type="dxa"/>
          </w:tcPr>
          <w:p>
            <w:pPr>
              <w:pStyle w:val="TableParagraph"/>
              <w:ind w:right="566" w:hanging="1"/>
              <w:rPr>
                <w:sz w:val="22"/>
                <w:u w:val="none"/>
              </w:rPr>
            </w:pPr>
            <w:r>
              <w:rPr>
                <w:b/>
                <w:sz w:val="22"/>
                <w:u w:val="thick"/>
              </w:rPr>
              <w:t>Deleted, </w:t>
            </w:r>
            <w:r>
              <w:rPr>
                <w:sz w:val="22"/>
                <w:u w:val="none"/>
              </w:rPr>
              <w:t>travel advances for low income advisory board or committee member(s) policies have been included in SAM section 8116.2.</w:t>
            </w:r>
          </w:p>
        </w:tc>
      </w:tr>
      <w:tr>
        <w:trPr>
          <w:trHeight w:val="773" w:hRule="exact"/>
        </w:trPr>
        <w:tc>
          <w:tcPr>
            <w:tcW w:w="2000" w:type="dxa"/>
          </w:tcPr>
          <w:p>
            <w:pPr>
              <w:pStyle w:val="TableParagraph"/>
              <w:rPr>
                <w:b/>
                <w:sz w:val="22"/>
                <w:u w:val="none"/>
              </w:rPr>
            </w:pPr>
            <w:r>
              <w:rPr>
                <w:b/>
                <w:sz w:val="22"/>
                <w:u w:val="none"/>
              </w:rPr>
              <w:t>Section 8116.7</w:t>
            </w:r>
          </w:p>
        </w:tc>
        <w:tc>
          <w:tcPr>
            <w:tcW w:w="7472" w:type="dxa"/>
          </w:tcPr>
          <w:p>
            <w:pPr>
              <w:pStyle w:val="TableParagraph"/>
              <w:ind w:right="443" w:hanging="1"/>
              <w:rPr>
                <w:sz w:val="22"/>
                <w:u w:val="none"/>
              </w:rPr>
            </w:pPr>
            <w:r>
              <w:rPr>
                <w:b/>
                <w:sz w:val="22"/>
                <w:u w:val="thick"/>
              </w:rPr>
              <w:t>Deleted, </w:t>
            </w:r>
            <w:r>
              <w:rPr>
                <w:sz w:val="22"/>
                <w:u w:val="none"/>
              </w:rPr>
              <w:t>compliance with travel expense policies and procedures have been included in SAM section 8116.3.</w:t>
            </w:r>
          </w:p>
        </w:tc>
      </w:tr>
      <w:tr>
        <w:trPr>
          <w:trHeight w:val="773" w:hRule="exact"/>
        </w:trPr>
        <w:tc>
          <w:tcPr>
            <w:tcW w:w="2000" w:type="dxa"/>
          </w:tcPr>
          <w:p>
            <w:pPr>
              <w:pStyle w:val="TableParagraph"/>
              <w:rPr>
                <w:b/>
                <w:sz w:val="22"/>
                <w:u w:val="none"/>
              </w:rPr>
            </w:pPr>
            <w:r>
              <w:rPr>
                <w:b/>
                <w:sz w:val="22"/>
                <w:u w:val="none"/>
              </w:rPr>
              <w:t>Section 8117</w:t>
            </w:r>
          </w:p>
        </w:tc>
        <w:tc>
          <w:tcPr>
            <w:tcW w:w="7472" w:type="dxa"/>
          </w:tcPr>
          <w:p>
            <w:pPr>
              <w:pStyle w:val="TableParagraph"/>
              <w:ind w:right="700" w:hanging="1"/>
              <w:rPr>
                <w:sz w:val="22"/>
                <w:u w:val="none"/>
              </w:rPr>
            </w:pPr>
            <w:r>
              <w:rPr>
                <w:b/>
                <w:sz w:val="22"/>
                <w:u w:val="thick"/>
              </w:rPr>
              <w:t>Deleted, </w:t>
            </w:r>
            <w:r>
              <w:rPr>
                <w:sz w:val="22"/>
                <w:u w:val="none"/>
              </w:rPr>
              <w:t>travel expense policies have been included in SAM section 8116.1.</w:t>
            </w:r>
          </w:p>
        </w:tc>
      </w:tr>
      <w:tr>
        <w:trPr>
          <w:trHeight w:val="521" w:hRule="exact"/>
        </w:trPr>
        <w:tc>
          <w:tcPr>
            <w:tcW w:w="2000" w:type="dxa"/>
          </w:tcPr>
          <w:p>
            <w:pPr>
              <w:pStyle w:val="TableParagraph"/>
              <w:rPr>
                <w:b/>
                <w:sz w:val="22"/>
                <w:u w:val="none"/>
              </w:rPr>
            </w:pPr>
            <w:r>
              <w:rPr>
                <w:b/>
                <w:sz w:val="22"/>
                <w:u w:val="none"/>
              </w:rPr>
              <w:t>Section 8118</w:t>
            </w:r>
          </w:p>
        </w:tc>
        <w:tc>
          <w:tcPr>
            <w:tcW w:w="7472" w:type="dxa"/>
          </w:tcPr>
          <w:p>
            <w:pPr>
              <w:pStyle w:val="TableParagraph"/>
              <w:rPr>
                <w:sz w:val="22"/>
                <w:u w:val="none"/>
              </w:rPr>
            </w:pPr>
            <w:r>
              <w:rPr>
                <w:b/>
                <w:sz w:val="22"/>
                <w:u w:val="thick"/>
              </w:rPr>
              <w:t>Salary Advances, </w:t>
            </w:r>
            <w:r>
              <w:rPr>
                <w:sz w:val="22"/>
                <w:u w:val="none"/>
              </w:rPr>
              <w:t>title change and minor edits.</w:t>
            </w:r>
          </w:p>
        </w:tc>
      </w:tr>
      <w:tr>
        <w:trPr>
          <w:trHeight w:val="1276" w:hRule="exact"/>
        </w:trPr>
        <w:tc>
          <w:tcPr>
            <w:tcW w:w="2000" w:type="dxa"/>
          </w:tcPr>
          <w:p>
            <w:pPr>
              <w:pStyle w:val="TableParagraph"/>
              <w:rPr>
                <w:b/>
                <w:sz w:val="22"/>
                <w:u w:val="none"/>
              </w:rPr>
            </w:pPr>
            <w:r>
              <w:rPr>
                <w:b/>
                <w:sz w:val="22"/>
                <w:u w:val="none"/>
              </w:rPr>
              <w:t>Section 8422.190</w:t>
            </w:r>
          </w:p>
        </w:tc>
        <w:tc>
          <w:tcPr>
            <w:tcW w:w="7472" w:type="dxa"/>
          </w:tcPr>
          <w:p>
            <w:pPr>
              <w:pStyle w:val="TableParagraph"/>
              <w:spacing w:line="237" w:lineRule="auto" w:before="7"/>
              <w:ind w:right="197" w:hanging="1"/>
              <w:rPr>
                <w:sz w:val="22"/>
                <w:u w:val="none"/>
              </w:rPr>
            </w:pPr>
            <w:r>
              <w:rPr>
                <w:b/>
                <w:sz w:val="22"/>
                <w:u w:val="thick"/>
              </w:rPr>
              <w:t>Reportable Payment Identification and Classification Requirements, </w:t>
            </w:r>
            <w:r>
              <w:rPr>
                <w:sz w:val="22"/>
                <w:u w:val="none"/>
              </w:rPr>
              <w:t>revised to provide clarification that requests submitted to Finance to approve changes to the Payee Data Record form, STD. 204, should be in accordance with the purpose of the form.</w:t>
            </w:r>
          </w:p>
        </w:tc>
      </w:tr>
      <w:tr>
        <w:trPr>
          <w:trHeight w:val="773" w:hRule="exact"/>
        </w:trPr>
        <w:tc>
          <w:tcPr>
            <w:tcW w:w="2000" w:type="dxa"/>
          </w:tcPr>
          <w:p>
            <w:pPr>
              <w:pStyle w:val="TableParagraph"/>
              <w:rPr>
                <w:b/>
                <w:sz w:val="22"/>
                <w:u w:val="none"/>
              </w:rPr>
            </w:pPr>
            <w:r>
              <w:rPr>
                <w:b/>
                <w:sz w:val="22"/>
                <w:u w:val="none"/>
              </w:rPr>
              <w:t>Section 8595</w:t>
            </w:r>
          </w:p>
        </w:tc>
        <w:tc>
          <w:tcPr>
            <w:tcW w:w="7472" w:type="dxa"/>
          </w:tcPr>
          <w:p>
            <w:pPr>
              <w:pStyle w:val="TableParagraph"/>
              <w:ind w:right="1093" w:hanging="1"/>
              <w:rPr>
                <w:sz w:val="22"/>
                <w:u w:val="none"/>
              </w:rPr>
            </w:pPr>
            <w:r>
              <w:rPr>
                <w:b/>
                <w:sz w:val="22"/>
                <w:u w:val="thick"/>
              </w:rPr>
              <w:t>Revolving Fund Advances, </w:t>
            </w:r>
            <w:r>
              <w:rPr>
                <w:sz w:val="22"/>
                <w:u w:val="none"/>
              </w:rPr>
              <w:t>revises made minor corrections for consistency.</w:t>
            </w:r>
          </w:p>
        </w:tc>
      </w:tr>
      <w:tr>
        <w:trPr>
          <w:trHeight w:val="773" w:hRule="exact"/>
        </w:trPr>
        <w:tc>
          <w:tcPr>
            <w:tcW w:w="2000" w:type="dxa"/>
          </w:tcPr>
          <w:p>
            <w:pPr>
              <w:pStyle w:val="TableParagraph"/>
              <w:rPr>
                <w:b/>
                <w:sz w:val="22"/>
                <w:u w:val="none"/>
              </w:rPr>
            </w:pPr>
            <w:r>
              <w:rPr>
                <w:b/>
                <w:sz w:val="22"/>
                <w:u w:val="none"/>
              </w:rPr>
              <w:t>Section 8740</w:t>
            </w:r>
          </w:p>
        </w:tc>
        <w:tc>
          <w:tcPr>
            <w:tcW w:w="7472" w:type="dxa"/>
          </w:tcPr>
          <w:p>
            <w:pPr>
              <w:pStyle w:val="TableParagraph"/>
              <w:ind w:right="140" w:hanging="1"/>
              <w:rPr>
                <w:sz w:val="22"/>
                <w:u w:val="none"/>
              </w:rPr>
            </w:pPr>
            <w:r>
              <w:rPr>
                <w:b/>
                <w:sz w:val="22"/>
                <w:u w:val="thick"/>
              </w:rPr>
              <w:t>Billing for Services of Employees Paid on Monthly Basis, </w:t>
            </w:r>
            <w:r>
              <w:rPr>
                <w:sz w:val="22"/>
                <w:u w:val="none"/>
              </w:rPr>
              <w:t>revised for 2012 tax and employer benefit rate changes.</w:t>
            </w:r>
          </w:p>
        </w:tc>
      </w:tr>
      <w:tr>
        <w:trPr>
          <w:trHeight w:val="523" w:hRule="exact"/>
        </w:trPr>
        <w:tc>
          <w:tcPr>
            <w:tcW w:w="2000" w:type="dxa"/>
          </w:tcPr>
          <w:p>
            <w:pPr>
              <w:pStyle w:val="TableParagraph"/>
              <w:rPr>
                <w:b/>
                <w:sz w:val="22"/>
                <w:u w:val="none"/>
              </w:rPr>
            </w:pPr>
            <w:r>
              <w:rPr>
                <w:b/>
                <w:sz w:val="22"/>
                <w:u w:val="none"/>
              </w:rPr>
              <w:t>Section 8776.7</w:t>
            </w:r>
          </w:p>
        </w:tc>
        <w:tc>
          <w:tcPr>
            <w:tcW w:w="7472" w:type="dxa"/>
          </w:tcPr>
          <w:p>
            <w:pPr>
              <w:pStyle w:val="TableParagraph"/>
              <w:rPr>
                <w:sz w:val="22"/>
                <w:u w:val="none"/>
              </w:rPr>
            </w:pPr>
            <w:r>
              <w:rPr>
                <w:b/>
                <w:sz w:val="22"/>
                <w:u w:val="thick"/>
              </w:rPr>
              <w:t>Employee Accounts Receivable, </w:t>
            </w:r>
            <w:r>
              <w:rPr>
                <w:sz w:val="22"/>
                <w:u w:val="none"/>
              </w:rPr>
              <w:t>revised section references.</w:t>
            </w:r>
          </w:p>
        </w:tc>
      </w:tr>
    </w:tbl>
    <w:p>
      <w:pPr>
        <w:pStyle w:val="BodyText"/>
        <w:rPr>
          <w:sz w:val="20"/>
        </w:rPr>
      </w:pPr>
    </w:p>
    <w:p>
      <w:pPr>
        <w:pStyle w:val="BodyText"/>
        <w:spacing w:before="10"/>
        <w:rPr>
          <w:sz w:val="17"/>
        </w:rPr>
      </w:pPr>
    </w:p>
    <w:p>
      <w:pPr>
        <w:spacing w:before="92"/>
        <w:ind w:left="2875" w:right="0" w:firstLine="0"/>
        <w:jc w:val="left"/>
        <w:rPr>
          <w:b/>
          <w:sz w:val="22"/>
        </w:rPr>
      </w:pPr>
      <w:r>
        <w:rPr>
          <w:b/>
          <w:sz w:val="22"/>
        </w:rPr>
        <w:t>REVISION SEQUENCE INSTRUCTIONS</w:t>
      </w:r>
    </w:p>
    <w:p>
      <w:pPr>
        <w:pStyle w:val="BodyText"/>
        <w:spacing w:before="177"/>
        <w:ind w:left="220" w:right="7"/>
      </w:pPr>
      <w:r>
        <w:rPr/>
        <w:t>The SAM is undergoing a format transition. Therefore, page numbers are either at the center bottom or upper right corner of the page.</w:t>
      </w:r>
    </w:p>
    <w:p>
      <w:pPr>
        <w:pStyle w:val="BodyText"/>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28"/>
        <w:gridCol w:w="1710"/>
        <w:gridCol w:w="2610"/>
        <w:gridCol w:w="1800"/>
      </w:tblGrid>
      <w:tr>
        <w:trPr>
          <w:trHeight w:val="784" w:hRule="exact"/>
        </w:trPr>
        <w:tc>
          <w:tcPr>
            <w:tcW w:w="3528" w:type="dxa"/>
          </w:tcPr>
          <w:p>
            <w:pPr>
              <w:pStyle w:val="TableParagraph"/>
              <w:spacing w:before="4"/>
              <w:rPr>
                <w:b/>
                <w:sz w:val="22"/>
                <w:u w:val="none"/>
              </w:rPr>
            </w:pPr>
            <w:r>
              <w:rPr>
                <w:b/>
                <w:sz w:val="22"/>
                <w:u w:val="none"/>
              </w:rPr>
              <w:t>Remove Page (s)</w:t>
            </w:r>
          </w:p>
        </w:tc>
        <w:tc>
          <w:tcPr>
            <w:tcW w:w="1710" w:type="dxa"/>
          </w:tcPr>
          <w:p>
            <w:pPr>
              <w:pStyle w:val="TableParagraph"/>
              <w:spacing w:line="244" w:lineRule="auto" w:before="4"/>
              <w:ind w:left="209" w:right="208"/>
              <w:jc w:val="center"/>
              <w:rPr>
                <w:b/>
                <w:sz w:val="22"/>
                <w:u w:val="none"/>
              </w:rPr>
            </w:pPr>
            <w:r>
              <w:rPr>
                <w:b/>
                <w:w w:val="95"/>
                <w:sz w:val="22"/>
                <w:u w:val="none"/>
              </w:rPr>
              <w:t>Consecutive </w:t>
            </w:r>
            <w:r>
              <w:rPr>
                <w:b/>
                <w:sz w:val="22"/>
                <w:u w:val="none"/>
              </w:rPr>
              <w:t>Number of Sheets</w:t>
            </w:r>
          </w:p>
        </w:tc>
        <w:tc>
          <w:tcPr>
            <w:tcW w:w="2610" w:type="dxa"/>
          </w:tcPr>
          <w:p>
            <w:pPr>
              <w:pStyle w:val="TableParagraph"/>
              <w:spacing w:before="4"/>
              <w:ind w:left="344" w:right="344"/>
              <w:jc w:val="center"/>
              <w:rPr>
                <w:b/>
                <w:sz w:val="22"/>
                <w:u w:val="none"/>
              </w:rPr>
            </w:pPr>
            <w:r>
              <w:rPr>
                <w:b/>
                <w:sz w:val="22"/>
                <w:u w:val="none"/>
              </w:rPr>
              <w:t>Insert Page (s)</w:t>
            </w:r>
          </w:p>
        </w:tc>
        <w:tc>
          <w:tcPr>
            <w:tcW w:w="1800" w:type="dxa"/>
          </w:tcPr>
          <w:p>
            <w:pPr>
              <w:pStyle w:val="TableParagraph"/>
              <w:spacing w:line="244" w:lineRule="auto" w:before="4"/>
              <w:ind w:left="254" w:right="252"/>
              <w:jc w:val="center"/>
              <w:rPr>
                <w:b/>
                <w:sz w:val="22"/>
                <w:u w:val="none"/>
              </w:rPr>
            </w:pPr>
            <w:r>
              <w:rPr>
                <w:b/>
                <w:w w:val="95"/>
                <w:sz w:val="22"/>
                <w:u w:val="none"/>
              </w:rPr>
              <w:t>Consecutive </w:t>
            </w:r>
            <w:r>
              <w:rPr>
                <w:b/>
                <w:sz w:val="22"/>
                <w:u w:val="none"/>
              </w:rPr>
              <w:t>Number of Sheets</w:t>
            </w:r>
          </w:p>
        </w:tc>
      </w:tr>
      <w:tr>
        <w:trPr>
          <w:trHeight w:val="526" w:hRule="exact"/>
        </w:trPr>
        <w:tc>
          <w:tcPr>
            <w:tcW w:w="3528" w:type="dxa"/>
          </w:tcPr>
          <w:p>
            <w:pPr>
              <w:pStyle w:val="TableParagraph"/>
              <w:rPr>
                <w:b/>
                <w:sz w:val="22"/>
                <w:u w:val="none"/>
              </w:rPr>
            </w:pPr>
            <w:r>
              <w:rPr>
                <w:b/>
                <w:sz w:val="22"/>
                <w:u w:val="none"/>
              </w:rPr>
              <w:t>Pages 2400 thru 2460.1</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344" w:right="34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268" w:hRule="exact"/>
        </w:trPr>
        <w:tc>
          <w:tcPr>
            <w:tcW w:w="3528" w:type="dxa"/>
          </w:tcPr>
          <w:p>
            <w:pPr>
              <w:pStyle w:val="TableParagraph"/>
              <w:rPr>
                <w:b/>
                <w:sz w:val="22"/>
                <w:u w:val="none"/>
              </w:rPr>
            </w:pPr>
            <w:r>
              <w:rPr>
                <w:b/>
                <w:sz w:val="22"/>
                <w:u w:val="none"/>
              </w:rPr>
              <w:t>Pages 6700 thru 6770</w:t>
            </w:r>
          </w:p>
        </w:tc>
        <w:tc>
          <w:tcPr>
            <w:tcW w:w="1710" w:type="dxa"/>
          </w:tcPr>
          <w:p>
            <w:pPr>
              <w:pStyle w:val="TableParagraph"/>
              <w:ind w:left="0"/>
              <w:jc w:val="center"/>
              <w:rPr>
                <w:b/>
                <w:sz w:val="22"/>
                <w:u w:val="none"/>
              </w:rPr>
            </w:pPr>
            <w:r>
              <w:rPr>
                <w:b/>
                <w:w w:val="99"/>
                <w:sz w:val="22"/>
                <w:u w:val="none"/>
              </w:rPr>
              <w:t>2</w:t>
            </w:r>
          </w:p>
        </w:tc>
        <w:tc>
          <w:tcPr>
            <w:tcW w:w="2610" w:type="dxa"/>
          </w:tcPr>
          <w:p>
            <w:pPr>
              <w:pStyle w:val="TableParagraph"/>
              <w:ind w:left="344" w:right="34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268" w:hRule="exact"/>
        </w:trPr>
        <w:tc>
          <w:tcPr>
            <w:tcW w:w="3528" w:type="dxa"/>
          </w:tcPr>
          <w:p>
            <w:pPr>
              <w:pStyle w:val="TableParagraph"/>
              <w:rPr>
                <w:b/>
                <w:sz w:val="22"/>
                <w:u w:val="none"/>
              </w:rPr>
            </w:pPr>
            <w:r>
              <w:rPr>
                <w:b/>
                <w:sz w:val="22"/>
                <w:u w:val="none"/>
              </w:rPr>
              <w:t>Page 8091.1</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344" w:right="34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8100 Index</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344" w:right="34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526" w:hRule="exact"/>
        </w:trPr>
        <w:tc>
          <w:tcPr>
            <w:tcW w:w="3528" w:type="dxa"/>
          </w:tcPr>
          <w:p>
            <w:pPr>
              <w:pStyle w:val="TableParagraph"/>
              <w:rPr>
                <w:b/>
                <w:sz w:val="22"/>
                <w:u w:val="none"/>
              </w:rPr>
            </w:pPr>
            <w:r>
              <w:rPr>
                <w:b/>
                <w:sz w:val="22"/>
                <w:u w:val="none"/>
              </w:rPr>
              <w:t>Pages 8112.2 thru 8116.7</w:t>
            </w:r>
          </w:p>
        </w:tc>
        <w:tc>
          <w:tcPr>
            <w:tcW w:w="1710" w:type="dxa"/>
          </w:tcPr>
          <w:p>
            <w:pPr>
              <w:pStyle w:val="TableParagraph"/>
              <w:ind w:left="0" w:right="1"/>
              <w:jc w:val="center"/>
              <w:rPr>
                <w:b/>
                <w:sz w:val="22"/>
                <w:u w:val="none"/>
              </w:rPr>
            </w:pPr>
            <w:r>
              <w:rPr>
                <w:b/>
                <w:w w:val="99"/>
                <w:sz w:val="22"/>
                <w:u w:val="none"/>
              </w:rPr>
              <w:t>4</w:t>
            </w:r>
          </w:p>
        </w:tc>
        <w:tc>
          <w:tcPr>
            <w:tcW w:w="2610" w:type="dxa"/>
          </w:tcPr>
          <w:p>
            <w:pPr>
              <w:pStyle w:val="TableParagraph"/>
              <w:ind w:left="344" w:right="344"/>
              <w:jc w:val="center"/>
              <w:rPr>
                <w:b/>
                <w:sz w:val="22"/>
                <w:u w:val="none"/>
              </w:rPr>
            </w:pPr>
            <w:r>
              <w:rPr>
                <w:b/>
                <w:sz w:val="22"/>
                <w:u w:val="none"/>
              </w:rPr>
              <w:t>Pages 8112.2 thru</w:t>
            </w:r>
          </w:p>
          <w:p>
            <w:pPr>
              <w:pStyle w:val="TableParagraph"/>
              <w:ind w:left="344" w:right="344"/>
              <w:jc w:val="center"/>
              <w:rPr>
                <w:b/>
                <w:sz w:val="22"/>
                <w:u w:val="none"/>
              </w:rPr>
            </w:pPr>
            <w:r>
              <w:rPr>
                <w:b/>
                <w:sz w:val="22"/>
                <w:u w:val="none"/>
              </w:rPr>
              <w:t>8116.3</w:t>
            </w:r>
          </w:p>
        </w:tc>
        <w:tc>
          <w:tcPr>
            <w:tcW w:w="1800" w:type="dxa"/>
          </w:tcPr>
          <w:p>
            <w:pPr>
              <w:pStyle w:val="TableParagraph"/>
              <w:spacing w:line="239" w:lineRule="exact" w:before="0"/>
              <w:ind w:left="0"/>
              <w:jc w:val="center"/>
              <w:rPr>
                <w:b/>
                <w:sz w:val="22"/>
                <w:u w:val="none"/>
              </w:rPr>
            </w:pPr>
            <w:r>
              <w:rPr>
                <w:b/>
                <w:w w:val="99"/>
                <w:sz w:val="22"/>
                <w:u w:val="none"/>
              </w:rPr>
              <w:t>4</w:t>
            </w:r>
          </w:p>
        </w:tc>
      </w:tr>
      <w:tr>
        <w:trPr>
          <w:trHeight w:val="526" w:hRule="exact"/>
        </w:trPr>
        <w:tc>
          <w:tcPr>
            <w:tcW w:w="3528" w:type="dxa"/>
          </w:tcPr>
          <w:p>
            <w:pPr>
              <w:pStyle w:val="TableParagraph"/>
              <w:rPr>
                <w:b/>
                <w:sz w:val="22"/>
                <w:u w:val="none"/>
              </w:rPr>
            </w:pPr>
            <w:r>
              <w:rPr>
                <w:b/>
                <w:sz w:val="22"/>
                <w:u w:val="none"/>
              </w:rPr>
              <w:t>Pages 8422.115 thru 8422.191</w:t>
            </w:r>
          </w:p>
          <w:p>
            <w:pPr>
              <w:pStyle w:val="TableParagraph"/>
              <w:rPr>
                <w:b/>
                <w:sz w:val="22"/>
                <w:u w:val="none"/>
              </w:rPr>
            </w:pPr>
            <w:r>
              <w:rPr>
                <w:b/>
                <w:sz w:val="22"/>
                <w:u w:val="none"/>
              </w:rPr>
              <w:t>(Cont. 1)</w:t>
            </w:r>
          </w:p>
        </w:tc>
        <w:tc>
          <w:tcPr>
            <w:tcW w:w="1710" w:type="dxa"/>
          </w:tcPr>
          <w:p>
            <w:pPr>
              <w:pStyle w:val="TableParagraph"/>
              <w:ind w:left="0" w:right="1"/>
              <w:jc w:val="center"/>
              <w:rPr>
                <w:b/>
                <w:sz w:val="22"/>
                <w:u w:val="none"/>
              </w:rPr>
            </w:pPr>
            <w:r>
              <w:rPr>
                <w:b/>
                <w:w w:val="99"/>
                <w:sz w:val="22"/>
                <w:u w:val="none"/>
              </w:rPr>
              <w:t>3</w:t>
            </w:r>
          </w:p>
        </w:tc>
        <w:tc>
          <w:tcPr>
            <w:tcW w:w="2610" w:type="dxa"/>
          </w:tcPr>
          <w:p>
            <w:pPr>
              <w:pStyle w:val="TableParagraph"/>
              <w:ind w:left="344" w:right="34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3</w:t>
            </w:r>
          </w:p>
        </w:tc>
      </w:tr>
      <w:tr>
        <w:trPr>
          <w:trHeight w:val="526" w:hRule="exact"/>
        </w:trPr>
        <w:tc>
          <w:tcPr>
            <w:tcW w:w="3528" w:type="dxa"/>
          </w:tcPr>
          <w:p>
            <w:pPr>
              <w:pStyle w:val="TableParagraph"/>
              <w:rPr>
                <w:b/>
                <w:sz w:val="22"/>
                <w:u w:val="none"/>
              </w:rPr>
            </w:pPr>
            <w:r>
              <w:rPr>
                <w:b/>
                <w:sz w:val="22"/>
                <w:u w:val="none"/>
              </w:rPr>
              <w:t>Pages 8594.1 (Cont. 1) thru 8595</w:t>
            </w:r>
          </w:p>
          <w:p>
            <w:pPr>
              <w:pStyle w:val="TableParagraph"/>
              <w:rPr>
                <w:b/>
                <w:sz w:val="22"/>
                <w:u w:val="none"/>
              </w:rPr>
            </w:pPr>
            <w:r>
              <w:rPr>
                <w:b/>
                <w:sz w:val="22"/>
                <w:u w:val="none"/>
              </w:rPr>
              <w:t>(Cont. 1)</w:t>
            </w:r>
          </w:p>
        </w:tc>
        <w:tc>
          <w:tcPr>
            <w:tcW w:w="1710" w:type="dxa"/>
          </w:tcPr>
          <w:p>
            <w:pPr>
              <w:pStyle w:val="TableParagraph"/>
              <w:ind w:left="0" w:right="1"/>
              <w:jc w:val="center"/>
              <w:rPr>
                <w:b/>
                <w:sz w:val="22"/>
                <w:u w:val="none"/>
              </w:rPr>
            </w:pPr>
            <w:r>
              <w:rPr>
                <w:b/>
                <w:w w:val="99"/>
                <w:sz w:val="22"/>
                <w:u w:val="none"/>
              </w:rPr>
              <w:t>2</w:t>
            </w:r>
          </w:p>
        </w:tc>
        <w:tc>
          <w:tcPr>
            <w:tcW w:w="2610" w:type="dxa"/>
          </w:tcPr>
          <w:p>
            <w:pPr>
              <w:pStyle w:val="TableParagraph"/>
              <w:ind w:left="344" w:right="34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2</w:t>
            </w:r>
          </w:p>
        </w:tc>
      </w:tr>
      <w:tr>
        <w:trPr>
          <w:trHeight w:val="268" w:hRule="exact"/>
        </w:trPr>
        <w:tc>
          <w:tcPr>
            <w:tcW w:w="3528" w:type="dxa"/>
          </w:tcPr>
          <w:p>
            <w:pPr>
              <w:pStyle w:val="TableParagraph"/>
              <w:rPr>
                <w:b/>
                <w:sz w:val="22"/>
                <w:u w:val="none"/>
              </w:rPr>
            </w:pPr>
            <w:r>
              <w:rPr>
                <w:b/>
                <w:sz w:val="22"/>
                <w:u w:val="none"/>
              </w:rPr>
              <w:t>Page 8740</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344" w:right="34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r>
        <w:trPr>
          <w:trHeight w:val="268" w:hRule="exact"/>
        </w:trPr>
        <w:tc>
          <w:tcPr>
            <w:tcW w:w="3528" w:type="dxa"/>
          </w:tcPr>
          <w:p>
            <w:pPr>
              <w:pStyle w:val="TableParagraph"/>
              <w:rPr>
                <w:b/>
                <w:sz w:val="22"/>
                <w:u w:val="none"/>
              </w:rPr>
            </w:pPr>
            <w:r>
              <w:rPr>
                <w:b/>
                <w:sz w:val="22"/>
                <w:u w:val="none"/>
              </w:rPr>
              <w:t>Page 8776.7</w:t>
            </w:r>
          </w:p>
        </w:tc>
        <w:tc>
          <w:tcPr>
            <w:tcW w:w="1710" w:type="dxa"/>
          </w:tcPr>
          <w:p>
            <w:pPr>
              <w:pStyle w:val="TableParagraph"/>
              <w:ind w:left="0" w:right="1"/>
              <w:jc w:val="center"/>
              <w:rPr>
                <w:b/>
                <w:sz w:val="22"/>
                <w:u w:val="none"/>
              </w:rPr>
            </w:pPr>
            <w:r>
              <w:rPr>
                <w:b/>
                <w:w w:val="99"/>
                <w:sz w:val="22"/>
                <w:u w:val="none"/>
              </w:rPr>
              <w:t>1</w:t>
            </w:r>
          </w:p>
        </w:tc>
        <w:tc>
          <w:tcPr>
            <w:tcW w:w="2610" w:type="dxa"/>
          </w:tcPr>
          <w:p>
            <w:pPr>
              <w:pStyle w:val="TableParagraph"/>
              <w:ind w:left="344" w:right="344"/>
              <w:jc w:val="center"/>
              <w:rPr>
                <w:b/>
                <w:sz w:val="22"/>
                <w:u w:val="none"/>
              </w:rPr>
            </w:pPr>
            <w:r>
              <w:rPr>
                <w:b/>
                <w:sz w:val="22"/>
                <w:u w:val="none"/>
              </w:rPr>
              <w:t>Same</w:t>
            </w:r>
          </w:p>
        </w:tc>
        <w:tc>
          <w:tcPr>
            <w:tcW w:w="1800" w:type="dxa"/>
          </w:tcPr>
          <w:p>
            <w:pPr>
              <w:pStyle w:val="TableParagraph"/>
              <w:spacing w:line="239" w:lineRule="exact" w:before="0"/>
              <w:ind w:left="0"/>
              <w:jc w:val="center"/>
              <w:rPr>
                <w:b/>
                <w:sz w:val="22"/>
                <w:u w:val="none"/>
              </w:rPr>
            </w:pPr>
            <w:r>
              <w:rPr>
                <w:b/>
                <w:w w:val="99"/>
                <w:sz w:val="22"/>
                <w:u w:val="none"/>
              </w:rPr>
              <w:t>1</w:t>
            </w:r>
          </w:p>
        </w:tc>
      </w:tr>
    </w:tbl>
    <w:sectPr>
      <w:pgSz w:w="12240" w:h="15840"/>
      <w:pgMar w:header="0" w:footer="625" w:top="720" w:bottom="82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9.769165pt;width:42.55pt;height:13.2pt;mso-position-horizontal-relative:page;mso-position-vertical-relative:page;z-index:-8560" type="#_x0000_t202" filled="false" stroked="false">
          <v:textbox inset="0,0,0,0">
            <w:txbxContent>
              <w:p>
                <w:pPr>
                  <w:spacing w:before="14"/>
                  <w:ind w:left="20" w:right="0" w:firstLine="0"/>
                  <w:jc w:val="left"/>
                  <w:rPr>
                    <w:b/>
                    <w:sz w:val="20"/>
                  </w:rPr>
                </w:pPr>
                <w:r>
                  <w:rPr>
                    <w:b/>
                    <w:sz w:val="20"/>
                  </w:rPr>
                  <w:t>Rev. 416</w:t>
                </w:r>
              </w:p>
            </w:txbxContent>
          </v:textbox>
          <w10:wrap type="none"/>
        </v:shape>
      </w:pict>
    </w:r>
    <w:r>
      <w:rPr/>
      <w:pict>
        <v:shape style="position:absolute;margin-left:456.519501pt;margin-top:749.769165pt;width:84.45pt;height:13.2pt;mso-position-horizontal-relative:page;mso-position-vertical-relative:page;z-index:-8536" type="#_x0000_t202" filled="false" stroked="false">
          <v:textbox inset="0,0,0,0">
            <w:txbxContent>
              <w:p>
                <w:pPr>
                  <w:spacing w:before="14"/>
                  <w:ind w:left="20" w:right="0" w:firstLine="0"/>
                  <w:jc w:val="left"/>
                  <w:rPr>
                    <w:b/>
                    <w:sz w:val="20"/>
                  </w:rPr>
                </w:pPr>
                <w:r>
                  <w:rPr>
                    <w:b/>
                    <w:sz w:val="20"/>
                  </w:rPr>
                  <w:t>DECEMBER 2011</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5"/>
      <w:ind w:left="103"/>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2020-07-14T09:37:08Z</dcterms:created>
  <dcterms:modified xsi:type="dcterms:W3CDTF">2020-07-14T09:37:08Z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2012-01-03T00:00:00Z</vt:filetime>
  </property>
  <property fmtid="{D5CDD505-2E9C-101B-9397-08002B2CF9AE}" pid="3" name="Creator">
    <vt:lpwstr>Acrobat PDFMaker 8.1 for Word</vt:lpwstr>
  </property>
  <property fmtid="{D5CDD505-2E9C-101B-9397-08002B2CF9AE}" pid="4" name="LastSaved">
    <vt:filetime>2020-07-14T00:00:00Z</vt:filetime>
  </property>
</Properties>
</file>