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1"/>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4"/>
      </w:pPr>
    </w:p>
    <w:p>
      <w:pPr>
        <w:pStyle w:val="Heading1"/>
        <w:tabs>
          <w:tab w:pos="4117" w:val="left" w:leader="none"/>
        </w:tabs>
      </w:pPr>
      <w:r>
        <w:rPr/>
        <w:t>ITEM</w:t>
        <w:tab/>
        <w:t>SUMMARY</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268" w:hRule="exact"/>
        </w:trPr>
        <w:tc>
          <w:tcPr>
            <w:tcW w:w="1998" w:type="dxa"/>
          </w:tcPr>
          <w:p>
            <w:pPr>
              <w:pStyle w:val="TableParagraph"/>
              <w:rPr>
                <w:b/>
                <w:sz w:val="22"/>
              </w:rPr>
            </w:pPr>
            <w:r>
              <w:rPr>
                <w:b/>
                <w:sz w:val="22"/>
              </w:rPr>
              <w:t>Subject Index</w:t>
            </w:r>
          </w:p>
        </w:tc>
        <w:tc>
          <w:tcPr>
            <w:tcW w:w="7470" w:type="dxa"/>
          </w:tcPr>
          <w:p>
            <w:pPr>
              <w:pStyle w:val="TableParagraph"/>
              <w:spacing w:line="251" w:lineRule="exact" w:before="0"/>
              <w:rPr>
                <w:sz w:val="22"/>
              </w:rPr>
            </w:pPr>
            <w:r>
              <w:rPr>
                <w:sz w:val="22"/>
              </w:rPr>
              <w:t>Changes to reflex minor section edits and spacing.</w:t>
            </w:r>
          </w:p>
        </w:tc>
      </w:tr>
      <w:tr>
        <w:trPr>
          <w:trHeight w:val="269" w:hRule="exact"/>
        </w:trPr>
        <w:tc>
          <w:tcPr>
            <w:tcW w:w="1998" w:type="dxa"/>
          </w:tcPr>
          <w:p>
            <w:pPr>
              <w:pStyle w:val="TableParagraph"/>
              <w:rPr>
                <w:b/>
                <w:sz w:val="22"/>
              </w:rPr>
            </w:pPr>
            <w:r>
              <w:rPr>
                <w:b/>
                <w:sz w:val="22"/>
              </w:rPr>
              <w:t>Section 0030</w:t>
            </w:r>
          </w:p>
        </w:tc>
        <w:tc>
          <w:tcPr>
            <w:tcW w:w="7470" w:type="dxa"/>
          </w:tcPr>
          <w:p>
            <w:pPr>
              <w:pStyle w:val="TableParagraph"/>
              <w:ind w:left="102"/>
              <w:rPr>
                <w:sz w:val="22"/>
              </w:rPr>
            </w:pPr>
            <w:r>
              <w:rPr>
                <w:b/>
                <w:sz w:val="22"/>
              </w:rPr>
              <w:t>SAM Publications and Contacts:</w:t>
            </w:r>
            <w:r>
              <w:rPr>
                <w:b/>
                <w:spacing w:val="53"/>
                <w:sz w:val="22"/>
              </w:rPr>
              <w:t> </w:t>
            </w:r>
            <w:r>
              <w:rPr>
                <w:sz w:val="22"/>
              </w:rPr>
              <w:t>Updated</w:t>
            </w:r>
          </w:p>
        </w:tc>
      </w:tr>
      <w:tr>
        <w:trPr>
          <w:trHeight w:val="1529" w:hRule="exact"/>
        </w:trPr>
        <w:tc>
          <w:tcPr>
            <w:tcW w:w="1998" w:type="dxa"/>
          </w:tcPr>
          <w:p>
            <w:pPr>
              <w:pStyle w:val="TableParagraph"/>
              <w:rPr>
                <w:b/>
                <w:sz w:val="22"/>
              </w:rPr>
            </w:pPr>
            <w:r>
              <w:rPr>
                <w:b/>
                <w:sz w:val="22"/>
              </w:rPr>
              <w:t>Chapter 1200</w:t>
            </w:r>
          </w:p>
        </w:tc>
        <w:tc>
          <w:tcPr>
            <w:tcW w:w="7470" w:type="dxa"/>
          </w:tcPr>
          <w:p>
            <w:pPr>
              <w:pStyle w:val="TableParagraph"/>
              <w:ind w:right="85" w:hanging="1"/>
              <w:rPr>
                <w:sz w:val="22"/>
              </w:rPr>
            </w:pPr>
            <w:r>
              <w:rPr>
                <w:b/>
                <w:sz w:val="22"/>
              </w:rPr>
              <w:t>Contracts: </w:t>
            </w:r>
            <w:r>
              <w:rPr>
                <w:sz w:val="22"/>
              </w:rPr>
              <w:t>Section 1205 revised to identify Volume 2 and 3 of the State Contracting Manual (SCM); Section 1215 revised to align with information in November 2012 revisions to the SCM, vol. 1, section 4.04; Section 1216 revised to align with information in November 2012 revisions to SCM, vol. 1, section 4.03; and Section 1233 revised to align with November 2012 revisions to SCM vol. 1, section 5.80.</w:t>
            </w:r>
          </w:p>
        </w:tc>
      </w:tr>
      <w:tr>
        <w:trPr>
          <w:trHeight w:val="521" w:hRule="exact"/>
        </w:trPr>
        <w:tc>
          <w:tcPr>
            <w:tcW w:w="1998" w:type="dxa"/>
          </w:tcPr>
          <w:p>
            <w:pPr>
              <w:pStyle w:val="TableParagraph"/>
              <w:rPr>
                <w:b/>
                <w:sz w:val="22"/>
              </w:rPr>
            </w:pPr>
            <w:r>
              <w:rPr>
                <w:b/>
                <w:sz w:val="22"/>
              </w:rPr>
              <w:t>Section 4700</w:t>
            </w:r>
          </w:p>
        </w:tc>
        <w:tc>
          <w:tcPr>
            <w:tcW w:w="7470" w:type="dxa"/>
          </w:tcPr>
          <w:p>
            <w:pPr>
              <w:pStyle w:val="TableParagraph"/>
              <w:ind w:right="1176" w:hanging="2"/>
              <w:rPr>
                <w:sz w:val="22"/>
              </w:rPr>
            </w:pPr>
            <w:r>
              <w:rPr>
                <w:b/>
                <w:sz w:val="22"/>
              </w:rPr>
              <w:t>Merit Award Program: </w:t>
            </w:r>
            <w:r>
              <w:rPr>
                <w:sz w:val="22"/>
              </w:rPr>
              <w:t>name change to Department of Human Resources (CalHR).</w:t>
            </w:r>
          </w:p>
        </w:tc>
      </w:tr>
      <w:tr>
        <w:trPr>
          <w:trHeight w:val="797" w:hRule="exact"/>
        </w:trPr>
        <w:tc>
          <w:tcPr>
            <w:tcW w:w="1998" w:type="dxa"/>
          </w:tcPr>
          <w:p>
            <w:pPr>
              <w:pStyle w:val="TableParagraph"/>
              <w:rPr>
                <w:b/>
                <w:sz w:val="22"/>
              </w:rPr>
            </w:pPr>
            <w:r>
              <w:rPr>
                <w:b/>
                <w:sz w:val="22"/>
              </w:rPr>
              <w:t>Section 6780</w:t>
            </w:r>
          </w:p>
        </w:tc>
        <w:tc>
          <w:tcPr>
            <w:tcW w:w="7470" w:type="dxa"/>
          </w:tcPr>
          <w:p>
            <w:pPr>
              <w:pStyle w:val="TableParagraph"/>
              <w:ind w:right="222" w:hanging="1"/>
              <w:rPr>
                <w:sz w:val="24"/>
              </w:rPr>
            </w:pPr>
            <w:r>
              <w:rPr>
                <w:b/>
                <w:sz w:val="22"/>
              </w:rPr>
              <w:t>Data Center Financial Management: </w:t>
            </w:r>
            <w:r>
              <w:rPr>
                <w:sz w:val="22"/>
              </w:rPr>
              <w:t>Revised to eliminate references to the Technology Services Board and define the Department of Finance’s role in approval of Office of Technology Services proposed rates</w:t>
            </w:r>
            <w:r>
              <w:rPr>
                <w:sz w:val="24"/>
              </w:rPr>
              <w:t>.</w:t>
            </w:r>
          </w:p>
        </w:tc>
      </w:tr>
      <w:tr>
        <w:trPr>
          <w:trHeight w:val="521" w:hRule="exact"/>
        </w:trPr>
        <w:tc>
          <w:tcPr>
            <w:tcW w:w="1998" w:type="dxa"/>
          </w:tcPr>
          <w:p>
            <w:pPr>
              <w:pStyle w:val="TableParagraph"/>
              <w:rPr>
                <w:b/>
                <w:sz w:val="22"/>
              </w:rPr>
            </w:pPr>
            <w:r>
              <w:rPr>
                <w:b/>
                <w:sz w:val="22"/>
              </w:rPr>
              <w:t>Section 7952</w:t>
            </w:r>
          </w:p>
        </w:tc>
        <w:tc>
          <w:tcPr>
            <w:tcW w:w="7470" w:type="dxa"/>
          </w:tcPr>
          <w:p>
            <w:pPr>
              <w:pStyle w:val="TableParagraph"/>
              <w:ind w:right="932" w:hanging="1"/>
              <w:rPr>
                <w:sz w:val="22"/>
              </w:rPr>
            </w:pPr>
            <w:r>
              <w:rPr>
                <w:b/>
                <w:sz w:val="22"/>
              </w:rPr>
              <w:t>Report of Accruals to Controller’s Accounts: </w:t>
            </w:r>
            <w:r>
              <w:rPr>
                <w:sz w:val="22"/>
              </w:rPr>
              <w:t>Changes to 7952 Illustration 1 and 7952 Illustration 2.</w:t>
            </w:r>
          </w:p>
        </w:tc>
      </w:tr>
      <w:tr>
        <w:trPr>
          <w:trHeight w:val="269" w:hRule="exact"/>
        </w:trPr>
        <w:tc>
          <w:tcPr>
            <w:tcW w:w="1998" w:type="dxa"/>
          </w:tcPr>
          <w:p>
            <w:pPr>
              <w:pStyle w:val="TableParagraph"/>
              <w:rPr>
                <w:b/>
                <w:sz w:val="22"/>
              </w:rPr>
            </w:pPr>
            <w:r>
              <w:rPr>
                <w:b/>
                <w:sz w:val="22"/>
              </w:rPr>
              <w:t>Section 7955</w:t>
            </w:r>
          </w:p>
        </w:tc>
        <w:tc>
          <w:tcPr>
            <w:tcW w:w="7470" w:type="dxa"/>
          </w:tcPr>
          <w:p>
            <w:pPr>
              <w:pStyle w:val="TableParagraph"/>
              <w:ind w:left="102"/>
              <w:rPr>
                <w:sz w:val="22"/>
              </w:rPr>
            </w:pPr>
            <w:r>
              <w:rPr>
                <w:b/>
                <w:sz w:val="22"/>
              </w:rPr>
              <w:t>Adjustments to Controller’s Accounts: </w:t>
            </w:r>
            <w:r>
              <w:rPr>
                <w:sz w:val="22"/>
              </w:rPr>
              <w:t>Changes to 7955 Illustration 1.</w:t>
            </w:r>
          </w:p>
        </w:tc>
      </w:tr>
      <w:tr>
        <w:trPr>
          <w:trHeight w:val="773" w:hRule="exact"/>
        </w:trPr>
        <w:tc>
          <w:tcPr>
            <w:tcW w:w="1998" w:type="dxa"/>
          </w:tcPr>
          <w:p>
            <w:pPr>
              <w:pStyle w:val="TableParagraph"/>
              <w:rPr>
                <w:b/>
                <w:sz w:val="22"/>
              </w:rPr>
            </w:pPr>
            <w:r>
              <w:rPr>
                <w:b/>
                <w:sz w:val="22"/>
              </w:rPr>
              <w:t>Section 8099</w:t>
            </w:r>
          </w:p>
        </w:tc>
        <w:tc>
          <w:tcPr>
            <w:tcW w:w="7470" w:type="dxa"/>
          </w:tcPr>
          <w:p>
            <w:pPr>
              <w:pStyle w:val="TableParagraph"/>
              <w:ind w:right="283" w:hanging="1"/>
              <w:rPr>
                <w:sz w:val="22"/>
              </w:rPr>
            </w:pPr>
            <w:r>
              <w:rPr>
                <w:b/>
                <w:sz w:val="22"/>
              </w:rPr>
              <w:t>Maximization of Interest Earnings: </w:t>
            </w:r>
            <w:r>
              <w:rPr>
                <w:sz w:val="22"/>
              </w:rPr>
              <w:t>Minor changes; references to other SAM sections: removal of sections 8479 and 8776.6 as appropriate references; updates to referenced SAM section titles to current titles.</w:t>
            </w:r>
          </w:p>
        </w:tc>
      </w:tr>
      <w:tr>
        <w:trPr>
          <w:trHeight w:val="269" w:hRule="exact"/>
        </w:trPr>
        <w:tc>
          <w:tcPr>
            <w:tcW w:w="1998" w:type="dxa"/>
          </w:tcPr>
          <w:p>
            <w:pPr>
              <w:pStyle w:val="TableParagraph"/>
              <w:rPr>
                <w:b/>
                <w:sz w:val="22"/>
              </w:rPr>
            </w:pPr>
            <w:r>
              <w:rPr>
                <w:b/>
                <w:sz w:val="22"/>
              </w:rPr>
              <w:t>Section 8100</w:t>
            </w:r>
          </w:p>
        </w:tc>
        <w:tc>
          <w:tcPr>
            <w:tcW w:w="7470" w:type="dxa"/>
          </w:tcPr>
          <w:p>
            <w:pPr>
              <w:pStyle w:val="TableParagraph"/>
              <w:rPr>
                <w:sz w:val="22"/>
              </w:rPr>
            </w:pPr>
            <w:r>
              <w:rPr>
                <w:b/>
                <w:sz w:val="22"/>
              </w:rPr>
              <w:t>Index: </w:t>
            </w:r>
            <w:r>
              <w:rPr>
                <w:sz w:val="22"/>
              </w:rPr>
              <w:t>minor change to section 8112.3 name.</w:t>
            </w:r>
          </w:p>
        </w:tc>
      </w:tr>
      <w:tr>
        <w:trPr>
          <w:trHeight w:val="269" w:hRule="exact"/>
        </w:trPr>
        <w:tc>
          <w:tcPr>
            <w:tcW w:w="1998" w:type="dxa"/>
          </w:tcPr>
          <w:p>
            <w:pPr>
              <w:pStyle w:val="TableParagraph"/>
              <w:rPr>
                <w:b/>
                <w:sz w:val="22"/>
              </w:rPr>
            </w:pPr>
            <w:r>
              <w:rPr>
                <w:b/>
                <w:sz w:val="22"/>
              </w:rPr>
              <w:t>Section 8112.3</w:t>
            </w:r>
          </w:p>
        </w:tc>
        <w:tc>
          <w:tcPr>
            <w:tcW w:w="7470" w:type="dxa"/>
          </w:tcPr>
          <w:p>
            <w:pPr>
              <w:pStyle w:val="TableParagraph"/>
              <w:ind w:left="102"/>
              <w:rPr>
                <w:sz w:val="22"/>
              </w:rPr>
            </w:pPr>
            <w:r>
              <w:rPr>
                <w:b/>
                <w:sz w:val="22"/>
              </w:rPr>
              <w:t>Cash Purchase Funds - Payee Data: </w:t>
            </w:r>
            <w:r>
              <w:rPr>
                <w:sz w:val="22"/>
              </w:rPr>
              <w:t>Font Correction/technical changes.</w:t>
            </w:r>
          </w:p>
        </w:tc>
      </w:tr>
      <w:tr>
        <w:trPr>
          <w:trHeight w:val="1277" w:hRule="exact"/>
        </w:trPr>
        <w:tc>
          <w:tcPr>
            <w:tcW w:w="1998" w:type="dxa"/>
          </w:tcPr>
          <w:p>
            <w:pPr>
              <w:pStyle w:val="TableParagraph"/>
              <w:rPr>
                <w:b/>
                <w:sz w:val="22"/>
              </w:rPr>
            </w:pPr>
            <w:r>
              <w:rPr>
                <w:b/>
                <w:sz w:val="22"/>
              </w:rPr>
              <w:t>Section 8113</w:t>
            </w:r>
          </w:p>
        </w:tc>
        <w:tc>
          <w:tcPr>
            <w:tcW w:w="7470" w:type="dxa"/>
          </w:tcPr>
          <w:p>
            <w:pPr>
              <w:pStyle w:val="TableParagraph"/>
              <w:ind w:right="102"/>
              <w:rPr>
                <w:sz w:val="22"/>
              </w:rPr>
            </w:pPr>
            <w:r>
              <w:rPr>
                <w:b/>
                <w:sz w:val="22"/>
              </w:rPr>
              <w:t>Discount Invoices</w:t>
            </w:r>
            <w:r>
              <w:rPr>
                <w:sz w:val="22"/>
              </w:rPr>
              <w:t>: Corrects the State Controller’s Office (SCO) time period for processing a claim and some technical changes.  The  correction to the SCO claim processing time will bring the timeframe in line with the California Prompt Payment Act per Government Code 927.7 and SAM section</w:t>
            </w:r>
            <w:r>
              <w:rPr>
                <w:spacing w:val="-4"/>
                <w:sz w:val="22"/>
              </w:rPr>
              <w:t> </w:t>
            </w:r>
            <w:r>
              <w:rPr>
                <w:sz w:val="22"/>
              </w:rPr>
              <w:t>8474.</w:t>
            </w:r>
          </w:p>
        </w:tc>
      </w:tr>
      <w:tr>
        <w:trPr>
          <w:trHeight w:val="269" w:hRule="exact"/>
        </w:trPr>
        <w:tc>
          <w:tcPr>
            <w:tcW w:w="1998" w:type="dxa"/>
          </w:tcPr>
          <w:p>
            <w:pPr>
              <w:pStyle w:val="TableParagraph"/>
              <w:rPr>
                <w:b/>
                <w:sz w:val="22"/>
              </w:rPr>
            </w:pPr>
            <w:r>
              <w:rPr>
                <w:b/>
                <w:sz w:val="22"/>
              </w:rPr>
              <w:t>Section 8115.1</w:t>
            </w:r>
          </w:p>
        </w:tc>
        <w:tc>
          <w:tcPr>
            <w:tcW w:w="7470" w:type="dxa"/>
          </w:tcPr>
          <w:p>
            <w:pPr>
              <w:pStyle w:val="TableParagraph"/>
              <w:ind w:left="102"/>
              <w:rPr>
                <w:sz w:val="22"/>
              </w:rPr>
            </w:pPr>
            <w:r>
              <w:rPr>
                <w:b/>
                <w:sz w:val="22"/>
              </w:rPr>
              <w:t>United Parcel Service Meter Prepayment: </w:t>
            </w:r>
            <w:r>
              <w:rPr>
                <w:sz w:val="22"/>
              </w:rPr>
              <w:t>minor changes.</w:t>
            </w:r>
          </w:p>
        </w:tc>
      </w:tr>
      <w:tr>
        <w:trPr>
          <w:trHeight w:val="574" w:hRule="exact"/>
        </w:trPr>
        <w:tc>
          <w:tcPr>
            <w:tcW w:w="1998" w:type="dxa"/>
          </w:tcPr>
          <w:p>
            <w:pPr>
              <w:pStyle w:val="TableParagraph"/>
              <w:spacing w:line="244" w:lineRule="auto"/>
              <w:rPr>
                <w:b/>
                <w:sz w:val="24"/>
              </w:rPr>
            </w:pPr>
            <w:r>
              <w:rPr>
                <w:b/>
                <w:sz w:val="24"/>
              </w:rPr>
              <w:t>SAM Index - 8400</w:t>
            </w:r>
          </w:p>
        </w:tc>
        <w:tc>
          <w:tcPr>
            <w:tcW w:w="7470" w:type="dxa"/>
          </w:tcPr>
          <w:p>
            <w:pPr>
              <w:pStyle w:val="TableParagraph"/>
              <w:spacing w:line="274" w:lineRule="exact" w:before="0"/>
              <w:rPr>
                <w:sz w:val="24"/>
              </w:rPr>
            </w:pPr>
            <w:r>
              <w:rPr>
                <w:sz w:val="24"/>
              </w:rPr>
              <w:t>Add Training 8422.113; delete Telegraph from 8422.106</w:t>
            </w:r>
          </w:p>
        </w:tc>
      </w:tr>
      <w:tr>
        <w:trPr>
          <w:trHeight w:val="574" w:hRule="exact"/>
        </w:trPr>
        <w:tc>
          <w:tcPr>
            <w:tcW w:w="1998" w:type="dxa"/>
          </w:tcPr>
          <w:p>
            <w:pPr>
              <w:pStyle w:val="TableParagraph"/>
              <w:spacing w:line="244" w:lineRule="auto"/>
              <w:ind w:right="358"/>
              <w:rPr>
                <w:b/>
                <w:sz w:val="24"/>
              </w:rPr>
            </w:pPr>
            <w:r>
              <w:rPr>
                <w:b/>
                <w:sz w:val="24"/>
              </w:rPr>
              <w:t>Chapter 8400 Index</w:t>
            </w:r>
          </w:p>
        </w:tc>
        <w:tc>
          <w:tcPr>
            <w:tcW w:w="7470" w:type="dxa"/>
          </w:tcPr>
          <w:p>
            <w:pPr>
              <w:pStyle w:val="TableParagraph"/>
              <w:spacing w:line="274" w:lineRule="exact" w:before="0"/>
              <w:rPr>
                <w:sz w:val="24"/>
              </w:rPr>
            </w:pPr>
            <w:r>
              <w:rPr>
                <w:sz w:val="24"/>
              </w:rPr>
              <w:t>Add Training 8422.113 and make minor edits.</w:t>
            </w:r>
          </w:p>
        </w:tc>
      </w:tr>
      <w:tr>
        <w:trPr>
          <w:trHeight w:val="389" w:hRule="exact"/>
        </w:trPr>
        <w:tc>
          <w:tcPr>
            <w:tcW w:w="1998" w:type="dxa"/>
          </w:tcPr>
          <w:p>
            <w:pPr>
              <w:pStyle w:val="TableParagraph"/>
              <w:rPr>
                <w:b/>
                <w:sz w:val="22"/>
              </w:rPr>
            </w:pPr>
            <w:r>
              <w:rPr>
                <w:b/>
                <w:sz w:val="22"/>
              </w:rPr>
              <w:t>Section 8400</w:t>
            </w:r>
          </w:p>
        </w:tc>
        <w:tc>
          <w:tcPr>
            <w:tcW w:w="7470" w:type="dxa"/>
          </w:tcPr>
          <w:p>
            <w:pPr>
              <w:pStyle w:val="TableParagraph"/>
              <w:rPr>
                <w:sz w:val="22"/>
              </w:rPr>
            </w:pPr>
            <w:r>
              <w:rPr>
                <w:b/>
                <w:sz w:val="22"/>
              </w:rPr>
              <w:t>Disbursements: </w:t>
            </w:r>
            <w:r>
              <w:rPr>
                <w:sz w:val="22"/>
              </w:rPr>
              <w:t>Changes to correct references and minor edits.</w:t>
            </w:r>
          </w:p>
        </w:tc>
      </w:tr>
      <w:tr>
        <w:trPr>
          <w:trHeight w:val="682" w:hRule="exact"/>
        </w:trPr>
        <w:tc>
          <w:tcPr>
            <w:tcW w:w="1998" w:type="dxa"/>
          </w:tcPr>
          <w:p>
            <w:pPr>
              <w:pStyle w:val="TableParagraph"/>
              <w:rPr>
                <w:b/>
                <w:sz w:val="24"/>
              </w:rPr>
            </w:pPr>
            <w:r>
              <w:rPr>
                <w:b/>
                <w:sz w:val="24"/>
              </w:rPr>
              <w:t>Section 8400.1</w:t>
            </w:r>
          </w:p>
        </w:tc>
        <w:tc>
          <w:tcPr>
            <w:tcW w:w="7470" w:type="dxa"/>
          </w:tcPr>
          <w:p>
            <w:pPr>
              <w:pStyle w:val="TableParagraph"/>
              <w:spacing w:before="0"/>
              <w:ind w:right="547"/>
              <w:rPr>
                <w:sz w:val="24"/>
              </w:rPr>
            </w:pPr>
            <w:r>
              <w:rPr>
                <w:sz w:val="24"/>
              </w:rPr>
              <w:t>Correct name: California Victim Compensation and Government Claims Board.</w:t>
            </w:r>
          </w:p>
        </w:tc>
      </w:tr>
      <w:tr>
        <w:trPr>
          <w:trHeight w:val="574" w:hRule="exact"/>
        </w:trPr>
        <w:tc>
          <w:tcPr>
            <w:tcW w:w="1998" w:type="dxa"/>
          </w:tcPr>
          <w:p>
            <w:pPr>
              <w:pStyle w:val="TableParagraph"/>
              <w:spacing w:line="244" w:lineRule="auto"/>
              <w:ind w:right="864"/>
              <w:rPr>
                <w:b/>
                <w:sz w:val="24"/>
              </w:rPr>
            </w:pPr>
            <w:r>
              <w:rPr>
                <w:b/>
                <w:sz w:val="24"/>
              </w:rPr>
              <w:t>Section 8422.112</w:t>
            </w:r>
          </w:p>
        </w:tc>
        <w:tc>
          <w:tcPr>
            <w:tcW w:w="7470" w:type="dxa"/>
          </w:tcPr>
          <w:p>
            <w:pPr>
              <w:pStyle w:val="TableParagraph"/>
              <w:spacing w:line="274" w:lineRule="exact" w:before="0"/>
              <w:rPr>
                <w:sz w:val="24"/>
              </w:rPr>
            </w:pPr>
            <w:r>
              <w:rPr>
                <w:sz w:val="24"/>
              </w:rPr>
              <w:t>Deleted, this is an obsolete communication method.</w:t>
            </w:r>
          </w:p>
        </w:tc>
      </w:tr>
      <w:tr>
        <w:trPr>
          <w:trHeight w:val="574" w:hRule="exact"/>
        </w:trPr>
        <w:tc>
          <w:tcPr>
            <w:tcW w:w="1998" w:type="dxa"/>
          </w:tcPr>
          <w:p>
            <w:pPr>
              <w:pStyle w:val="TableParagraph"/>
              <w:spacing w:line="244" w:lineRule="auto"/>
              <w:ind w:right="864"/>
              <w:rPr>
                <w:b/>
                <w:sz w:val="24"/>
              </w:rPr>
            </w:pPr>
            <w:r>
              <w:rPr>
                <w:b/>
                <w:sz w:val="24"/>
              </w:rPr>
              <w:t>Section 8422.113</w:t>
            </w:r>
          </w:p>
        </w:tc>
        <w:tc>
          <w:tcPr>
            <w:tcW w:w="7470" w:type="dxa"/>
          </w:tcPr>
          <w:p>
            <w:pPr>
              <w:pStyle w:val="TableParagraph"/>
              <w:spacing w:line="274" w:lineRule="exact" w:before="0"/>
              <w:rPr>
                <w:sz w:val="24"/>
              </w:rPr>
            </w:pPr>
            <w:r>
              <w:rPr>
                <w:sz w:val="24"/>
              </w:rPr>
              <w:t>Adds Training 8422.113 to provide proper procedures.</w:t>
            </w:r>
          </w:p>
        </w:tc>
      </w:tr>
      <w:tr>
        <w:trPr>
          <w:trHeight w:val="779" w:hRule="exact"/>
        </w:trPr>
        <w:tc>
          <w:tcPr>
            <w:tcW w:w="1998" w:type="dxa"/>
          </w:tcPr>
          <w:p>
            <w:pPr>
              <w:pStyle w:val="TableParagraph"/>
              <w:rPr>
                <w:b/>
                <w:sz w:val="22"/>
              </w:rPr>
            </w:pPr>
            <w:r>
              <w:rPr>
                <w:b/>
                <w:sz w:val="22"/>
              </w:rPr>
              <w:t>Section 8572</w:t>
            </w:r>
          </w:p>
        </w:tc>
        <w:tc>
          <w:tcPr>
            <w:tcW w:w="7470" w:type="dxa"/>
          </w:tcPr>
          <w:p>
            <w:pPr>
              <w:pStyle w:val="TableParagraph"/>
              <w:spacing w:line="242" w:lineRule="auto"/>
              <w:ind w:right="90" w:hanging="1"/>
              <w:rPr>
                <w:sz w:val="22"/>
              </w:rPr>
            </w:pPr>
            <w:r>
              <w:rPr>
                <w:b/>
                <w:sz w:val="22"/>
              </w:rPr>
              <w:t>Withholding and Reporting Requirements for Taxable Fringe Benefits and Employee Business Expenses: </w:t>
            </w:r>
            <w:r>
              <w:rPr>
                <w:sz w:val="22"/>
              </w:rPr>
              <w:t>Update rates information and website links.</w:t>
            </w:r>
          </w:p>
        </w:tc>
      </w:tr>
      <w:tr>
        <w:trPr>
          <w:trHeight w:val="526" w:hRule="exact"/>
        </w:trPr>
        <w:tc>
          <w:tcPr>
            <w:tcW w:w="1998" w:type="dxa"/>
          </w:tcPr>
          <w:p>
            <w:pPr>
              <w:pStyle w:val="TableParagraph"/>
              <w:rPr>
                <w:b/>
                <w:sz w:val="22"/>
              </w:rPr>
            </w:pPr>
            <w:r>
              <w:rPr>
                <w:b/>
                <w:sz w:val="22"/>
              </w:rPr>
              <w:t>Sections 8640,</w:t>
            </w:r>
          </w:p>
          <w:p>
            <w:pPr>
              <w:pStyle w:val="TableParagraph"/>
              <w:rPr>
                <w:b/>
                <w:sz w:val="22"/>
              </w:rPr>
            </w:pPr>
            <w:r>
              <w:rPr>
                <w:b/>
                <w:sz w:val="22"/>
              </w:rPr>
              <w:t>8642</w:t>
            </w:r>
          </w:p>
        </w:tc>
        <w:tc>
          <w:tcPr>
            <w:tcW w:w="7470" w:type="dxa"/>
          </w:tcPr>
          <w:p>
            <w:pPr>
              <w:pStyle w:val="TableParagraph"/>
              <w:rPr>
                <w:sz w:val="22"/>
              </w:rPr>
            </w:pPr>
            <w:r>
              <w:rPr>
                <w:b/>
                <w:sz w:val="22"/>
              </w:rPr>
              <w:t>Property Accounting:  </w:t>
            </w:r>
            <w:r>
              <w:rPr>
                <w:sz w:val="22"/>
              </w:rPr>
              <w:t>Minor name changes.</w:t>
            </w:r>
          </w:p>
        </w:tc>
      </w:tr>
      <w:tr>
        <w:trPr>
          <w:trHeight w:val="773" w:hRule="exact"/>
        </w:trPr>
        <w:tc>
          <w:tcPr>
            <w:tcW w:w="1998" w:type="dxa"/>
          </w:tcPr>
          <w:p>
            <w:pPr>
              <w:pStyle w:val="TableParagraph"/>
              <w:rPr>
                <w:b/>
                <w:sz w:val="22"/>
              </w:rPr>
            </w:pPr>
            <w:r>
              <w:rPr>
                <w:b/>
                <w:sz w:val="22"/>
              </w:rPr>
              <w:t>Section 8711.3</w:t>
            </w:r>
          </w:p>
        </w:tc>
        <w:tc>
          <w:tcPr>
            <w:tcW w:w="7470" w:type="dxa"/>
          </w:tcPr>
          <w:p>
            <w:pPr>
              <w:pStyle w:val="TableParagraph"/>
              <w:ind w:right="100" w:hanging="1"/>
              <w:rPr>
                <w:sz w:val="22"/>
              </w:rPr>
            </w:pPr>
            <w:r>
              <w:rPr>
                <w:b/>
                <w:sz w:val="22"/>
              </w:rPr>
              <w:t>Verification of Transportation Invoices: </w:t>
            </w:r>
            <w:r>
              <w:rPr>
                <w:sz w:val="22"/>
              </w:rPr>
              <w:t>Delete references to excise tax, change SAM references, and other minor edits. Subject Index update to reflex changes.</w:t>
            </w:r>
          </w:p>
        </w:tc>
      </w:tr>
    </w:tbl>
    <w:p>
      <w:pPr>
        <w:spacing w:after="0"/>
        <w:rPr>
          <w:sz w:val="22"/>
        </w:rPr>
        <w:sectPr>
          <w:footerReference w:type="default" r:id="rId5"/>
          <w:type w:val="continuous"/>
          <w:pgSz w:w="12240" w:h="15840"/>
          <w:pgMar w:footer="625" w:top="760" w:bottom="820" w:left="1220" w:right="132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521" w:hRule="exact"/>
        </w:trPr>
        <w:tc>
          <w:tcPr>
            <w:tcW w:w="1998" w:type="dxa"/>
          </w:tcPr>
          <w:p>
            <w:pPr>
              <w:pStyle w:val="TableParagraph"/>
              <w:spacing w:line="252" w:lineRule="exact" w:before="0"/>
              <w:rPr>
                <w:b/>
                <w:sz w:val="22"/>
              </w:rPr>
            </w:pPr>
            <w:r>
              <w:rPr>
                <w:b/>
                <w:sz w:val="22"/>
              </w:rPr>
              <w:t>Section 8745.3</w:t>
            </w:r>
          </w:p>
        </w:tc>
        <w:tc>
          <w:tcPr>
            <w:tcW w:w="7470" w:type="dxa"/>
          </w:tcPr>
          <w:p>
            <w:pPr>
              <w:pStyle w:val="TableParagraph"/>
              <w:spacing w:before="0"/>
              <w:ind w:right="162" w:hanging="1"/>
              <w:rPr>
                <w:sz w:val="22"/>
              </w:rPr>
            </w:pPr>
            <w:r>
              <w:rPr>
                <w:b/>
                <w:sz w:val="22"/>
              </w:rPr>
              <w:t>Refunds Of Gasoline Tax To State Agencies - Refund Claims: </w:t>
            </w:r>
            <w:r>
              <w:rPr>
                <w:sz w:val="22"/>
              </w:rPr>
              <w:t>Correct SCO Division name to Division of Accounting and Reporting.</w:t>
            </w:r>
          </w:p>
        </w:tc>
      </w:tr>
      <w:tr>
        <w:trPr>
          <w:trHeight w:val="521" w:hRule="exact"/>
        </w:trPr>
        <w:tc>
          <w:tcPr>
            <w:tcW w:w="1998" w:type="dxa"/>
          </w:tcPr>
          <w:p>
            <w:pPr>
              <w:pStyle w:val="TableParagraph"/>
              <w:spacing w:line="252" w:lineRule="exact" w:before="0"/>
              <w:rPr>
                <w:b/>
                <w:sz w:val="22"/>
              </w:rPr>
            </w:pPr>
            <w:r>
              <w:rPr>
                <w:b/>
                <w:sz w:val="22"/>
              </w:rPr>
              <w:t>Section 8760</w:t>
            </w:r>
          </w:p>
        </w:tc>
        <w:tc>
          <w:tcPr>
            <w:tcW w:w="7470" w:type="dxa"/>
          </w:tcPr>
          <w:p>
            <w:pPr>
              <w:pStyle w:val="TableParagraph"/>
              <w:spacing w:before="0"/>
              <w:ind w:right="247" w:hanging="1"/>
              <w:rPr>
                <w:sz w:val="22"/>
              </w:rPr>
            </w:pPr>
            <w:r>
              <w:rPr>
                <w:b/>
                <w:sz w:val="22"/>
              </w:rPr>
              <w:t>Block Grant Fiscal Reporting Requirements: </w:t>
            </w:r>
            <w:r>
              <w:rPr>
                <w:sz w:val="22"/>
              </w:rPr>
              <w:t>Revise Illustrations to be more legible.  (Illustration 1 and 2).</w:t>
            </w:r>
          </w:p>
        </w:tc>
      </w:tr>
      <w:tr>
        <w:trPr>
          <w:trHeight w:val="773" w:hRule="exact"/>
        </w:trPr>
        <w:tc>
          <w:tcPr>
            <w:tcW w:w="1998" w:type="dxa"/>
          </w:tcPr>
          <w:p>
            <w:pPr>
              <w:pStyle w:val="TableParagraph"/>
              <w:spacing w:line="252" w:lineRule="exact" w:before="0"/>
              <w:rPr>
                <w:b/>
                <w:sz w:val="22"/>
              </w:rPr>
            </w:pPr>
            <w:r>
              <w:rPr>
                <w:b/>
                <w:sz w:val="22"/>
              </w:rPr>
              <w:t>Section 8780</w:t>
            </w:r>
          </w:p>
        </w:tc>
        <w:tc>
          <w:tcPr>
            <w:tcW w:w="7470" w:type="dxa"/>
          </w:tcPr>
          <w:p>
            <w:pPr>
              <w:pStyle w:val="TableParagraph"/>
              <w:spacing w:before="0"/>
              <w:rPr>
                <w:sz w:val="22"/>
              </w:rPr>
            </w:pPr>
            <w:r>
              <w:rPr>
                <w:b/>
                <w:sz w:val="22"/>
              </w:rPr>
              <w:t>Miscellaneous Accounting Procedures</w:t>
            </w:r>
            <w:r>
              <w:rPr>
                <w:sz w:val="22"/>
              </w:rPr>
              <w:t>: Change name - Department of Personnel Administration (DPA) to Department of Human Resources (CalHR).</w:t>
            </w:r>
          </w:p>
        </w:tc>
      </w:tr>
      <w:tr>
        <w:trPr>
          <w:trHeight w:val="562" w:hRule="exact"/>
        </w:trPr>
        <w:tc>
          <w:tcPr>
            <w:tcW w:w="1998" w:type="dxa"/>
          </w:tcPr>
          <w:p>
            <w:pPr>
              <w:pStyle w:val="TableParagraph"/>
              <w:spacing w:line="252" w:lineRule="exact" w:before="0"/>
              <w:rPr>
                <w:b/>
                <w:sz w:val="22"/>
              </w:rPr>
            </w:pPr>
            <w:r>
              <w:rPr>
                <w:b/>
                <w:sz w:val="22"/>
              </w:rPr>
              <w:t>Section 19460</w:t>
            </w:r>
          </w:p>
        </w:tc>
        <w:tc>
          <w:tcPr>
            <w:tcW w:w="7470" w:type="dxa"/>
          </w:tcPr>
          <w:p>
            <w:pPr>
              <w:pStyle w:val="TableParagraph"/>
              <w:spacing w:before="0"/>
              <w:ind w:right="281"/>
              <w:rPr>
                <w:sz w:val="24"/>
              </w:rPr>
            </w:pPr>
            <w:r>
              <w:rPr>
                <w:b/>
                <w:sz w:val="22"/>
              </w:rPr>
              <w:t>Trust Investment: </w:t>
            </w:r>
            <w:r>
              <w:rPr>
                <w:sz w:val="24"/>
              </w:rPr>
              <w:t>Change reference to FDIC insurance limit. Other minor changes.</w:t>
            </w:r>
          </w:p>
        </w:tc>
      </w:tr>
    </w:tbl>
    <w:p>
      <w:pPr>
        <w:pStyle w:val="BodyText"/>
        <w:rPr>
          <w:b/>
          <w:sz w:val="20"/>
        </w:rPr>
      </w:pPr>
    </w:p>
    <w:p>
      <w:pPr>
        <w:pStyle w:val="BodyText"/>
        <w:spacing w:before="8"/>
        <w:rPr>
          <w:b/>
          <w:sz w:val="16"/>
        </w:rPr>
      </w:pPr>
    </w:p>
    <w:p>
      <w:pPr>
        <w:spacing w:before="93"/>
        <w:ind w:left="2875" w:right="0" w:firstLine="0"/>
        <w:jc w:val="left"/>
        <w:rPr>
          <w:b/>
          <w:sz w:val="22"/>
        </w:rPr>
      </w:pPr>
      <w:r>
        <w:rPr>
          <w:b/>
          <w:sz w:val="22"/>
        </w:rPr>
        <w:t>REVISION SEQUENCE INSTRUCTIONS</w:t>
      </w:r>
    </w:p>
    <w:p>
      <w:pPr>
        <w:pStyle w:val="BodyText"/>
        <w:spacing w:before="178"/>
        <w:ind w:left="220"/>
      </w:pPr>
      <w:r>
        <w:rPr/>
        <w:t>The SAM is undergoing a format transition. Therefore, page numbers are either at the center bottom or upper right corner of the page.</w:t>
      </w:r>
    </w:p>
    <w:p>
      <w:pPr>
        <w:pStyle w:val="BodyText"/>
        <w:rPr>
          <w:sz w:val="20"/>
        </w:rPr>
      </w:pPr>
    </w:p>
    <w:p>
      <w:pPr>
        <w:pStyle w:val="BodyText"/>
        <w:spacing w:before="10" w:after="1"/>
        <w:rPr>
          <w:sz w:val="2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8"/>
        <w:gridCol w:w="1530"/>
        <w:gridCol w:w="1980"/>
        <w:gridCol w:w="1620"/>
      </w:tblGrid>
      <w:tr>
        <w:trPr>
          <w:trHeight w:val="784" w:hRule="exact"/>
        </w:trPr>
        <w:tc>
          <w:tcPr>
            <w:tcW w:w="4338" w:type="dxa"/>
          </w:tcPr>
          <w:p>
            <w:pPr>
              <w:pStyle w:val="TableParagraph"/>
              <w:rPr>
                <w:b/>
                <w:sz w:val="22"/>
              </w:rPr>
            </w:pPr>
            <w:r>
              <w:rPr>
                <w:b/>
                <w:sz w:val="22"/>
              </w:rPr>
              <w:t>Remove Page (s)</w:t>
            </w:r>
          </w:p>
        </w:tc>
        <w:tc>
          <w:tcPr>
            <w:tcW w:w="1530" w:type="dxa"/>
          </w:tcPr>
          <w:p>
            <w:pPr>
              <w:pStyle w:val="TableParagraph"/>
              <w:spacing w:line="244" w:lineRule="auto"/>
              <w:ind w:left="119" w:right="118"/>
              <w:jc w:val="center"/>
              <w:rPr>
                <w:b/>
                <w:sz w:val="22"/>
              </w:rPr>
            </w:pPr>
            <w:r>
              <w:rPr>
                <w:b/>
                <w:w w:val="95"/>
                <w:sz w:val="22"/>
              </w:rPr>
              <w:t>Consecutive </w:t>
            </w:r>
            <w:r>
              <w:rPr>
                <w:b/>
                <w:sz w:val="22"/>
              </w:rPr>
              <w:t>Number of Sheets</w:t>
            </w:r>
          </w:p>
        </w:tc>
        <w:tc>
          <w:tcPr>
            <w:tcW w:w="1980" w:type="dxa"/>
          </w:tcPr>
          <w:p>
            <w:pPr>
              <w:pStyle w:val="TableParagraph"/>
              <w:ind w:left="206" w:right="207"/>
              <w:jc w:val="center"/>
              <w:rPr>
                <w:b/>
                <w:sz w:val="22"/>
              </w:rPr>
            </w:pPr>
            <w:r>
              <w:rPr>
                <w:b/>
                <w:sz w:val="22"/>
              </w:rPr>
              <w:t>Insert Page (s)</w:t>
            </w:r>
          </w:p>
        </w:tc>
        <w:tc>
          <w:tcPr>
            <w:tcW w:w="1620" w:type="dxa"/>
          </w:tcPr>
          <w:p>
            <w:pPr>
              <w:pStyle w:val="TableParagraph"/>
              <w:spacing w:line="240" w:lineRule="exact" w:before="0"/>
              <w:ind w:left="164" w:right="162"/>
              <w:jc w:val="center"/>
              <w:rPr>
                <w:b/>
                <w:sz w:val="22"/>
              </w:rPr>
            </w:pPr>
            <w:r>
              <w:rPr>
                <w:b/>
                <w:w w:val="95"/>
                <w:sz w:val="22"/>
              </w:rPr>
              <w:t>Consecutive </w:t>
            </w:r>
            <w:r>
              <w:rPr>
                <w:b/>
                <w:sz w:val="22"/>
              </w:rPr>
              <w:t>Number of Sheets</w:t>
            </w:r>
          </w:p>
        </w:tc>
      </w:tr>
      <w:tr>
        <w:trPr>
          <w:trHeight w:val="268" w:hRule="exact"/>
        </w:trPr>
        <w:tc>
          <w:tcPr>
            <w:tcW w:w="4338" w:type="dxa"/>
          </w:tcPr>
          <w:p>
            <w:pPr>
              <w:pStyle w:val="TableParagraph"/>
              <w:rPr>
                <w:b/>
                <w:sz w:val="22"/>
              </w:rPr>
            </w:pPr>
            <w:r>
              <w:rPr>
                <w:b/>
                <w:sz w:val="22"/>
              </w:rPr>
              <w:t>Subject Index</w:t>
            </w:r>
          </w:p>
        </w:tc>
        <w:tc>
          <w:tcPr>
            <w:tcW w:w="1530" w:type="dxa"/>
          </w:tcPr>
          <w:p>
            <w:pPr>
              <w:pStyle w:val="TableParagraph"/>
              <w:ind w:left="0" w:right="636"/>
              <w:jc w:val="right"/>
              <w:rPr>
                <w:b/>
                <w:sz w:val="22"/>
              </w:rPr>
            </w:pPr>
            <w:r>
              <w:rPr>
                <w:b/>
                <w:w w:val="95"/>
                <w:sz w:val="22"/>
              </w:rPr>
              <w:t>10</w:t>
            </w:r>
          </w:p>
        </w:tc>
        <w:tc>
          <w:tcPr>
            <w:tcW w:w="1980" w:type="dxa"/>
          </w:tcPr>
          <w:p>
            <w:pPr>
              <w:pStyle w:val="TableParagraph"/>
              <w:ind w:left="206" w:right="206"/>
              <w:jc w:val="center"/>
              <w:rPr>
                <w:b/>
                <w:sz w:val="22"/>
              </w:rPr>
            </w:pPr>
            <w:r>
              <w:rPr>
                <w:b/>
                <w:sz w:val="22"/>
              </w:rPr>
              <w:t>Same</w:t>
            </w:r>
          </w:p>
        </w:tc>
        <w:tc>
          <w:tcPr>
            <w:tcW w:w="1620" w:type="dxa"/>
          </w:tcPr>
          <w:p>
            <w:pPr>
              <w:pStyle w:val="TableParagraph"/>
              <w:spacing w:line="239" w:lineRule="exact" w:before="0"/>
              <w:ind w:left="0" w:right="680"/>
              <w:jc w:val="right"/>
              <w:rPr>
                <w:b/>
                <w:sz w:val="22"/>
              </w:rPr>
            </w:pPr>
            <w:r>
              <w:rPr>
                <w:b/>
                <w:w w:val="95"/>
                <w:sz w:val="22"/>
              </w:rPr>
              <w:t>10</w:t>
            </w:r>
          </w:p>
        </w:tc>
      </w:tr>
      <w:tr>
        <w:trPr>
          <w:trHeight w:val="268" w:hRule="exact"/>
        </w:trPr>
        <w:tc>
          <w:tcPr>
            <w:tcW w:w="4338" w:type="dxa"/>
          </w:tcPr>
          <w:p>
            <w:pPr>
              <w:pStyle w:val="TableParagraph"/>
              <w:rPr>
                <w:b/>
                <w:sz w:val="22"/>
              </w:rPr>
            </w:pPr>
            <w:r>
              <w:rPr>
                <w:b/>
                <w:sz w:val="22"/>
              </w:rPr>
              <w:t>Section 0030</w:t>
            </w:r>
          </w:p>
        </w:tc>
        <w:tc>
          <w:tcPr>
            <w:tcW w:w="1530" w:type="dxa"/>
          </w:tcPr>
          <w:p>
            <w:pPr>
              <w:pStyle w:val="TableParagraph"/>
              <w:ind w:left="0" w:right="697"/>
              <w:jc w:val="right"/>
              <w:rPr>
                <w:b/>
                <w:sz w:val="22"/>
              </w:rPr>
            </w:pPr>
            <w:r>
              <w:rPr>
                <w:b/>
                <w:w w:val="99"/>
                <w:sz w:val="22"/>
              </w:rPr>
              <w:t>3</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3</w:t>
            </w:r>
          </w:p>
        </w:tc>
      </w:tr>
      <w:tr>
        <w:trPr>
          <w:trHeight w:val="268" w:hRule="exact"/>
        </w:trPr>
        <w:tc>
          <w:tcPr>
            <w:tcW w:w="4338" w:type="dxa"/>
          </w:tcPr>
          <w:p>
            <w:pPr>
              <w:pStyle w:val="TableParagraph"/>
              <w:rPr>
                <w:b/>
                <w:sz w:val="22"/>
              </w:rPr>
            </w:pPr>
            <w:r>
              <w:rPr>
                <w:b/>
                <w:sz w:val="22"/>
              </w:rPr>
              <w:t>Chapter 1200 (all)</w:t>
            </w:r>
          </w:p>
        </w:tc>
        <w:tc>
          <w:tcPr>
            <w:tcW w:w="1530" w:type="dxa"/>
          </w:tcPr>
          <w:p>
            <w:pPr>
              <w:pStyle w:val="TableParagraph"/>
              <w:ind w:left="0" w:right="697"/>
              <w:jc w:val="right"/>
              <w:rPr>
                <w:b/>
                <w:sz w:val="22"/>
              </w:rPr>
            </w:pPr>
            <w:r>
              <w:rPr>
                <w:b/>
                <w:w w:val="99"/>
                <w:sz w:val="22"/>
              </w:rPr>
              <w:t>3</w:t>
            </w:r>
          </w:p>
        </w:tc>
        <w:tc>
          <w:tcPr>
            <w:tcW w:w="1980" w:type="dxa"/>
          </w:tcPr>
          <w:p>
            <w:pPr>
              <w:pStyle w:val="TableParagraph"/>
              <w:ind w:left="206" w:right="206"/>
              <w:jc w:val="center"/>
              <w:rPr>
                <w:b/>
                <w:sz w:val="22"/>
              </w:rPr>
            </w:pPr>
            <w:r>
              <w:rPr>
                <w:b/>
                <w:sz w:val="22"/>
              </w:rPr>
              <w:t>Additional</w:t>
            </w:r>
          </w:p>
        </w:tc>
        <w:tc>
          <w:tcPr>
            <w:tcW w:w="1620" w:type="dxa"/>
          </w:tcPr>
          <w:p>
            <w:pPr>
              <w:pStyle w:val="TableParagraph"/>
              <w:spacing w:line="239" w:lineRule="exact" w:before="0"/>
              <w:ind w:left="0" w:right="742"/>
              <w:jc w:val="right"/>
              <w:rPr>
                <w:b/>
                <w:sz w:val="22"/>
              </w:rPr>
            </w:pPr>
            <w:r>
              <w:rPr>
                <w:b/>
                <w:w w:val="99"/>
                <w:sz w:val="22"/>
              </w:rPr>
              <w:t>4</w:t>
            </w:r>
          </w:p>
        </w:tc>
      </w:tr>
      <w:tr>
        <w:trPr>
          <w:trHeight w:val="268" w:hRule="exact"/>
        </w:trPr>
        <w:tc>
          <w:tcPr>
            <w:tcW w:w="4338" w:type="dxa"/>
          </w:tcPr>
          <w:p>
            <w:pPr>
              <w:pStyle w:val="TableParagraph"/>
              <w:rPr>
                <w:b/>
                <w:sz w:val="22"/>
              </w:rPr>
            </w:pPr>
            <w:r>
              <w:rPr>
                <w:b/>
                <w:sz w:val="22"/>
              </w:rPr>
              <w:t>Page 4700</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6770</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526" w:hRule="exact"/>
        </w:trPr>
        <w:tc>
          <w:tcPr>
            <w:tcW w:w="4338" w:type="dxa"/>
          </w:tcPr>
          <w:p>
            <w:pPr>
              <w:pStyle w:val="TableParagraph"/>
              <w:spacing w:line="244" w:lineRule="auto"/>
              <w:ind w:right="146"/>
              <w:rPr>
                <w:b/>
                <w:sz w:val="22"/>
              </w:rPr>
            </w:pPr>
            <w:r>
              <w:rPr>
                <w:b/>
                <w:sz w:val="22"/>
              </w:rPr>
              <w:t>Remove pages 7950 (Cont.1) thru page 7953</w:t>
            </w:r>
          </w:p>
        </w:tc>
        <w:tc>
          <w:tcPr>
            <w:tcW w:w="1530" w:type="dxa"/>
          </w:tcPr>
          <w:p>
            <w:pPr>
              <w:pStyle w:val="TableParagraph"/>
              <w:ind w:left="0" w:right="697"/>
              <w:jc w:val="right"/>
              <w:rPr>
                <w:b/>
                <w:sz w:val="22"/>
              </w:rPr>
            </w:pPr>
            <w:r>
              <w:rPr>
                <w:b/>
                <w:w w:val="99"/>
                <w:sz w:val="22"/>
              </w:rPr>
              <w:t>3</w:t>
            </w:r>
          </w:p>
        </w:tc>
        <w:tc>
          <w:tcPr>
            <w:tcW w:w="1980" w:type="dxa"/>
          </w:tcPr>
          <w:p>
            <w:pPr>
              <w:pStyle w:val="TableParagraph"/>
              <w:ind w:left="206" w:right="207"/>
              <w:jc w:val="center"/>
              <w:rPr>
                <w:b/>
                <w:sz w:val="22"/>
              </w:rPr>
            </w:pPr>
            <w:r>
              <w:rPr>
                <w:b/>
                <w:sz w:val="22"/>
              </w:rPr>
              <w:t>New</w:t>
            </w:r>
          </w:p>
        </w:tc>
        <w:tc>
          <w:tcPr>
            <w:tcW w:w="1620" w:type="dxa"/>
          </w:tcPr>
          <w:p>
            <w:pPr>
              <w:pStyle w:val="TableParagraph"/>
              <w:spacing w:line="239" w:lineRule="exact" w:before="0"/>
              <w:ind w:left="0" w:right="742"/>
              <w:jc w:val="right"/>
              <w:rPr>
                <w:b/>
                <w:sz w:val="22"/>
              </w:rPr>
            </w:pPr>
            <w:r>
              <w:rPr>
                <w:b/>
                <w:w w:val="99"/>
                <w:sz w:val="22"/>
              </w:rPr>
              <w:t>7</w:t>
            </w:r>
          </w:p>
        </w:tc>
      </w:tr>
      <w:tr>
        <w:trPr>
          <w:trHeight w:val="268" w:hRule="exact"/>
        </w:trPr>
        <w:tc>
          <w:tcPr>
            <w:tcW w:w="4338" w:type="dxa"/>
          </w:tcPr>
          <w:p>
            <w:pPr>
              <w:pStyle w:val="TableParagraph"/>
              <w:rPr>
                <w:b/>
                <w:sz w:val="22"/>
              </w:rPr>
            </w:pPr>
            <w:r>
              <w:rPr>
                <w:b/>
                <w:sz w:val="22"/>
              </w:rPr>
              <w:t>Page 8099</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Chapter Index 8100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8112.2</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Chapter Index 8400</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8400</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8422.104 (Cont.1)</w:t>
            </w:r>
          </w:p>
        </w:tc>
        <w:tc>
          <w:tcPr>
            <w:tcW w:w="1530" w:type="dxa"/>
          </w:tcPr>
          <w:p>
            <w:pPr>
              <w:pStyle w:val="TableParagraph"/>
              <w:ind w:left="0" w:right="697"/>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8537</w:t>
            </w:r>
          </w:p>
        </w:tc>
        <w:tc>
          <w:tcPr>
            <w:tcW w:w="1530" w:type="dxa"/>
          </w:tcPr>
          <w:p>
            <w:pPr>
              <w:pStyle w:val="TableParagraph"/>
              <w:ind w:left="0" w:right="698"/>
              <w:jc w:val="right"/>
              <w:rPr>
                <w:b/>
                <w:sz w:val="22"/>
              </w:rPr>
            </w:pPr>
            <w:r>
              <w:rPr>
                <w:b/>
                <w:w w:val="99"/>
                <w:sz w:val="22"/>
              </w:rPr>
              <w:t>2</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2</w:t>
            </w:r>
          </w:p>
        </w:tc>
      </w:tr>
      <w:tr>
        <w:trPr>
          <w:trHeight w:val="268" w:hRule="exact"/>
        </w:trPr>
        <w:tc>
          <w:tcPr>
            <w:tcW w:w="4338" w:type="dxa"/>
          </w:tcPr>
          <w:p>
            <w:pPr>
              <w:pStyle w:val="TableParagraph"/>
              <w:rPr>
                <w:b/>
                <w:sz w:val="22"/>
              </w:rPr>
            </w:pPr>
            <w:r>
              <w:rPr>
                <w:b/>
                <w:sz w:val="22"/>
              </w:rPr>
              <w:t>Page 8635</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8700</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8745.1</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8760 Illustrations 1 and 2</w:t>
            </w:r>
          </w:p>
        </w:tc>
        <w:tc>
          <w:tcPr>
            <w:tcW w:w="1530" w:type="dxa"/>
          </w:tcPr>
          <w:p>
            <w:pPr>
              <w:pStyle w:val="TableParagraph"/>
              <w:ind w:left="0" w:right="697"/>
              <w:jc w:val="right"/>
              <w:rPr>
                <w:b/>
                <w:sz w:val="22"/>
              </w:rPr>
            </w:pPr>
            <w:r>
              <w:rPr>
                <w:b/>
                <w:w w:val="99"/>
                <w:sz w:val="22"/>
              </w:rPr>
              <w:t>2</w:t>
            </w:r>
          </w:p>
        </w:tc>
        <w:tc>
          <w:tcPr>
            <w:tcW w:w="1980" w:type="dxa"/>
          </w:tcPr>
          <w:p>
            <w:pPr>
              <w:pStyle w:val="TableParagraph"/>
              <w:ind w:left="206" w:right="205"/>
              <w:jc w:val="center"/>
              <w:rPr>
                <w:b/>
                <w:sz w:val="22"/>
              </w:rPr>
            </w:pPr>
            <w:r>
              <w:rPr>
                <w:b/>
                <w:sz w:val="22"/>
              </w:rPr>
              <w:t>Additional</w:t>
            </w:r>
          </w:p>
        </w:tc>
        <w:tc>
          <w:tcPr>
            <w:tcW w:w="1620" w:type="dxa"/>
          </w:tcPr>
          <w:p>
            <w:pPr>
              <w:pStyle w:val="TableParagraph"/>
              <w:spacing w:line="239" w:lineRule="exact" w:before="0"/>
              <w:ind w:left="0" w:right="742"/>
              <w:jc w:val="right"/>
              <w:rPr>
                <w:b/>
                <w:sz w:val="22"/>
              </w:rPr>
            </w:pPr>
            <w:r>
              <w:rPr>
                <w:b/>
                <w:w w:val="99"/>
                <w:sz w:val="22"/>
              </w:rPr>
              <w:t>3</w:t>
            </w:r>
          </w:p>
        </w:tc>
      </w:tr>
      <w:tr>
        <w:trPr>
          <w:trHeight w:val="268" w:hRule="exact"/>
        </w:trPr>
        <w:tc>
          <w:tcPr>
            <w:tcW w:w="4338" w:type="dxa"/>
          </w:tcPr>
          <w:p>
            <w:pPr>
              <w:pStyle w:val="TableParagraph"/>
              <w:rPr>
                <w:b/>
                <w:sz w:val="22"/>
              </w:rPr>
            </w:pPr>
            <w:r>
              <w:rPr>
                <w:b/>
                <w:sz w:val="22"/>
              </w:rPr>
              <w:t>Page 8778</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Style w:val="TableParagraph"/>
              <w:rPr>
                <w:b/>
                <w:sz w:val="22"/>
              </w:rPr>
            </w:pPr>
            <w:r>
              <w:rPr>
                <w:b/>
                <w:sz w:val="22"/>
              </w:rPr>
              <w:t>Page 19440.1</w:t>
            </w:r>
          </w:p>
        </w:tc>
        <w:tc>
          <w:tcPr>
            <w:tcW w:w="1530" w:type="dxa"/>
          </w:tcPr>
          <w:p>
            <w:pPr>
              <w:pStyle w:val="TableParagraph"/>
              <w:ind w:left="0" w:right="698"/>
              <w:jc w:val="right"/>
              <w:rPr>
                <w:b/>
                <w:sz w:val="22"/>
              </w:rPr>
            </w:pPr>
            <w:r>
              <w:rPr>
                <w:b/>
                <w:w w:val="99"/>
                <w:sz w:val="22"/>
              </w:rPr>
              <w:t>1</w:t>
            </w:r>
          </w:p>
        </w:tc>
        <w:tc>
          <w:tcPr>
            <w:tcW w:w="1980" w:type="dxa"/>
          </w:tcPr>
          <w:p>
            <w:pPr>
              <w:pStyle w:val="TableParagraph"/>
              <w:ind w:left="206" w:right="207"/>
              <w:jc w:val="center"/>
              <w:rPr>
                <w:b/>
                <w:sz w:val="22"/>
              </w:rPr>
            </w:pPr>
            <w:r>
              <w:rPr>
                <w:b/>
                <w:sz w:val="22"/>
              </w:rPr>
              <w:t>Same</w:t>
            </w:r>
          </w:p>
        </w:tc>
        <w:tc>
          <w:tcPr>
            <w:tcW w:w="1620" w:type="dxa"/>
          </w:tcPr>
          <w:p>
            <w:pPr>
              <w:pStyle w:val="TableParagraph"/>
              <w:spacing w:line="239" w:lineRule="exact" w:before="0"/>
              <w:ind w:left="0" w:right="742"/>
              <w:jc w:val="right"/>
              <w:rPr>
                <w:b/>
                <w:sz w:val="22"/>
              </w:rPr>
            </w:pPr>
            <w:r>
              <w:rPr>
                <w:b/>
                <w:w w:val="99"/>
                <w:sz w:val="22"/>
              </w:rPr>
              <w:t>1</w:t>
            </w:r>
          </w:p>
        </w:tc>
      </w:tr>
      <w:tr>
        <w:trPr>
          <w:trHeight w:val="268" w:hRule="exact"/>
        </w:trPr>
        <w:tc>
          <w:tcPr>
            <w:tcW w:w="4338" w:type="dxa"/>
          </w:tcPr>
          <w:p>
            <w:pPr/>
          </w:p>
        </w:tc>
        <w:tc>
          <w:tcPr>
            <w:tcW w:w="1530" w:type="dxa"/>
          </w:tcPr>
          <w:p>
            <w:pPr/>
          </w:p>
        </w:tc>
        <w:tc>
          <w:tcPr>
            <w:tcW w:w="1980" w:type="dxa"/>
          </w:tcPr>
          <w:p>
            <w:pPr/>
          </w:p>
        </w:tc>
        <w:tc>
          <w:tcPr>
            <w:tcW w:w="1620" w:type="dxa"/>
          </w:tcPr>
          <w:p>
            <w:pPr/>
          </w:p>
        </w:tc>
      </w:tr>
      <w:tr>
        <w:trPr>
          <w:trHeight w:val="268" w:hRule="exact"/>
        </w:trPr>
        <w:tc>
          <w:tcPr>
            <w:tcW w:w="4338" w:type="dxa"/>
          </w:tcPr>
          <w:p>
            <w:pPr/>
          </w:p>
        </w:tc>
        <w:tc>
          <w:tcPr>
            <w:tcW w:w="1530" w:type="dxa"/>
          </w:tcPr>
          <w:p>
            <w:pPr/>
          </w:p>
        </w:tc>
        <w:tc>
          <w:tcPr>
            <w:tcW w:w="1980" w:type="dxa"/>
          </w:tcPr>
          <w:p>
            <w:pPr/>
          </w:p>
        </w:tc>
        <w:tc>
          <w:tcPr>
            <w:tcW w:w="1620" w:type="dxa"/>
          </w:tcPr>
          <w:p>
            <w:pPr/>
          </w:p>
        </w:tc>
      </w:tr>
      <w:tr>
        <w:trPr>
          <w:trHeight w:val="268" w:hRule="exact"/>
        </w:trPr>
        <w:tc>
          <w:tcPr>
            <w:tcW w:w="4338" w:type="dxa"/>
          </w:tcPr>
          <w:p>
            <w:pPr/>
          </w:p>
        </w:tc>
        <w:tc>
          <w:tcPr>
            <w:tcW w:w="1530" w:type="dxa"/>
          </w:tcPr>
          <w:p>
            <w:pPr/>
          </w:p>
        </w:tc>
        <w:tc>
          <w:tcPr>
            <w:tcW w:w="1980" w:type="dxa"/>
          </w:tcPr>
          <w:p>
            <w:pPr/>
          </w:p>
        </w:tc>
        <w:tc>
          <w:tcPr>
            <w:tcW w:w="1620" w:type="dxa"/>
          </w:tcPr>
          <w:p>
            <w:pPr/>
          </w:p>
        </w:tc>
      </w:tr>
    </w:tbl>
    <w:sectPr>
      <w:pgSz w:w="12240" w:h="15840"/>
      <w:pgMar w:header="0" w:footer="625" w:top="840" w:bottom="82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999931pt;margin-top:749.76886pt;width:42.55pt;height:13.2pt;mso-position-horizontal-relative:page;mso-position-vertical-relative:page;z-index:-12160" type="#_x0000_t202" filled="false" stroked="false">
          <v:textbox inset="0,0,0,0">
            <w:txbxContent>
              <w:p>
                <w:pPr>
                  <w:spacing w:before="14"/>
                  <w:ind w:left="20" w:right="0" w:firstLine="0"/>
                  <w:jc w:val="left"/>
                  <w:rPr>
                    <w:b/>
                    <w:sz w:val="20"/>
                  </w:rPr>
                </w:pPr>
                <w:r>
                  <w:rPr>
                    <w:b/>
                    <w:sz w:val="20"/>
                  </w:rPr>
                  <w:t>Rev. 421</w:t>
                </w:r>
              </w:p>
            </w:txbxContent>
          </v:textbox>
          <w10:wrap type="none"/>
        </v:shape>
      </w:pict>
    </w:r>
    <w:r>
      <w:rPr/>
      <w:pict>
        <v:shape style="position:absolute;margin-left:476.534393pt;margin-top:749.76886pt;width:64.45pt;height:13.2pt;mso-position-horizontal-relative:page;mso-position-vertical-relative:page;z-index:-12136" type="#_x0000_t202" filled="false" stroked="false">
          <v:textbox inset="0,0,0,0">
            <w:txbxContent>
              <w:p>
                <w:pPr>
                  <w:spacing w:before="14"/>
                  <w:ind w:left="20" w:right="0" w:firstLine="0"/>
                  <w:jc w:val="left"/>
                  <w:rPr>
                    <w:b/>
                    <w:sz w:val="20"/>
                  </w:rPr>
                </w:pPr>
                <w:r>
                  <w:rPr>
                    <w:b/>
                    <w:sz w:val="20"/>
                  </w:rPr>
                  <w:t>MARCH 2013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20"/>
      <w:outlineLvl w:val="1"/>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jtyburcz</dc:creator>
  <dc:title>Microsoft Word - Rev421Summary.doc</dc:title>
  <dcterms:created xsi:type="dcterms:W3CDTF">2020-07-14T09:18:47Z</dcterms:created>
  <dcterms:modified xsi:type="dcterms:W3CDTF">2020-07-14T09:18:47Z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2013-04-08T00:00:00Z</vt:filetime>
  </property>
  <property fmtid="{D5CDD505-2E9C-101B-9397-08002B2CF9AE}" pid="3" name="Creator">
    <vt:lpwstr>PScript5.dll Version 5.2.2</vt:lpwstr>
  </property>
  <property fmtid="{D5CDD505-2E9C-101B-9397-08002B2CF9AE}" pid="4" name="LastSaved">
    <vt:filetime>2020-07-14T00:00:00Z</vt:filetime>
  </property>
</Properties>
</file>