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CBF" w:rsidRDefault="00D901EB" w:rsidP="00767766">
      <w:pPr>
        <w:pStyle w:val="Heading1"/>
        <w:rPr>
          <w:szCs w:val="24"/>
        </w:rPr>
      </w:pPr>
      <w:r>
        <w:rPr>
          <w:szCs w:val="24"/>
        </w:rPr>
        <w:t>FINAL</w:t>
      </w:r>
      <w:r w:rsidR="00767766" w:rsidRPr="001F6735">
        <w:rPr>
          <w:szCs w:val="24"/>
        </w:rPr>
        <w:t xml:space="preserve"> EXPRESS TERMS</w:t>
      </w:r>
      <w:r w:rsidR="00767766" w:rsidRPr="001F6735">
        <w:rPr>
          <w:szCs w:val="24"/>
        </w:rPr>
        <w:br/>
        <w:t>FOR PROPOSED BUILDING STANDARDS</w:t>
      </w:r>
    </w:p>
    <w:p w:rsidR="00E42F1B" w:rsidRPr="005F0CBF" w:rsidRDefault="00767766" w:rsidP="005F0CBF">
      <w:pPr>
        <w:jc w:val="center"/>
        <w:rPr>
          <w:b/>
        </w:rPr>
      </w:pPr>
      <w:r w:rsidRPr="005F0CBF">
        <w:rPr>
          <w:b/>
        </w:rPr>
        <w:t xml:space="preserve">OF THE </w:t>
      </w:r>
      <w:r w:rsidR="00E447E5" w:rsidRPr="005F0CBF">
        <w:rPr>
          <w:b/>
        </w:rPr>
        <w:t>DIVISION OF THE STATE ARCHITECT</w:t>
      </w:r>
      <w:r w:rsidR="00EC55F7" w:rsidRPr="005F0CBF">
        <w:rPr>
          <w:rFonts w:cs="Arial"/>
          <w:b/>
        </w:rPr>
        <w:t>─</w:t>
      </w:r>
      <w:r w:rsidR="00E447E5" w:rsidRPr="005F0CBF">
        <w:rPr>
          <w:b/>
        </w:rPr>
        <w:t>STRUCTURAL SAFETY</w:t>
      </w:r>
    </w:p>
    <w:p w:rsidR="00710F6A" w:rsidRPr="005F0CBF" w:rsidRDefault="00E447E5" w:rsidP="005F0CBF">
      <w:pPr>
        <w:jc w:val="center"/>
        <w:rPr>
          <w:b/>
        </w:rPr>
      </w:pPr>
      <w:r w:rsidRPr="005F0CBF">
        <w:rPr>
          <w:b/>
        </w:rPr>
        <w:t>(DSA-SS AND DSA-SS/CC)</w:t>
      </w:r>
    </w:p>
    <w:p w:rsidR="00767766" w:rsidRPr="005F0CBF" w:rsidRDefault="00EC55F7" w:rsidP="005F0CBF">
      <w:pPr>
        <w:jc w:val="center"/>
        <w:rPr>
          <w:b/>
        </w:rPr>
      </w:pPr>
      <w:r w:rsidRPr="005F0CBF">
        <w:rPr>
          <w:b/>
        </w:rPr>
        <w:t>REGARDING THE 2019 CALIFO</w:t>
      </w:r>
      <w:bookmarkStart w:id="0" w:name="_GoBack"/>
      <w:bookmarkEnd w:id="0"/>
      <w:r w:rsidRPr="005F0CBF">
        <w:rPr>
          <w:b/>
        </w:rPr>
        <w:t xml:space="preserve">RNIA </w:t>
      </w:r>
      <w:r w:rsidR="008629BF" w:rsidRPr="005F0CBF">
        <w:rPr>
          <w:b/>
        </w:rPr>
        <w:t>P</w:t>
      </w:r>
      <w:r w:rsidRPr="005F0CBF">
        <w:rPr>
          <w:b/>
        </w:rPr>
        <w:t>L</w:t>
      </w:r>
      <w:r w:rsidR="008629BF" w:rsidRPr="005F0CBF">
        <w:rPr>
          <w:b/>
        </w:rPr>
        <w:t>UMBING</w:t>
      </w:r>
      <w:r w:rsidRPr="005F0CBF">
        <w:rPr>
          <w:b/>
        </w:rPr>
        <w:t xml:space="preserve"> CODE</w:t>
      </w:r>
      <w:r w:rsidR="00710F6A" w:rsidRPr="005F0CBF">
        <w:rPr>
          <w:b/>
        </w:rPr>
        <w:t>,</w:t>
      </w:r>
      <w:r w:rsidR="00767766" w:rsidRPr="005F0CBF">
        <w:rPr>
          <w:b/>
        </w:rPr>
        <w:br/>
        <w:t xml:space="preserve">CALIFORNIA CODE OF REGULATIONS, TITLE 24, PART </w:t>
      </w:r>
      <w:r w:rsidR="008629BF" w:rsidRPr="005F0CBF">
        <w:rPr>
          <w:b/>
        </w:rPr>
        <w:t>5</w:t>
      </w:r>
    </w:p>
    <w:p w:rsidR="009C21F5" w:rsidRPr="005F0CBF" w:rsidRDefault="00994C0E" w:rsidP="005F0CBF">
      <w:pPr>
        <w:jc w:val="center"/>
        <w:rPr>
          <w:rFonts w:ascii="Arial" w:hAnsi="Arial" w:cs="Arial"/>
          <w:b/>
        </w:rPr>
      </w:pPr>
      <w:r w:rsidRPr="005F0CBF">
        <w:rPr>
          <w:rFonts w:ascii="Arial" w:hAnsi="Arial" w:cs="Arial"/>
          <w:b/>
        </w:rPr>
        <w:t>(</w:t>
      </w:r>
      <w:r w:rsidR="009C21F5" w:rsidRPr="005F0CBF">
        <w:rPr>
          <w:rFonts w:ascii="Arial" w:hAnsi="Arial" w:cs="Arial"/>
          <w:b/>
        </w:rPr>
        <w:t>DSA-SS/CC 04/18</w:t>
      </w:r>
      <w:r w:rsidRPr="005F0CBF">
        <w:rPr>
          <w:rFonts w:ascii="Arial" w:hAnsi="Arial" w:cs="Arial"/>
          <w:b/>
        </w:rPr>
        <w:t>)</w:t>
      </w:r>
    </w:p>
    <w:p w:rsidR="00090A29" w:rsidRDefault="00090A29" w:rsidP="006F1A11">
      <w:pPr>
        <w:pStyle w:val="BodyText3"/>
        <w:spacing w:before="240" w:after="120"/>
        <w:jc w:val="left"/>
        <w:rPr>
          <w:rFonts w:ascii="Arial" w:hAnsi="Arial" w:cs="Arial"/>
          <w:color w:val="000000"/>
          <w:szCs w:val="24"/>
        </w:rPr>
      </w:pPr>
      <w:r w:rsidRPr="00090A29">
        <w:rPr>
          <w:rFonts w:ascii="Arial" w:hAnsi="Arial" w:cs="Arial"/>
          <w:color w:val="000000"/>
          <w:szCs w:val="24"/>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w:t>
      </w:r>
      <w:r w:rsidR="000B314C">
        <w:rPr>
          <w:rFonts w:ascii="Arial" w:hAnsi="Arial" w:cs="Arial"/>
          <w:color w:val="000000"/>
          <w:szCs w:val="24"/>
        </w:rPr>
        <w:t>,</w:t>
      </w:r>
      <w:r w:rsidRPr="00090A29">
        <w:rPr>
          <w:rFonts w:ascii="Arial" w:hAnsi="Arial" w:cs="Arial"/>
          <w:color w:val="000000"/>
          <w:szCs w:val="24"/>
        </w:rPr>
        <w:t xml:space="preserve"> </w:t>
      </w:r>
      <w:r w:rsidR="000B314C">
        <w:rPr>
          <w:rFonts w:ascii="Arial" w:hAnsi="Arial" w:cs="Arial"/>
          <w:color w:val="000000"/>
          <w:szCs w:val="24"/>
        </w:rPr>
        <w:t>§</w:t>
      </w:r>
      <w:r w:rsidRPr="00090A29">
        <w:rPr>
          <w:rFonts w:ascii="Arial" w:hAnsi="Arial" w:cs="Arial"/>
          <w:color w:val="000000"/>
          <w:szCs w:val="24"/>
        </w:rPr>
        <w:t xml:space="preserve"> 11346.2</w:t>
      </w:r>
      <w:r w:rsidR="000B314C">
        <w:rPr>
          <w:rFonts w:ascii="Arial" w:hAnsi="Arial" w:cs="Arial"/>
          <w:color w:val="000000"/>
          <w:szCs w:val="24"/>
        </w:rPr>
        <w:t>[</w:t>
      </w:r>
      <w:r w:rsidRPr="00090A29">
        <w:rPr>
          <w:rFonts w:ascii="Arial" w:hAnsi="Arial" w:cs="Arial"/>
          <w:color w:val="000000"/>
          <w:szCs w:val="24"/>
        </w:rPr>
        <w:t>a</w:t>
      </w:r>
      <w:r w:rsidR="000B314C">
        <w:rPr>
          <w:rFonts w:ascii="Arial" w:hAnsi="Arial" w:cs="Arial"/>
          <w:color w:val="000000"/>
          <w:szCs w:val="24"/>
        </w:rPr>
        <w:t>][</w:t>
      </w:r>
      <w:r w:rsidRPr="00090A29">
        <w:rPr>
          <w:rFonts w:ascii="Arial" w:hAnsi="Arial" w:cs="Arial"/>
          <w:color w:val="000000"/>
          <w:szCs w:val="24"/>
        </w:rPr>
        <w:t>1</w:t>
      </w:r>
      <w:r w:rsidR="000B314C">
        <w:rPr>
          <w:rFonts w:ascii="Arial" w:hAnsi="Arial" w:cs="Arial"/>
          <w:color w:val="000000"/>
          <w:szCs w:val="24"/>
        </w:rPr>
        <w:t>]</w:t>
      </w:r>
      <w:r w:rsidRPr="00090A29">
        <w:rPr>
          <w:rFonts w:ascii="Arial" w:hAnsi="Arial" w:cs="Arial"/>
          <w:color w:val="000000"/>
          <w:szCs w:val="24"/>
        </w:rPr>
        <w:t>).</w:t>
      </w:r>
    </w:p>
    <w:p w:rsidR="006F1A11" w:rsidRPr="00C14B3C" w:rsidRDefault="006F1A11" w:rsidP="006F1A11">
      <w:pPr>
        <w:pStyle w:val="BodyText3"/>
        <w:spacing w:before="240" w:after="120"/>
        <w:jc w:val="left"/>
        <w:rPr>
          <w:rFonts w:ascii="Arial" w:hAnsi="Arial" w:cs="Arial"/>
          <w:color w:val="000000"/>
          <w:szCs w:val="24"/>
        </w:rPr>
      </w:pPr>
      <w:r w:rsidRPr="00C14B3C">
        <w:rPr>
          <w:rFonts w:ascii="Arial" w:hAnsi="Arial" w:cs="Arial"/>
          <w:color w:val="000000"/>
          <w:szCs w:val="24"/>
        </w:rPr>
        <w:t>The</w:t>
      </w:r>
      <w:r>
        <w:rPr>
          <w:rFonts w:ascii="Arial" w:hAnsi="Arial" w:cs="Arial"/>
          <w:color w:val="000000"/>
          <w:szCs w:val="24"/>
        </w:rPr>
        <w:t xml:space="preserve"> Division of the State Architect (DSA) </w:t>
      </w:r>
      <w:r w:rsidRPr="00C14B3C">
        <w:rPr>
          <w:rFonts w:ascii="Arial" w:hAnsi="Arial" w:cs="Arial"/>
          <w:color w:val="000000"/>
          <w:szCs w:val="24"/>
        </w:rPr>
        <w:t>propose</w:t>
      </w:r>
      <w:r>
        <w:rPr>
          <w:rFonts w:ascii="Arial" w:hAnsi="Arial" w:cs="Arial"/>
          <w:color w:val="000000"/>
          <w:szCs w:val="24"/>
        </w:rPr>
        <w:t>s to adopt</w:t>
      </w:r>
      <w:r w:rsidRPr="00C14B3C">
        <w:rPr>
          <w:rFonts w:ascii="Arial" w:hAnsi="Arial" w:cs="Arial"/>
          <w:color w:val="000000"/>
          <w:szCs w:val="24"/>
        </w:rPr>
        <w:t xml:space="preserve"> the 2018 edition of the Uniform </w:t>
      </w:r>
      <w:r>
        <w:rPr>
          <w:rFonts w:ascii="Arial" w:hAnsi="Arial" w:cs="Arial"/>
          <w:color w:val="000000"/>
          <w:szCs w:val="24"/>
        </w:rPr>
        <w:t>P</w:t>
      </w:r>
      <w:r w:rsidRPr="00C14B3C">
        <w:rPr>
          <w:rFonts w:ascii="Arial" w:hAnsi="Arial" w:cs="Arial"/>
          <w:color w:val="000000"/>
          <w:szCs w:val="24"/>
        </w:rPr>
        <w:t>l</w:t>
      </w:r>
      <w:r>
        <w:rPr>
          <w:rFonts w:ascii="Arial" w:hAnsi="Arial" w:cs="Arial"/>
          <w:color w:val="000000"/>
          <w:szCs w:val="24"/>
        </w:rPr>
        <w:t>umbing</w:t>
      </w:r>
      <w:r w:rsidRPr="00C14B3C">
        <w:rPr>
          <w:rFonts w:ascii="Arial" w:hAnsi="Arial" w:cs="Arial"/>
          <w:color w:val="000000"/>
          <w:szCs w:val="24"/>
        </w:rPr>
        <w:t xml:space="preserve"> Code (U</w:t>
      </w:r>
      <w:r>
        <w:rPr>
          <w:rFonts w:ascii="Arial" w:hAnsi="Arial" w:cs="Arial"/>
          <w:color w:val="000000"/>
          <w:szCs w:val="24"/>
        </w:rPr>
        <w:t>P</w:t>
      </w:r>
      <w:r w:rsidRPr="00C14B3C">
        <w:rPr>
          <w:rFonts w:ascii="Arial" w:hAnsi="Arial" w:cs="Arial"/>
          <w:color w:val="000000"/>
          <w:szCs w:val="24"/>
        </w:rPr>
        <w:t xml:space="preserve">C) as the 2019 edition California </w:t>
      </w:r>
      <w:r>
        <w:rPr>
          <w:rFonts w:ascii="Arial" w:hAnsi="Arial" w:cs="Arial"/>
          <w:color w:val="000000"/>
          <w:szCs w:val="24"/>
        </w:rPr>
        <w:t>P</w:t>
      </w:r>
      <w:r w:rsidRPr="00C14B3C">
        <w:rPr>
          <w:rFonts w:ascii="Arial" w:hAnsi="Arial" w:cs="Arial"/>
          <w:color w:val="000000"/>
          <w:szCs w:val="24"/>
        </w:rPr>
        <w:t>l</w:t>
      </w:r>
      <w:r>
        <w:rPr>
          <w:rFonts w:ascii="Arial" w:hAnsi="Arial" w:cs="Arial"/>
          <w:color w:val="000000"/>
          <w:szCs w:val="24"/>
        </w:rPr>
        <w:t>umbing</w:t>
      </w:r>
      <w:r w:rsidRPr="00C14B3C">
        <w:rPr>
          <w:rFonts w:ascii="Arial" w:hAnsi="Arial" w:cs="Arial"/>
          <w:color w:val="000000"/>
          <w:szCs w:val="24"/>
        </w:rPr>
        <w:t xml:space="preserve"> Code (C</w:t>
      </w:r>
      <w:r>
        <w:rPr>
          <w:rFonts w:ascii="Arial" w:hAnsi="Arial" w:cs="Arial"/>
          <w:color w:val="000000"/>
          <w:szCs w:val="24"/>
        </w:rPr>
        <w:t>P</w:t>
      </w:r>
      <w:r w:rsidRPr="00C14B3C">
        <w:rPr>
          <w:rFonts w:ascii="Arial" w:hAnsi="Arial" w:cs="Arial"/>
          <w:color w:val="000000"/>
          <w:szCs w:val="24"/>
        </w:rPr>
        <w:t>C), for application by DSA-SS to public elementary and secondary schools, community colleges, and state-owned or state-leased essential services buildings.</w:t>
      </w:r>
    </w:p>
    <w:p w:rsidR="006F1A11" w:rsidRPr="00C14B3C" w:rsidRDefault="006F1A11" w:rsidP="006F1A11">
      <w:pPr>
        <w:pStyle w:val="BodyText3"/>
        <w:spacing w:before="240" w:after="120"/>
        <w:jc w:val="left"/>
        <w:rPr>
          <w:rFonts w:ascii="Arial" w:hAnsi="Arial" w:cs="Arial"/>
          <w:color w:val="000000"/>
          <w:szCs w:val="24"/>
        </w:rPr>
      </w:pPr>
      <w:r>
        <w:rPr>
          <w:rFonts w:ascii="Arial" w:hAnsi="Arial" w:cs="Arial"/>
          <w:color w:val="000000"/>
          <w:szCs w:val="24"/>
        </w:rPr>
        <w:t xml:space="preserve">DSA also </w:t>
      </w:r>
      <w:r w:rsidRPr="00C14B3C">
        <w:rPr>
          <w:rFonts w:ascii="Arial" w:hAnsi="Arial" w:cs="Arial"/>
          <w:color w:val="000000"/>
          <w:szCs w:val="24"/>
        </w:rPr>
        <w:t>propose</w:t>
      </w:r>
      <w:r>
        <w:rPr>
          <w:rFonts w:ascii="Arial" w:hAnsi="Arial" w:cs="Arial"/>
          <w:color w:val="000000"/>
          <w:szCs w:val="24"/>
        </w:rPr>
        <w:t>s to adopt</w:t>
      </w:r>
      <w:r w:rsidRPr="00C14B3C">
        <w:rPr>
          <w:rFonts w:ascii="Arial" w:hAnsi="Arial" w:cs="Arial"/>
          <w:color w:val="000000"/>
          <w:szCs w:val="24"/>
        </w:rPr>
        <w:t xml:space="preserve"> the 2018 edition of the U</w:t>
      </w:r>
      <w:r>
        <w:rPr>
          <w:rFonts w:ascii="Arial" w:hAnsi="Arial" w:cs="Arial"/>
          <w:color w:val="000000"/>
          <w:szCs w:val="24"/>
        </w:rPr>
        <w:t>P</w:t>
      </w:r>
      <w:r w:rsidRPr="00C14B3C">
        <w:rPr>
          <w:rFonts w:ascii="Arial" w:hAnsi="Arial" w:cs="Arial"/>
          <w:color w:val="000000"/>
          <w:szCs w:val="24"/>
        </w:rPr>
        <w:t>C as the 2019 edition C</w:t>
      </w:r>
      <w:r>
        <w:rPr>
          <w:rFonts w:ascii="Arial" w:hAnsi="Arial" w:cs="Arial"/>
          <w:color w:val="000000"/>
          <w:szCs w:val="24"/>
        </w:rPr>
        <w:t>P</w:t>
      </w:r>
      <w:r w:rsidRPr="00C14B3C">
        <w:rPr>
          <w:rFonts w:ascii="Arial" w:hAnsi="Arial" w:cs="Arial"/>
          <w:color w:val="000000"/>
          <w:szCs w:val="24"/>
        </w:rPr>
        <w:t>C, for application by DSA-SS/CC to community colleges, which a community college district may elect to use in lieu of standards promulgated by DSA-SS (refer to Education Code</w:t>
      </w:r>
      <w:r w:rsidR="00B2536F">
        <w:rPr>
          <w:rFonts w:ascii="Arial" w:hAnsi="Arial" w:cs="Arial"/>
          <w:color w:val="000000"/>
          <w:szCs w:val="24"/>
        </w:rPr>
        <w:t>,</w:t>
      </w:r>
      <w:r w:rsidRPr="00C14B3C">
        <w:rPr>
          <w:rFonts w:ascii="Arial" w:hAnsi="Arial" w:cs="Arial"/>
          <w:color w:val="000000"/>
          <w:szCs w:val="24"/>
        </w:rPr>
        <w:t xml:space="preserve"> </w:t>
      </w:r>
      <w:r w:rsidR="00B2536F">
        <w:rPr>
          <w:rFonts w:ascii="Arial" w:hAnsi="Arial" w:cs="Arial"/>
          <w:color w:val="000000"/>
          <w:szCs w:val="24"/>
        </w:rPr>
        <w:t>§</w:t>
      </w:r>
      <w:r w:rsidRPr="00C14B3C">
        <w:rPr>
          <w:rFonts w:ascii="Arial" w:hAnsi="Arial" w:cs="Arial"/>
          <w:color w:val="000000"/>
          <w:szCs w:val="24"/>
        </w:rPr>
        <w:t xml:space="preserve"> 81053).</w:t>
      </w:r>
    </w:p>
    <w:p w:rsidR="006F1A11" w:rsidRDefault="006F1A11" w:rsidP="006F1A11">
      <w:pPr>
        <w:spacing w:before="240" w:after="120"/>
        <w:rPr>
          <w:rFonts w:ascii="Arial" w:hAnsi="Arial" w:cs="Arial"/>
          <w:color w:val="000000"/>
          <w:szCs w:val="24"/>
        </w:rPr>
      </w:pPr>
      <w:r>
        <w:rPr>
          <w:rFonts w:ascii="Arial" w:hAnsi="Arial" w:cs="Arial"/>
          <w:color w:val="000000"/>
          <w:szCs w:val="24"/>
        </w:rPr>
        <w:t>DSA f</w:t>
      </w:r>
      <w:r w:rsidRPr="00C14B3C">
        <w:rPr>
          <w:rFonts w:ascii="Arial" w:hAnsi="Arial" w:cs="Arial"/>
          <w:color w:val="000000"/>
          <w:szCs w:val="24"/>
        </w:rPr>
        <w:t>urther</w:t>
      </w:r>
      <w:r>
        <w:rPr>
          <w:rFonts w:ascii="Arial" w:hAnsi="Arial" w:cs="Arial"/>
          <w:color w:val="000000"/>
          <w:szCs w:val="24"/>
        </w:rPr>
        <w:t xml:space="preserve"> proposes to:</w:t>
      </w:r>
    </w:p>
    <w:p w:rsidR="006F1A11" w:rsidRDefault="006F1A11" w:rsidP="006F1A11">
      <w:pPr>
        <w:spacing w:before="240" w:after="120"/>
        <w:ind w:firstLine="720"/>
        <w:rPr>
          <w:rFonts w:ascii="Arial" w:hAnsi="Arial" w:cs="Arial"/>
          <w:color w:val="000000"/>
          <w:szCs w:val="24"/>
        </w:rPr>
      </w:pPr>
      <w:r>
        <w:rPr>
          <w:rFonts w:ascii="Arial" w:hAnsi="Arial" w:cs="Arial"/>
          <w:color w:val="000000"/>
          <w:szCs w:val="24"/>
        </w:rPr>
        <w:t>R</w:t>
      </w:r>
      <w:r w:rsidRPr="00C14B3C">
        <w:rPr>
          <w:rFonts w:ascii="Arial" w:hAnsi="Arial" w:cs="Arial"/>
          <w:color w:val="000000"/>
          <w:szCs w:val="24"/>
        </w:rPr>
        <w:t>epeal the 2015 edition U</w:t>
      </w:r>
      <w:r>
        <w:rPr>
          <w:rFonts w:ascii="Arial" w:hAnsi="Arial" w:cs="Arial"/>
          <w:color w:val="000000"/>
          <w:szCs w:val="24"/>
        </w:rPr>
        <w:t>P</w:t>
      </w:r>
      <w:r w:rsidRPr="00C14B3C">
        <w:rPr>
          <w:rFonts w:ascii="Arial" w:hAnsi="Arial" w:cs="Arial"/>
          <w:color w:val="000000"/>
          <w:szCs w:val="24"/>
        </w:rPr>
        <w:t>C articles adopted as the 2016 edition C</w:t>
      </w:r>
      <w:r>
        <w:rPr>
          <w:rFonts w:ascii="Arial" w:hAnsi="Arial" w:cs="Arial"/>
          <w:color w:val="000000"/>
          <w:szCs w:val="24"/>
        </w:rPr>
        <w:t>P</w:t>
      </w:r>
      <w:r w:rsidRPr="00C14B3C">
        <w:rPr>
          <w:rFonts w:ascii="Arial" w:hAnsi="Arial" w:cs="Arial"/>
          <w:color w:val="000000"/>
          <w:szCs w:val="24"/>
        </w:rPr>
        <w:t>C.</w:t>
      </w:r>
    </w:p>
    <w:p w:rsidR="006F1A11" w:rsidRDefault="006F1A11" w:rsidP="006F1A11">
      <w:pPr>
        <w:spacing w:before="240" w:after="120"/>
        <w:ind w:left="720"/>
        <w:rPr>
          <w:rFonts w:ascii="Arial" w:hAnsi="Arial" w:cs="Arial"/>
          <w:color w:val="000000"/>
          <w:szCs w:val="24"/>
        </w:rPr>
      </w:pPr>
      <w:r>
        <w:rPr>
          <w:rFonts w:ascii="Arial" w:hAnsi="Arial" w:cs="Arial"/>
          <w:color w:val="000000"/>
          <w:szCs w:val="24"/>
        </w:rPr>
        <w:t>Repeal amendments to the model code that are no longer necessary, repeal or amend building standards that are not addressed by a model code;</w:t>
      </w:r>
    </w:p>
    <w:p w:rsidR="006F1A11" w:rsidRDefault="006F1A11" w:rsidP="006F1A11">
      <w:pPr>
        <w:spacing w:before="240" w:after="120"/>
        <w:ind w:left="720"/>
        <w:rPr>
          <w:rFonts w:ascii="Arial" w:hAnsi="Arial" w:cs="Arial"/>
          <w:color w:val="000000"/>
          <w:szCs w:val="24"/>
        </w:rPr>
      </w:pPr>
      <w:r>
        <w:rPr>
          <w:rFonts w:ascii="Arial" w:hAnsi="Arial" w:cs="Arial"/>
          <w:color w:val="000000"/>
          <w:szCs w:val="24"/>
        </w:rPr>
        <w:t>Relocate or codify existing adopted and necessary amendments to the model code into the format of the model code proposed for adoption, the action of which has no regulatory effect; adopt new necessary amendments to the model code proposed for adoption; and/or</w:t>
      </w:r>
    </w:p>
    <w:p w:rsidR="00767766" w:rsidRPr="00700726" w:rsidRDefault="006F1A11" w:rsidP="0014219A">
      <w:pPr>
        <w:spacing w:before="240" w:after="120"/>
        <w:ind w:left="720"/>
        <w:rPr>
          <w:rFonts w:ascii="Arial" w:hAnsi="Arial" w:cs="Arial"/>
        </w:rPr>
      </w:pPr>
      <w:r>
        <w:rPr>
          <w:rFonts w:ascii="Arial" w:hAnsi="Arial" w:cs="Arial"/>
          <w:color w:val="000000"/>
          <w:szCs w:val="24"/>
        </w:rPr>
        <w:t>Adopt new building standards that are not addressed by the model code proposed for adoption.</w:t>
      </w:r>
      <w:r w:rsidR="00767766" w:rsidRPr="00700726">
        <w:rPr>
          <w:rFonts w:ascii="Arial" w:hAnsi="Arial" w:cs="Arial"/>
        </w:rPr>
        <w:t xml:space="preserve"> </w:t>
      </w:r>
    </w:p>
    <w:p w:rsidR="005F0CBF" w:rsidRPr="00700726" w:rsidRDefault="00767766" w:rsidP="005F0CBF">
      <w:pPr>
        <w:pBdr>
          <w:top w:val="single" w:sz="4" w:space="1" w:color="auto"/>
        </w:pBdr>
        <w:spacing w:before="120"/>
        <w:ind w:left="270"/>
        <w:rPr>
          <w:rFonts w:ascii="Arial" w:hAnsi="Arial" w:cs="Arial"/>
        </w:rPr>
      </w:pPr>
      <w:r w:rsidRPr="00F94286">
        <w:rPr>
          <w:szCs w:val="24"/>
        </w:rPr>
        <w:br/>
      </w:r>
      <w:r w:rsidR="005F0CBF">
        <w:rPr>
          <w:rFonts w:ascii="Arial" w:hAnsi="Arial" w:cs="Arial"/>
          <w:szCs w:val="24"/>
        </w:rPr>
        <w:t>If using assistive technology, please adjust your settings to recognize underline, strikeout, italics and ellipsis</w:t>
      </w:r>
      <w:r w:rsidR="005F0CBF">
        <w:rPr>
          <w:rFonts w:ascii="Arial" w:hAnsi="Arial"/>
          <w:szCs w:val="24"/>
        </w:rPr>
        <w:t>.</w:t>
      </w:r>
    </w:p>
    <w:p w:rsidR="005F0CBF" w:rsidRPr="00F94286" w:rsidRDefault="005F0CBF" w:rsidP="005F0CBF">
      <w:pPr>
        <w:pStyle w:val="Heading2"/>
        <w:spacing w:before="120"/>
        <w:ind w:left="270" w:right="-187"/>
        <w:rPr>
          <w:szCs w:val="24"/>
          <w:u w:val="none"/>
        </w:rPr>
      </w:pPr>
      <w:r w:rsidRPr="00F94286">
        <w:rPr>
          <w:szCs w:val="24"/>
          <w:u w:val="none"/>
        </w:rPr>
        <w:t xml:space="preserve">LEGEND FOR EXPRESS TERMS </w:t>
      </w:r>
      <w:r>
        <w:rPr>
          <w:szCs w:val="24"/>
          <w:u w:val="none"/>
        </w:rPr>
        <w:t>(</w:t>
      </w:r>
      <w:r w:rsidRPr="00F94286">
        <w:rPr>
          <w:szCs w:val="24"/>
          <w:u w:val="none"/>
        </w:rPr>
        <w:t>Based on model codes - Parts 2, 2.5, 3, 4, 5, 9, 10</w:t>
      </w:r>
      <w:r>
        <w:rPr>
          <w:szCs w:val="24"/>
          <w:u w:val="none"/>
        </w:rPr>
        <w:t>)</w:t>
      </w:r>
    </w:p>
    <w:p w:rsidR="005F0CBF" w:rsidRDefault="005F0CBF" w:rsidP="005F0CBF">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Model Code language appears upright.</w:t>
      </w:r>
    </w:p>
    <w:p w:rsidR="005F0CBF" w:rsidRDefault="005F0CBF" w:rsidP="005F0CBF">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Existing </w:t>
      </w:r>
      <w:r w:rsidRPr="00137624">
        <w:rPr>
          <w:rFonts w:ascii="Arial" w:hAnsi="Arial"/>
          <w:szCs w:val="24"/>
        </w:rPr>
        <w:t>California amendments</w:t>
      </w:r>
      <w:r>
        <w:rPr>
          <w:rFonts w:ascii="Arial" w:hAnsi="Arial"/>
          <w:szCs w:val="24"/>
        </w:rPr>
        <w:t xml:space="preserve"> appear in </w:t>
      </w:r>
      <w:r w:rsidRPr="00E63017">
        <w:rPr>
          <w:rFonts w:ascii="Arial" w:hAnsi="Arial"/>
          <w:i/>
          <w:szCs w:val="24"/>
        </w:rPr>
        <w:t>italics</w:t>
      </w:r>
      <w:r>
        <w:rPr>
          <w:rFonts w:ascii="Arial" w:hAnsi="Arial"/>
          <w:szCs w:val="24"/>
        </w:rPr>
        <w:t>.</w:t>
      </w:r>
    </w:p>
    <w:p w:rsidR="005F0CBF" w:rsidRDefault="005F0CBF" w:rsidP="005F0CBF">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lastRenderedPageBreak/>
        <w:t xml:space="preserve">Amended model code or new California amendments appear </w:t>
      </w:r>
      <w:r w:rsidRPr="00137624">
        <w:rPr>
          <w:rFonts w:ascii="Arial" w:hAnsi="Arial"/>
          <w:i/>
          <w:iCs/>
          <w:szCs w:val="24"/>
          <w:u w:val="single"/>
        </w:rPr>
        <w:t>underlined and in italics</w:t>
      </w:r>
      <w:r>
        <w:rPr>
          <w:rFonts w:ascii="Arial" w:hAnsi="Arial"/>
          <w:szCs w:val="24"/>
        </w:rPr>
        <w:t>.</w:t>
      </w:r>
    </w:p>
    <w:p w:rsidR="005F0CBF" w:rsidRDefault="005F0CBF" w:rsidP="005F0CBF">
      <w:pPr>
        <w:pStyle w:val="BodyText3"/>
        <w:numPr>
          <w:ilvl w:val="0"/>
          <w:numId w:val="1"/>
        </w:numPr>
        <w:tabs>
          <w:tab w:val="clear" w:pos="720"/>
          <w:tab w:val="num" w:pos="360"/>
        </w:tabs>
        <w:spacing w:line="276" w:lineRule="auto"/>
        <w:ind w:left="270" w:firstLine="0"/>
        <w:jc w:val="left"/>
        <w:rPr>
          <w:rFonts w:ascii="Arial" w:hAnsi="Arial"/>
          <w:szCs w:val="24"/>
        </w:rPr>
      </w:pPr>
      <w:r w:rsidRPr="00137624">
        <w:rPr>
          <w:rFonts w:ascii="Arial" w:hAnsi="Arial"/>
          <w:szCs w:val="24"/>
        </w:rPr>
        <w:t xml:space="preserve">Repealed </w:t>
      </w:r>
      <w:r>
        <w:rPr>
          <w:rFonts w:ascii="Arial" w:hAnsi="Arial"/>
          <w:szCs w:val="24"/>
        </w:rPr>
        <w:t xml:space="preserve">model code language appears </w:t>
      </w:r>
      <w:r w:rsidRPr="007D6C67">
        <w:rPr>
          <w:rFonts w:ascii="Arial" w:hAnsi="Arial"/>
          <w:strike/>
          <w:szCs w:val="24"/>
        </w:rPr>
        <w:t>upright and in strikeout</w:t>
      </w:r>
      <w:r>
        <w:rPr>
          <w:rFonts w:ascii="Arial" w:hAnsi="Arial"/>
          <w:szCs w:val="24"/>
        </w:rPr>
        <w:t>.</w:t>
      </w:r>
    </w:p>
    <w:p w:rsidR="005F0CBF" w:rsidRDefault="005F0CBF" w:rsidP="005F0CBF">
      <w:pPr>
        <w:pStyle w:val="BodyText3"/>
        <w:numPr>
          <w:ilvl w:val="0"/>
          <w:numId w:val="1"/>
        </w:numPr>
        <w:tabs>
          <w:tab w:val="clear" w:pos="720"/>
          <w:tab w:val="num" w:pos="360"/>
        </w:tabs>
        <w:spacing w:line="276" w:lineRule="auto"/>
        <w:ind w:left="270" w:firstLine="0"/>
        <w:jc w:val="left"/>
        <w:rPr>
          <w:rFonts w:ascii="Arial" w:hAnsi="Arial"/>
          <w:szCs w:val="24"/>
        </w:rPr>
      </w:pPr>
      <w:r w:rsidRPr="007D6C67">
        <w:rPr>
          <w:rFonts w:ascii="Arial" w:hAnsi="Arial"/>
          <w:szCs w:val="24"/>
        </w:rPr>
        <w:t xml:space="preserve">Repealed California amendments appear in </w:t>
      </w:r>
      <w:r w:rsidRPr="007D6C67">
        <w:rPr>
          <w:rFonts w:ascii="Arial" w:hAnsi="Arial"/>
          <w:i/>
          <w:strike/>
          <w:szCs w:val="24"/>
        </w:rPr>
        <w:t>italics</w:t>
      </w:r>
      <w:r w:rsidRPr="007D6C67">
        <w:rPr>
          <w:rFonts w:ascii="Arial" w:hAnsi="Arial"/>
          <w:strike/>
          <w:szCs w:val="24"/>
        </w:rPr>
        <w:t xml:space="preserve"> and </w:t>
      </w:r>
      <w:r w:rsidRPr="007D6C67">
        <w:rPr>
          <w:rFonts w:ascii="Arial" w:hAnsi="Arial"/>
          <w:i/>
          <w:strike/>
          <w:szCs w:val="24"/>
        </w:rPr>
        <w:t>strikeout</w:t>
      </w:r>
      <w:r w:rsidRPr="007D6C67">
        <w:rPr>
          <w:rFonts w:ascii="Arial" w:hAnsi="Arial"/>
          <w:szCs w:val="24"/>
        </w:rPr>
        <w:t>.</w:t>
      </w:r>
    </w:p>
    <w:p w:rsidR="005F0CBF" w:rsidRPr="00B704BB" w:rsidRDefault="005F0CBF" w:rsidP="005F0CBF">
      <w:pPr>
        <w:pStyle w:val="BodyText3"/>
        <w:numPr>
          <w:ilvl w:val="0"/>
          <w:numId w:val="1"/>
        </w:numPr>
        <w:tabs>
          <w:tab w:val="clear" w:pos="720"/>
          <w:tab w:val="num" w:pos="360"/>
        </w:tabs>
        <w:spacing w:after="240" w:line="276" w:lineRule="auto"/>
        <w:ind w:left="270" w:firstLine="0"/>
        <w:jc w:val="left"/>
        <w:rPr>
          <w:rFonts w:ascii="Arial" w:hAnsi="Arial"/>
          <w:szCs w:val="24"/>
        </w:rPr>
      </w:pPr>
      <w:r>
        <w:rPr>
          <w:rFonts w:ascii="Arial" w:hAnsi="Arial"/>
          <w:szCs w:val="24"/>
        </w:rPr>
        <w:t>Ellipsis (. . .) indicate existing text remains unchanged.</w:t>
      </w:r>
    </w:p>
    <w:p w:rsidR="00767766" w:rsidRPr="007D6C67" w:rsidRDefault="00767766" w:rsidP="005F0CBF">
      <w:pPr>
        <w:pStyle w:val="Heading2"/>
        <w:pBdr>
          <w:top w:val="single" w:sz="4" w:space="1" w:color="auto"/>
        </w:pBdr>
        <w:rPr>
          <w:szCs w:val="24"/>
        </w:rPr>
      </w:pPr>
    </w:p>
    <w:p w:rsidR="00767766" w:rsidRDefault="00D901EB" w:rsidP="00925ABF">
      <w:pPr>
        <w:pStyle w:val="Heading2"/>
        <w:spacing w:before="240" w:after="120"/>
        <w:rPr>
          <w:szCs w:val="24"/>
          <w:u w:val="none"/>
        </w:rPr>
      </w:pPr>
      <w:r>
        <w:rPr>
          <w:szCs w:val="24"/>
          <w:u w:val="none"/>
        </w:rPr>
        <w:t>FINAL</w:t>
      </w:r>
      <w:r w:rsidR="00767766" w:rsidRPr="00704C9C">
        <w:rPr>
          <w:szCs w:val="24"/>
          <w:u w:val="none"/>
        </w:rPr>
        <w:t xml:space="preserve"> EXPRESS TERMS</w:t>
      </w:r>
    </w:p>
    <w:p w:rsidR="00925ABF" w:rsidRPr="00925ABF" w:rsidRDefault="00925ABF" w:rsidP="00925ABF">
      <w:pPr>
        <w:spacing w:before="240" w:after="120"/>
      </w:pPr>
      <w:r w:rsidRPr="00283DD1">
        <w:rPr>
          <w:rFonts w:ascii="Arial" w:hAnsi="Arial" w:cs="Arial"/>
          <w:b/>
          <w:bCs/>
          <w:snapToGrid/>
          <w:color w:val="010202"/>
          <w:szCs w:val="24"/>
        </w:rPr>
        <w:t>(All existing California amendments that are not revised below shall continue without change).</w:t>
      </w:r>
    </w:p>
    <w:p w:rsidR="00974F8C" w:rsidRDefault="00974F8C" w:rsidP="00974F8C">
      <w:pPr>
        <w:spacing w:before="240"/>
        <w:rPr>
          <w:rFonts w:ascii="Arial" w:hAnsi="Arial" w:cs="Arial"/>
          <w:b/>
          <w:szCs w:val="24"/>
        </w:rPr>
      </w:pPr>
      <w:r w:rsidRPr="002B244B">
        <w:rPr>
          <w:rFonts w:ascii="Arial" w:hAnsi="Arial" w:cs="Arial"/>
          <w:b/>
          <w:szCs w:val="24"/>
        </w:rPr>
        <w:t xml:space="preserve">DSA proposes to carry forward existing California amendments in Chapter 1 </w:t>
      </w:r>
      <w:r>
        <w:rPr>
          <w:rFonts w:ascii="Arial" w:hAnsi="Arial" w:cs="Arial"/>
          <w:b/>
          <w:szCs w:val="24"/>
        </w:rPr>
        <w:t>(</w:t>
      </w:r>
      <w:r w:rsidRPr="002B244B">
        <w:rPr>
          <w:rFonts w:ascii="Arial" w:hAnsi="Arial" w:cs="Arial"/>
          <w:b/>
          <w:szCs w:val="24"/>
        </w:rPr>
        <w:t>Administration) from the 2016 C</w:t>
      </w:r>
      <w:r>
        <w:rPr>
          <w:rFonts w:ascii="Arial" w:hAnsi="Arial" w:cs="Arial"/>
          <w:b/>
          <w:szCs w:val="24"/>
        </w:rPr>
        <w:t>P</w:t>
      </w:r>
      <w:r w:rsidRPr="002B244B">
        <w:rPr>
          <w:rFonts w:ascii="Arial" w:hAnsi="Arial" w:cs="Arial"/>
          <w:b/>
          <w:szCs w:val="24"/>
        </w:rPr>
        <w:t>C</w:t>
      </w:r>
      <w:r w:rsidR="00193ED8">
        <w:rPr>
          <w:rFonts w:ascii="Arial" w:hAnsi="Arial" w:cs="Arial"/>
          <w:b/>
          <w:szCs w:val="24"/>
        </w:rPr>
        <w:t>,</w:t>
      </w:r>
      <w:r w:rsidRPr="002B244B">
        <w:rPr>
          <w:rFonts w:ascii="Arial" w:hAnsi="Arial" w:cs="Arial"/>
          <w:b/>
          <w:szCs w:val="24"/>
        </w:rPr>
        <w:t xml:space="preserve"> </w:t>
      </w:r>
      <w:r w:rsidR="00193ED8">
        <w:rPr>
          <w:rFonts w:ascii="Arial" w:hAnsi="Arial" w:cs="Arial"/>
          <w:b/>
          <w:szCs w:val="24"/>
        </w:rPr>
        <w:t>including</w:t>
      </w:r>
      <w:r w:rsidR="00B20345">
        <w:rPr>
          <w:rFonts w:ascii="Arial" w:hAnsi="Arial" w:cs="Arial"/>
          <w:b/>
          <w:szCs w:val="24"/>
        </w:rPr>
        <w:t xml:space="preserve"> </w:t>
      </w:r>
      <w:r w:rsidR="00B20345" w:rsidRPr="00742199">
        <w:rPr>
          <w:rFonts w:ascii="Arial" w:hAnsi="Arial" w:cs="Arial"/>
          <w:b/>
          <w:szCs w:val="24"/>
        </w:rPr>
        <w:t>minor editorial edits noted</w:t>
      </w:r>
      <w:r w:rsidR="00193ED8">
        <w:rPr>
          <w:rFonts w:ascii="Arial" w:hAnsi="Arial" w:cs="Arial"/>
          <w:b/>
          <w:szCs w:val="24"/>
        </w:rPr>
        <w:t>,</w:t>
      </w:r>
      <w:r w:rsidR="00B20345" w:rsidRPr="00742199">
        <w:rPr>
          <w:rFonts w:ascii="Arial" w:hAnsi="Arial" w:cs="Arial"/>
          <w:b/>
          <w:szCs w:val="24"/>
        </w:rPr>
        <w:t xml:space="preserve"> for </w:t>
      </w:r>
      <w:r w:rsidRPr="002B244B">
        <w:rPr>
          <w:rFonts w:ascii="Arial" w:hAnsi="Arial" w:cs="Arial"/>
          <w:b/>
          <w:szCs w:val="24"/>
        </w:rPr>
        <w:t>adoption into the 2019 edition C</w:t>
      </w:r>
      <w:r>
        <w:rPr>
          <w:rFonts w:ascii="Arial" w:hAnsi="Arial" w:cs="Arial"/>
          <w:b/>
          <w:szCs w:val="24"/>
        </w:rPr>
        <w:t>P</w:t>
      </w:r>
      <w:r w:rsidRPr="002B244B">
        <w:rPr>
          <w:rFonts w:ascii="Arial" w:hAnsi="Arial" w:cs="Arial"/>
          <w:b/>
          <w:szCs w:val="24"/>
        </w:rPr>
        <w:t>C</w:t>
      </w:r>
      <w:r w:rsidR="00B20345">
        <w:rPr>
          <w:rFonts w:ascii="Arial" w:hAnsi="Arial" w:cs="Arial"/>
          <w:b/>
          <w:szCs w:val="24"/>
        </w:rPr>
        <w:t>.</w:t>
      </w:r>
    </w:p>
    <w:p w:rsidR="00E32BBA" w:rsidRPr="00E32BBA" w:rsidRDefault="00E32BBA" w:rsidP="00E32BBA">
      <w:pPr>
        <w:jc w:val="both"/>
        <w:rPr>
          <w:rFonts w:ascii="Arial" w:hAnsi="Arial" w:cs="Arial"/>
          <w:szCs w:val="24"/>
        </w:rPr>
      </w:pPr>
    </w:p>
    <w:tbl>
      <w:tblPr>
        <w:tblStyle w:val="TableGrid"/>
        <w:tblW w:w="0" w:type="auto"/>
        <w:tblLook w:val="0000" w:firstRow="0" w:lastRow="0" w:firstColumn="0" w:lastColumn="0" w:noHBand="0" w:noVBand="0"/>
        <w:tblDescription w:val="table"/>
      </w:tblPr>
      <w:tblGrid>
        <w:gridCol w:w="3945"/>
        <w:gridCol w:w="1440"/>
        <w:gridCol w:w="1440"/>
        <w:gridCol w:w="2393"/>
      </w:tblGrid>
      <w:tr w:rsidR="00E32BBA" w:rsidRPr="00E32BBA" w:rsidTr="00180543">
        <w:trPr>
          <w:cantSplit/>
          <w:tblHeader/>
        </w:trPr>
        <w:tc>
          <w:tcPr>
            <w:tcW w:w="3945" w:type="dxa"/>
          </w:tcPr>
          <w:p w:rsidR="00E32BBA" w:rsidRPr="00E32BBA" w:rsidRDefault="00E32BBA" w:rsidP="00E32BBA">
            <w:pPr>
              <w:jc w:val="both"/>
              <w:rPr>
                <w:rFonts w:ascii="Arial" w:hAnsi="Arial" w:cs="Arial"/>
                <w:bCs/>
                <w:szCs w:val="24"/>
              </w:rPr>
            </w:pPr>
            <w:r w:rsidRPr="00E32BBA">
              <w:rPr>
                <w:rFonts w:ascii="Arial" w:hAnsi="Arial" w:cs="Arial"/>
                <w:bCs/>
                <w:szCs w:val="24"/>
              </w:rPr>
              <w:t>Adopting Agency</w:t>
            </w:r>
          </w:p>
        </w:tc>
        <w:tc>
          <w:tcPr>
            <w:tcW w:w="1440" w:type="dxa"/>
          </w:tcPr>
          <w:p w:rsidR="00E32BBA" w:rsidRPr="00E32BBA" w:rsidRDefault="00E32BBA" w:rsidP="00E32BBA">
            <w:pPr>
              <w:rPr>
                <w:rFonts w:ascii="Arial" w:hAnsi="Arial" w:cs="Arial"/>
                <w:b/>
                <w:szCs w:val="24"/>
              </w:rPr>
            </w:pPr>
            <w:r w:rsidRPr="00E32BBA">
              <w:rPr>
                <w:rFonts w:ascii="Arial" w:hAnsi="Arial" w:cs="Arial"/>
                <w:b/>
                <w:bCs/>
                <w:szCs w:val="24"/>
              </w:rPr>
              <w:t>DSA-SS</w:t>
            </w:r>
          </w:p>
        </w:tc>
        <w:tc>
          <w:tcPr>
            <w:tcW w:w="1440" w:type="dxa"/>
          </w:tcPr>
          <w:p w:rsidR="00E32BBA" w:rsidRPr="00E32BBA" w:rsidRDefault="00E32BBA" w:rsidP="00E32BBA">
            <w:pPr>
              <w:rPr>
                <w:rFonts w:ascii="Arial" w:hAnsi="Arial" w:cs="Arial"/>
                <w:b/>
                <w:bCs/>
                <w:szCs w:val="24"/>
              </w:rPr>
            </w:pPr>
            <w:r w:rsidRPr="00E32BBA">
              <w:rPr>
                <w:rFonts w:ascii="Arial" w:hAnsi="Arial" w:cs="Arial"/>
                <w:b/>
                <w:bCs/>
                <w:szCs w:val="24"/>
              </w:rPr>
              <w:t>DSA-SS/CC</w:t>
            </w:r>
          </w:p>
        </w:tc>
        <w:tc>
          <w:tcPr>
            <w:tcW w:w="2393" w:type="dxa"/>
          </w:tcPr>
          <w:p w:rsidR="00E32BBA" w:rsidRPr="00E32BBA" w:rsidRDefault="00E32BBA" w:rsidP="00E32BBA">
            <w:pPr>
              <w:jc w:val="both"/>
              <w:rPr>
                <w:rFonts w:ascii="Arial" w:hAnsi="Arial" w:cs="Arial"/>
                <w:bCs/>
                <w:szCs w:val="24"/>
              </w:rPr>
            </w:pPr>
            <w:r w:rsidRPr="00E32BBA">
              <w:rPr>
                <w:rFonts w:ascii="Arial" w:hAnsi="Arial" w:cs="Arial"/>
                <w:bCs/>
                <w:szCs w:val="24"/>
              </w:rPr>
              <w:t>Comments</w:t>
            </w:r>
          </w:p>
        </w:tc>
      </w:tr>
      <w:tr w:rsidR="00E32BBA" w:rsidRPr="00E32BBA" w:rsidTr="00887A8E">
        <w:tc>
          <w:tcPr>
            <w:tcW w:w="3945" w:type="dxa"/>
          </w:tcPr>
          <w:p w:rsidR="00E32BBA" w:rsidRPr="00E32BBA" w:rsidRDefault="00E32BBA" w:rsidP="00E32BBA">
            <w:pPr>
              <w:jc w:val="both"/>
              <w:rPr>
                <w:rFonts w:ascii="Arial" w:hAnsi="Arial" w:cs="Arial"/>
                <w:szCs w:val="24"/>
              </w:rPr>
            </w:pPr>
            <w:r w:rsidRPr="00E32BBA">
              <w:rPr>
                <w:rFonts w:ascii="Arial" w:hAnsi="Arial" w:cs="Arial"/>
                <w:szCs w:val="24"/>
              </w:rPr>
              <w:t>Adopt only those sections that are listed below</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2393" w:type="dxa"/>
          </w:tcPr>
          <w:p w:rsidR="00E32BBA" w:rsidRPr="00E32BBA" w:rsidRDefault="00E32BBA" w:rsidP="00E32BBA">
            <w:pPr>
              <w:jc w:val="both"/>
              <w:rPr>
                <w:rFonts w:ascii="Arial" w:hAnsi="Arial" w:cs="Arial"/>
                <w:szCs w:val="24"/>
              </w:rPr>
            </w:pPr>
          </w:p>
        </w:tc>
      </w:tr>
      <w:tr w:rsidR="00E32BBA" w:rsidRPr="00E32BBA" w:rsidTr="00887A8E">
        <w:tc>
          <w:tcPr>
            <w:tcW w:w="3945" w:type="dxa"/>
          </w:tcPr>
          <w:p w:rsidR="00E32BBA" w:rsidRPr="00E32BBA" w:rsidRDefault="00E32BBA" w:rsidP="00E32BBA">
            <w:pPr>
              <w:jc w:val="both"/>
              <w:rPr>
                <w:rFonts w:ascii="Arial" w:hAnsi="Arial" w:cs="Arial"/>
                <w:szCs w:val="24"/>
              </w:rPr>
            </w:pPr>
            <w:r w:rsidRPr="00E32BBA">
              <w:rPr>
                <w:rFonts w:ascii="Arial" w:hAnsi="Arial" w:cs="Arial"/>
                <w:szCs w:val="24"/>
              </w:rPr>
              <w:t xml:space="preserve">1.1.1 </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2393" w:type="dxa"/>
          </w:tcPr>
          <w:p w:rsidR="00E32BBA" w:rsidRPr="00E32BBA" w:rsidRDefault="00E32BBA" w:rsidP="00E32BBA">
            <w:pPr>
              <w:jc w:val="both"/>
              <w:rPr>
                <w:rFonts w:ascii="Arial" w:hAnsi="Arial" w:cs="Arial"/>
                <w:szCs w:val="24"/>
              </w:rPr>
            </w:pPr>
          </w:p>
        </w:tc>
      </w:tr>
      <w:tr w:rsidR="00E32BBA" w:rsidRPr="00E32BBA" w:rsidTr="00887A8E">
        <w:tc>
          <w:tcPr>
            <w:tcW w:w="3945" w:type="dxa"/>
          </w:tcPr>
          <w:p w:rsidR="00E32BBA" w:rsidRPr="00E32BBA" w:rsidRDefault="00E32BBA" w:rsidP="00E32BBA">
            <w:pPr>
              <w:jc w:val="both"/>
              <w:rPr>
                <w:rFonts w:ascii="Arial" w:hAnsi="Arial" w:cs="Arial"/>
                <w:szCs w:val="24"/>
              </w:rPr>
            </w:pPr>
            <w:r w:rsidRPr="00E32BBA">
              <w:rPr>
                <w:rFonts w:ascii="Arial" w:hAnsi="Arial" w:cs="Arial"/>
                <w:szCs w:val="24"/>
              </w:rPr>
              <w:t xml:space="preserve">1.1.2 </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2393" w:type="dxa"/>
          </w:tcPr>
          <w:p w:rsidR="00E32BBA" w:rsidRPr="00E32BBA" w:rsidRDefault="00E32BBA" w:rsidP="00E32BBA">
            <w:pPr>
              <w:jc w:val="both"/>
              <w:rPr>
                <w:rFonts w:ascii="Arial" w:hAnsi="Arial" w:cs="Arial"/>
                <w:szCs w:val="24"/>
              </w:rPr>
            </w:pPr>
          </w:p>
        </w:tc>
      </w:tr>
      <w:tr w:rsidR="00E32BBA" w:rsidRPr="00E32BBA" w:rsidTr="00887A8E">
        <w:tc>
          <w:tcPr>
            <w:tcW w:w="3945" w:type="dxa"/>
          </w:tcPr>
          <w:p w:rsidR="00E32BBA" w:rsidRPr="00E32BBA" w:rsidRDefault="00E32BBA" w:rsidP="00E32BBA">
            <w:pPr>
              <w:jc w:val="both"/>
              <w:rPr>
                <w:rFonts w:ascii="Arial" w:hAnsi="Arial" w:cs="Arial"/>
                <w:szCs w:val="24"/>
              </w:rPr>
            </w:pPr>
            <w:r w:rsidRPr="00E32BBA">
              <w:rPr>
                <w:rFonts w:ascii="Arial" w:hAnsi="Arial" w:cs="Arial"/>
                <w:szCs w:val="24"/>
              </w:rPr>
              <w:t xml:space="preserve">1.1.3 </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2393" w:type="dxa"/>
          </w:tcPr>
          <w:p w:rsidR="00E32BBA" w:rsidRPr="00E32BBA" w:rsidRDefault="00E32BBA" w:rsidP="00E32BBA">
            <w:pPr>
              <w:jc w:val="both"/>
              <w:rPr>
                <w:rFonts w:ascii="Arial" w:hAnsi="Arial" w:cs="Arial"/>
                <w:szCs w:val="24"/>
              </w:rPr>
            </w:pPr>
          </w:p>
        </w:tc>
      </w:tr>
      <w:tr w:rsidR="00E32BBA" w:rsidRPr="00E32BBA" w:rsidTr="00887A8E">
        <w:tc>
          <w:tcPr>
            <w:tcW w:w="3945" w:type="dxa"/>
          </w:tcPr>
          <w:p w:rsidR="00E32BBA" w:rsidRPr="00E32BBA" w:rsidRDefault="00E32BBA" w:rsidP="00E32BBA">
            <w:pPr>
              <w:jc w:val="both"/>
              <w:rPr>
                <w:rFonts w:ascii="Arial" w:hAnsi="Arial" w:cs="Arial"/>
                <w:szCs w:val="24"/>
              </w:rPr>
            </w:pPr>
            <w:r w:rsidRPr="00E32BBA">
              <w:rPr>
                <w:rFonts w:ascii="Arial" w:hAnsi="Arial" w:cs="Arial"/>
                <w:szCs w:val="24"/>
              </w:rPr>
              <w:t xml:space="preserve">1.1.4 </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2393" w:type="dxa"/>
          </w:tcPr>
          <w:p w:rsidR="00E32BBA" w:rsidRPr="00E32BBA" w:rsidRDefault="00E32BBA" w:rsidP="00E32BBA">
            <w:pPr>
              <w:jc w:val="both"/>
              <w:rPr>
                <w:rFonts w:ascii="Arial" w:hAnsi="Arial" w:cs="Arial"/>
                <w:szCs w:val="24"/>
              </w:rPr>
            </w:pPr>
          </w:p>
        </w:tc>
      </w:tr>
      <w:tr w:rsidR="00E32BBA" w:rsidRPr="00E32BBA" w:rsidTr="00887A8E">
        <w:tc>
          <w:tcPr>
            <w:tcW w:w="3945" w:type="dxa"/>
          </w:tcPr>
          <w:p w:rsidR="00E32BBA" w:rsidRPr="00E32BBA" w:rsidRDefault="00E32BBA" w:rsidP="00E32BBA">
            <w:pPr>
              <w:jc w:val="both"/>
              <w:rPr>
                <w:rFonts w:ascii="Arial" w:hAnsi="Arial" w:cs="Arial"/>
                <w:szCs w:val="24"/>
              </w:rPr>
            </w:pPr>
            <w:r w:rsidRPr="00E32BBA">
              <w:rPr>
                <w:rFonts w:ascii="Arial" w:hAnsi="Arial" w:cs="Arial"/>
                <w:szCs w:val="24"/>
              </w:rPr>
              <w:t xml:space="preserve">1.1.5 </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2393" w:type="dxa"/>
          </w:tcPr>
          <w:p w:rsidR="00E32BBA" w:rsidRPr="00E32BBA" w:rsidRDefault="00E32BBA" w:rsidP="00E32BBA">
            <w:pPr>
              <w:jc w:val="both"/>
              <w:rPr>
                <w:rFonts w:ascii="Arial" w:hAnsi="Arial" w:cs="Arial"/>
                <w:szCs w:val="24"/>
              </w:rPr>
            </w:pPr>
          </w:p>
        </w:tc>
      </w:tr>
      <w:tr w:rsidR="00E32BBA" w:rsidRPr="00E32BBA" w:rsidTr="00887A8E">
        <w:tc>
          <w:tcPr>
            <w:tcW w:w="3945" w:type="dxa"/>
          </w:tcPr>
          <w:p w:rsidR="00E32BBA" w:rsidRPr="00E32BBA" w:rsidRDefault="00E32BBA" w:rsidP="00E32BBA">
            <w:pPr>
              <w:jc w:val="both"/>
              <w:rPr>
                <w:rFonts w:ascii="Arial" w:hAnsi="Arial" w:cs="Arial"/>
                <w:szCs w:val="24"/>
              </w:rPr>
            </w:pPr>
            <w:r w:rsidRPr="00E32BBA">
              <w:rPr>
                <w:rFonts w:ascii="Arial" w:hAnsi="Arial" w:cs="Arial"/>
                <w:szCs w:val="24"/>
              </w:rPr>
              <w:t xml:space="preserve">1.1.6 </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2393" w:type="dxa"/>
          </w:tcPr>
          <w:p w:rsidR="00E32BBA" w:rsidRPr="00E32BBA" w:rsidRDefault="00E32BBA" w:rsidP="00E32BBA">
            <w:pPr>
              <w:jc w:val="both"/>
              <w:rPr>
                <w:rFonts w:ascii="Arial" w:hAnsi="Arial" w:cs="Arial"/>
                <w:szCs w:val="24"/>
              </w:rPr>
            </w:pPr>
          </w:p>
        </w:tc>
      </w:tr>
      <w:tr w:rsidR="00E32BBA" w:rsidRPr="00E32BBA" w:rsidTr="00887A8E">
        <w:tc>
          <w:tcPr>
            <w:tcW w:w="3945" w:type="dxa"/>
          </w:tcPr>
          <w:p w:rsidR="00E32BBA" w:rsidRPr="00E32BBA" w:rsidRDefault="00E32BBA" w:rsidP="00E32BBA">
            <w:pPr>
              <w:jc w:val="both"/>
              <w:rPr>
                <w:rFonts w:ascii="Arial" w:hAnsi="Arial" w:cs="Arial"/>
                <w:szCs w:val="24"/>
              </w:rPr>
            </w:pPr>
            <w:r w:rsidRPr="00E32BBA">
              <w:rPr>
                <w:rFonts w:ascii="Arial" w:hAnsi="Arial" w:cs="Arial"/>
                <w:szCs w:val="24"/>
              </w:rPr>
              <w:t xml:space="preserve">1.1.7 </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2393" w:type="dxa"/>
          </w:tcPr>
          <w:p w:rsidR="00E32BBA" w:rsidRPr="00E32BBA" w:rsidRDefault="00E32BBA" w:rsidP="00E32BBA">
            <w:pPr>
              <w:jc w:val="both"/>
              <w:rPr>
                <w:rFonts w:ascii="Arial" w:hAnsi="Arial" w:cs="Arial"/>
                <w:szCs w:val="24"/>
              </w:rPr>
            </w:pPr>
          </w:p>
        </w:tc>
      </w:tr>
      <w:tr w:rsidR="00E32BBA" w:rsidRPr="00E32BBA" w:rsidTr="00887A8E">
        <w:tc>
          <w:tcPr>
            <w:tcW w:w="3945" w:type="dxa"/>
          </w:tcPr>
          <w:p w:rsidR="00E32BBA" w:rsidRPr="00E32BBA" w:rsidRDefault="00E32BBA" w:rsidP="00E32BBA">
            <w:pPr>
              <w:jc w:val="both"/>
              <w:rPr>
                <w:rFonts w:ascii="Arial" w:hAnsi="Arial" w:cs="Arial"/>
                <w:szCs w:val="24"/>
              </w:rPr>
            </w:pPr>
            <w:r w:rsidRPr="00E32BBA">
              <w:rPr>
                <w:rFonts w:ascii="Arial" w:hAnsi="Arial" w:cs="Arial"/>
                <w:szCs w:val="24"/>
              </w:rPr>
              <w:t xml:space="preserve">1.1.8 </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2393" w:type="dxa"/>
          </w:tcPr>
          <w:p w:rsidR="00E32BBA" w:rsidRPr="00E32BBA" w:rsidRDefault="00E32BBA" w:rsidP="00E32BBA">
            <w:pPr>
              <w:jc w:val="both"/>
              <w:rPr>
                <w:rFonts w:ascii="Arial" w:hAnsi="Arial" w:cs="Arial"/>
                <w:szCs w:val="24"/>
              </w:rPr>
            </w:pPr>
          </w:p>
        </w:tc>
      </w:tr>
      <w:tr w:rsidR="00E32BBA" w:rsidRPr="00E32BBA" w:rsidTr="00887A8E">
        <w:tc>
          <w:tcPr>
            <w:tcW w:w="3945" w:type="dxa"/>
          </w:tcPr>
          <w:p w:rsidR="00E32BBA" w:rsidRPr="00E32BBA" w:rsidRDefault="00E32BBA" w:rsidP="00E32BBA">
            <w:pPr>
              <w:jc w:val="both"/>
              <w:rPr>
                <w:rFonts w:ascii="Arial" w:hAnsi="Arial" w:cs="Arial"/>
                <w:szCs w:val="24"/>
              </w:rPr>
            </w:pPr>
            <w:r w:rsidRPr="00E32BBA">
              <w:rPr>
                <w:rFonts w:ascii="Arial" w:hAnsi="Arial" w:cs="Arial"/>
                <w:szCs w:val="24"/>
              </w:rPr>
              <w:t xml:space="preserve">1.1.9 </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2393" w:type="dxa"/>
          </w:tcPr>
          <w:p w:rsidR="00E32BBA" w:rsidRPr="00E32BBA" w:rsidRDefault="00E32BBA" w:rsidP="00E32BBA">
            <w:pPr>
              <w:jc w:val="both"/>
              <w:rPr>
                <w:rFonts w:ascii="Arial" w:hAnsi="Arial" w:cs="Arial"/>
                <w:szCs w:val="24"/>
              </w:rPr>
            </w:pPr>
          </w:p>
        </w:tc>
      </w:tr>
      <w:tr w:rsidR="00E32BBA" w:rsidRPr="00E32BBA" w:rsidTr="00887A8E">
        <w:tc>
          <w:tcPr>
            <w:tcW w:w="3945" w:type="dxa"/>
          </w:tcPr>
          <w:p w:rsidR="00E32BBA" w:rsidRPr="00E32BBA" w:rsidRDefault="00E32BBA" w:rsidP="00E32BBA">
            <w:pPr>
              <w:jc w:val="both"/>
              <w:rPr>
                <w:rFonts w:ascii="Arial" w:hAnsi="Arial" w:cs="Arial"/>
                <w:szCs w:val="24"/>
              </w:rPr>
            </w:pPr>
            <w:r w:rsidRPr="00E32BBA">
              <w:rPr>
                <w:rFonts w:ascii="Arial" w:hAnsi="Arial" w:cs="Arial"/>
                <w:szCs w:val="24"/>
              </w:rPr>
              <w:t xml:space="preserve">1.1.10 </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2393" w:type="dxa"/>
          </w:tcPr>
          <w:p w:rsidR="00E32BBA" w:rsidRPr="00E32BBA" w:rsidRDefault="00E32BBA" w:rsidP="00E32BBA">
            <w:pPr>
              <w:jc w:val="both"/>
              <w:rPr>
                <w:rFonts w:ascii="Arial" w:hAnsi="Arial" w:cs="Arial"/>
                <w:szCs w:val="24"/>
              </w:rPr>
            </w:pPr>
          </w:p>
        </w:tc>
      </w:tr>
      <w:tr w:rsidR="00E32BBA" w:rsidRPr="00E32BBA" w:rsidTr="00887A8E">
        <w:tc>
          <w:tcPr>
            <w:tcW w:w="3945" w:type="dxa"/>
          </w:tcPr>
          <w:p w:rsidR="00E32BBA" w:rsidRPr="00E32BBA" w:rsidRDefault="00E32BBA" w:rsidP="00E32BBA">
            <w:pPr>
              <w:jc w:val="both"/>
              <w:rPr>
                <w:rFonts w:ascii="Arial" w:hAnsi="Arial" w:cs="Arial"/>
                <w:szCs w:val="24"/>
              </w:rPr>
            </w:pPr>
            <w:r w:rsidRPr="00E32BBA">
              <w:rPr>
                <w:rFonts w:ascii="Arial" w:hAnsi="Arial" w:cs="Arial"/>
                <w:szCs w:val="24"/>
              </w:rPr>
              <w:t xml:space="preserve">1.1.11 </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2393" w:type="dxa"/>
          </w:tcPr>
          <w:p w:rsidR="00E32BBA" w:rsidRPr="00E32BBA" w:rsidRDefault="00E32BBA" w:rsidP="00E32BBA">
            <w:pPr>
              <w:jc w:val="both"/>
              <w:rPr>
                <w:rFonts w:ascii="Arial" w:hAnsi="Arial" w:cs="Arial"/>
                <w:szCs w:val="24"/>
              </w:rPr>
            </w:pPr>
          </w:p>
        </w:tc>
      </w:tr>
      <w:tr w:rsidR="00E32BBA" w:rsidRPr="00E32BBA" w:rsidTr="00887A8E">
        <w:tc>
          <w:tcPr>
            <w:tcW w:w="3945" w:type="dxa"/>
          </w:tcPr>
          <w:p w:rsidR="00E32BBA" w:rsidRPr="00E32BBA" w:rsidRDefault="00E32BBA" w:rsidP="00E32BBA">
            <w:pPr>
              <w:jc w:val="both"/>
              <w:rPr>
                <w:rFonts w:ascii="Arial" w:hAnsi="Arial" w:cs="Arial"/>
                <w:szCs w:val="24"/>
              </w:rPr>
            </w:pPr>
            <w:r w:rsidRPr="00E32BBA">
              <w:rPr>
                <w:rFonts w:ascii="Arial" w:hAnsi="Arial" w:cs="Arial"/>
                <w:szCs w:val="24"/>
              </w:rPr>
              <w:t xml:space="preserve">1.1.12 </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2393" w:type="dxa"/>
          </w:tcPr>
          <w:p w:rsidR="00E32BBA" w:rsidRPr="00E32BBA" w:rsidRDefault="00E32BBA" w:rsidP="00E32BBA">
            <w:pPr>
              <w:jc w:val="both"/>
              <w:rPr>
                <w:rFonts w:ascii="Arial" w:hAnsi="Arial" w:cs="Arial"/>
                <w:szCs w:val="24"/>
              </w:rPr>
            </w:pPr>
          </w:p>
        </w:tc>
      </w:tr>
      <w:tr w:rsidR="00E32BBA" w:rsidRPr="00E32BBA" w:rsidTr="00887A8E">
        <w:tc>
          <w:tcPr>
            <w:tcW w:w="3945" w:type="dxa"/>
          </w:tcPr>
          <w:p w:rsidR="00E32BBA" w:rsidRPr="00E32BBA" w:rsidRDefault="00E32BBA" w:rsidP="00E32BBA">
            <w:pPr>
              <w:jc w:val="both"/>
              <w:rPr>
                <w:rFonts w:ascii="Arial" w:hAnsi="Arial" w:cs="Arial"/>
                <w:szCs w:val="24"/>
                <w:u w:val="single"/>
              </w:rPr>
            </w:pPr>
            <w:r w:rsidRPr="00E32BBA">
              <w:rPr>
                <w:rFonts w:ascii="Arial" w:hAnsi="Arial" w:cs="Arial"/>
                <w:szCs w:val="24"/>
                <w:u w:val="single"/>
              </w:rPr>
              <w:t>1.9.0</w:t>
            </w:r>
          </w:p>
        </w:tc>
        <w:tc>
          <w:tcPr>
            <w:tcW w:w="1440" w:type="dxa"/>
          </w:tcPr>
          <w:p w:rsidR="00E32BBA" w:rsidRPr="00E32BBA" w:rsidRDefault="00E32BBA" w:rsidP="00E32BBA">
            <w:pPr>
              <w:rPr>
                <w:rFonts w:ascii="Arial" w:hAnsi="Arial" w:cs="Arial"/>
                <w:szCs w:val="24"/>
                <w:u w:val="single"/>
              </w:rPr>
            </w:pPr>
            <w:r w:rsidRPr="00E32BBA">
              <w:rPr>
                <w:rFonts w:ascii="Arial" w:hAnsi="Arial" w:cs="Arial"/>
                <w:szCs w:val="24"/>
                <w:u w:val="single"/>
              </w:rPr>
              <w:t>X</w:t>
            </w:r>
          </w:p>
        </w:tc>
        <w:tc>
          <w:tcPr>
            <w:tcW w:w="1440" w:type="dxa"/>
          </w:tcPr>
          <w:p w:rsidR="00E32BBA" w:rsidRPr="00E32BBA" w:rsidRDefault="00E32BBA" w:rsidP="00E32BBA">
            <w:pPr>
              <w:rPr>
                <w:rFonts w:ascii="Arial" w:hAnsi="Arial" w:cs="Arial"/>
                <w:szCs w:val="24"/>
                <w:u w:val="single"/>
              </w:rPr>
            </w:pPr>
            <w:r w:rsidRPr="00E32BBA">
              <w:rPr>
                <w:rFonts w:ascii="Arial" w:hAnsi="Arial" w:cs="Arial"/>
                <w:szCs w:val="24"/>
                <w:u w:val="single"/>
              </w:rPr>
              <w:t>X</w:t>
            </w:r>
          </w:p>
        </w:tc>
        <w:tc>
          <w:tcPr>
            <w:tcW w:w="2393" w:type="dxa"/>
          </w:tcPr>
          <w:p w:rsidR="00E32BBA" w:rsidRPr="00E32BBA" w:rsidRDefault="00E32BBA" w:rsidP="00E32BBA">
            <w:pPr>
              <w:jc w:val="both"/>
              <w:rPr>
                <w:rFonts w:ascii="Arial" w:hAnsi="Arial" w:cs="Arial"/>
                <w:szCs w:val="24"/>
              </w:rPr>
            </w:pPr>
          </w:p>
        </w:tc>
      </w:tr>
      <w:tr w:rsidR="00E32BBA" w:rsidRPr="00E32BBA" w:rsidTr="00887A8E">
        <w:tc>
          <w:tcPr>
            <w:tcW w:w="3945" w:type="dxa"/>
          </w:tcPr>
          <w:p w:rsidR="00E32BBA" w:rsidRPr="00E32BBA" w:rsidRDefault="00E32BBA" w:rsidP="00E32BBA">
            <w:pPr>
              <w:jc w:val="both"/>
              <w:rPr>
                <w:rFonts w:ascii="Arial" w:hAnsi="Arial" w:cs="Arial"/>
                <w:szCs w:val="24"/>
              </w:rPr>
            </w:pPr>
            <w:r w:rsidRPr="00E32BBA">
              <w:rPr>
                <w:rFonts w:ascii="Arial" w:hAnsi="Arial" w:cs="Arial"/>
                <w:szCs w:val="24"/>
              </w:rPr>
              <w:t xml:space="preserve">1.9.2 </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1440" w:type="dxa"/>
          </w:tcPr>
          <w:p w:rsidR="00E32BBA" w:rsidRPr="00E32BBA" w:rsidRDefault="00E32BBA" w:rsidP="00E32BBA">
            <w:pPr>
              <w:rPr>
                <w:rFonts w:ascii="Arial" w:hAnsi="Arial" w:cs="Arial"/>
                <w:szCs w:val="24"/>
                <w:u w:val="single"/>
              </w:rPr>
            </w:pPr>
            <w:r w:rsidRPr="00E32BBA">
              <w:rPr>
                <w:rFonts w:ascii="Arial" w:hAnsi="Arial" w:cs="Arial"/>
                <w:szCs w:val="24"/>
                <w:u w:val="single"/>
              </w:rPr>
              <w:t>X</w:t>
            </w:r>
          </w:p>
        </w:tc>
        <w:tc>
          <w:tcPr>
            <w:tcW w:w="2393" w:type="dxa"/>
          </w:tcPr>
          <w:p w:rsidR="00E32BBA" w:rsidRPr="00E32BBA" w:rsidRDefault="00E32BBA" w:rsidP="00E32BBA">
            <w:pPr>
              <w:jc w:val="both"/>
              <w:rPr>
                <w:rFonts w:ascii="Arial" w:hAnsi="Arial" w:cs="Arial"/>
                <w:szCs w:val="24"/>
              </w:rPr>
            </w:pPr>
          </w:p>
        </w:tc>
      </w:tr>
      <w:tr w:rsidR="00E32BBA" w:rsidRPr="00E32BBA" w:rsidTr="00887A8E">
        <w:tc>
          <w:tcPr>
            <w:tcW w:w="3945" w:type="dxa"/>
          </w:tcPr>
          <w:p w:rsidR="00E32BBA" w:rsidRPr="00E32BBA" w:rsidRDefault="00E32BBA" w:rsidP="00E32BBA">
            <w:pPr>
              <w:jc w:val="both"/>
              <w:rPr>
                <w:rFonts w:ascii="Arial" w:hAnsi="Arial" w:cs="Arial"/>
                <w:szCs w:val="24"/>
              </w:rPr>
            </w:pPr>
            <w:r w:rsidRPr="00E32BBA">
              <w:rPr>
                <w:rFonts w:ascii="Arial" w:hAnsi="Arial" w:cs="Arial"/>
                <w:szCs w:val="24"/>
              </w:rPr>
              <w:t xml:space="preserve">1.9.2.1 </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1440" w:type="dxa"/>
          </w:tcPr>
          <w:p w:rsidR="00E32BBA" w:rsidRPr="00E32BBA" w:rsidRDefault="00E32BBA" w:rsidP="00E32BBA">
            <w:pPr>
              <w:rPr>
                <w:rFonts w:ascii="Arial" w:hAnsi="Arial" w:cs="Arial"/>
                <w:szCs w:val="24"/>
              </w:rPr>
            </w:pPr>
          </w:p>
        </w:tc>
        <w:tc>
          <w:tcPr>
            <w:tcW w:w="2393" w:type="dxa"/>
          </w:tcPr>
          <w:p w:rsidR="00E32BBA" w:rsidRPr="00E32BBA" w:rsidRDefault="00E32BBA" w:rsidP="00E32BBA">
            <w:pPr>
              <w:jc w:val="both"/>
              <w:rPr>
                <w:rFonts w:ascii="Arial" w:hAnsi="Arial" w:cs="Arial"/>
                <w:szCs w:val="24"/>
              </w:rPr>
            </w:pPr>
          </w:p>
        </w:tc>
      </w:tr>
      <w:tr w:rsidR="00E32BBA" w:rsidRPr="00E32BBA" w:rsidTr="00887A8E">
        <w:tc>
          <w:tcPr>
            <w:tcW w:w="3945" w:type="dxa"/>
          </w:tcPr>
          <w:p w:rsidR="00E32BBA" w:rsidRPr="00E32BBA" w:rsidRDefault="00E32BBA" w:rsidP="00E32BBA">
            <w:pPr>
              <w:jc w:val="both"/>
              <w:rPr>
                <w:rFonts w:ascii="Arial" w:hAnsi="Arial" w:cs="Arial"/>
                <w:szCs w:val="24"/>
                <w:u w:val="single"/>
              </w:rPr>
            </w:pPr>
            <w:r w:rsidRPr="00E32BBA">
              <w:rPr>
                <w:rFonts w:ascii="Arial" w:hAnsi="Arial" w:cs="Arial"/>
                <w:szCs w:val="24"/>
                <w:u w:val="single"/>
              </w:rPr>
              <w:t>1.9.2.1.1</w:t>
            </w:r>
          </w:p>
        </w:tc>
        <w:tc>
          <w:tcPr>
            <w:tcW w:w="1440" w:type="dxa"/>
          </w:tcPr>
          <w:p w:rsidR="00E32BBA" w:rsidRPr="00E32BBA" w:rsidRDefault="00E32BBA" w:rsidP="00E32BBA">
            <w:pPr>
              <w:rPr>
                <w:rFonts w:ascii="Arial" w:hAnsi="Arial" w:cs="Arial"/>
                <w:szCs w:val="24"/>
                <w:u w:val="single"/>
              </w:rPr>
            </w:pPr>
            <w:r w:rsidRPr="00E32BBA">
              <w:rPr>
                <w:rFonts w:ascii="Arial" w:hAnsi="Arial" w:cs="Arial"/>
                <w:szCs w:val="24"/>
                <w:u w:val="single"/>
              </w:rPr>
              <w:t>X</w:t>
            </w:r>
          </w:p>
        </w:tc>
        <w:tc>
          <w:tcPr>
            <w:tcW w:w="1440" w:type="dxa"/>
          </w:tcPr>
          <w:p w:rsidR="00E32BBA" w:rsidRPr="00E32BBA" w:rsidRDefault="00E32BBA" w:rsidP="00E32BBA">
            <w:pPr>
              <w:rPr>
                <w:rFonts w:ascii="Arial" w:hAnsi="Arial" w:cs="Arial"/>
                <w:szCs w:val="24"/>
              </w:rPr>
            </w:pPr>
          </w:p>
        </w:tc>
        <w:tc>
          <w:tcPr>
            <w:tcW w:w="2393" w:type="dxa"/>
          </w:tcPr>
          <w:p w:rsidR="00E32BBA" w:rsidRPr="00E32BBA" w:rsidRDefault="00E32BBA" w:rsidP="00E32BBA">
            <w:pPr>
              <w:jc w:val="both"/>
              <w:rPr>
                <w:rFonts w:ascii="Arial" w:hAnsi="Arial" w:cs="Arial"/>
                <w:szCs w:val="24"/>
              </w:rPr>
            </w:pPr>
          </w:p>
        </w:tc>
      </w:tr>
      <w:tr w:rsidR="00E32BBA" w:rsidRPr="00E32BBA" w:rsidTr="00887A8E">
        <w:tc>
          <w:tcPr>
            <w:tcW w:w="3945" w:type="dxa"/>
          </w:tcPr>
          <w:p w:rsidR="00E32BBA" w:rsidRPr="00E32BBA" w:rsidRDefault="00E32BBA" w:rsidP="00E32BBA">
            <w:pPr>
              <w:jc w:val="both"/>
              <w:rPr>
                <w:rFonts w:ascii="Arial" w:hAnsi="Arial" w:cs="Arial"/>
                <w:szCs w:val="24"/>
              </w:rPr>
            </w:pPr>
            <w:r w:rsidRPr="00E32BBA">
              <w:rPr>
                <w:rFonts w:ascii="Arial" w:hAnsi="Arial" w:cs="Arial"/>
                <w:szCs w:val="24"/>
              </w:rPr>
              <w:t xml:space="preserve">1.9.2.2 </w:t>
            </w:r>
          </w:p>
        </w:tc>
        <w:tc>
          <w:tcPr>
            <w:tcW w:w="1440" w:type="dxa"/>
          </w:tcPr>
          <w:p w:rsidR="00E32BBA" w:rsidRPr="00E32BBA" w:rsidRDefault="00E32BBA" w:rsidP="00E32BBA">
            <w:pPr>
              <w:rPr>
                <w:rFonts w:ascii="Arial" w:hAnsi="Arial" w:cs="Arial"/>
                <w:szCs w:val="24"/>
              </w:rPr>
            </w:pP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2393" w:type="dxa"/>
          </w:tcPr>
          <w:p w:rsidR="00E32BBA" w:rsidRPr="00E32BBA" w:rsidRDefault="00E32BBA" w:rsidP="00E32BBA">
            <w:pPr>
              <w:jc w:val="both"/>
              <w:rPr>
                <w:rFonts w:ascii="Arial" w:hAnsi="Arial" w:cs="Arial"/>
                <w:szCs w:val="24"/>
              </w:rPr>
            </w:pPr>
          </w:p>
        </w:tc>
      </w:tr>
      <w:tr w:rsidR="00E32BBA" w:rsidRPr="00E32BBA" w:rsidTr="00887A8E">
        <w:tc>
          <w:tcPr>
            <w:tcW w:w="3945" w:type="dxa"/>
          </w:tcPr>
          <w:p w:rsidR="00E32BBA" w:rsidRPr="00E32BBA" w:rsidRDefault="00E32BBA" w:rsidP="00E32BBA">
            <w:pPr>
              <w:jc w:val="both"/>
              <w:rPr>
                <w:rFonts w:ascii="Arial" w:hAnsi="Arial" w:cs="Arial"/>
                <w:szCs w:val="24"/>
                <w:u w:val="single"/>
              </w:rPr>
            </w:pPr>
            <w:r w:rsidRPr="00E32BBA">
              <w:rPr>
                <w:rFonts w:ascii="Arial" w:hAnsi="Arial" w:cs="Arial"/>
                <w:szCs w:val="24"/>
                <w:u w:val="single"/>
              </w:rPr>
              <w:t>1.9.2.2.1</w:t>
            </w:r>
          </w:p>
        </w:tc>
        <w:tc>
          <w:tcPr>
            <w:tcW w:w="1440" w:type="dxa"/>
          </w:tcPr>
          <w:p w:rsidR="00E32BBA" w:rsidRPr="00E32BBA" w:rsidRDefault="00E32BBA" w:rsidP="00E32BBA">
            <w:pPr>
              <w:rPr>
                <w:rFonts w:ascii="Arial" w:hAnsi="Arial" w:cs="Arial"/>
                <w:szCs w:val="24"/>
              </w:rPr>
            </w:pPr>
          </w:p>
        </w:tc>
        <w:tc>
          <w:tcPr>
            <w:tcW w:w="1440" w:type="dxa"/>
          </w:tcPr>
          <w:p w:rsidR="00E32BBA" w:rsidRPr="00E32BBA" w:rsidRDefault="00E32BBA" w:rsidP="00E32BBA">
            <w:pPr>
              <w:rPr>
                <w:rFonts w:ascii="Arial" w:hAnsi="Arial" w:cs="Arial"/>
                <w:szCs w:val="24"/>
                <w:u w:val="single"/>
              </w:rPr>
            </w:pPr>
            <w:r w:rsidRPr="00E32BBA">
              <w:rPr>
                <w:rFonts w:ascii="Arial" w:hAnsi="Arial" w:cs="Arial"/>
                <w:szCs w:val="24"/>
                <w:u w:val="single"/>
              </w:rPr>
              <w:t>X</w:t>
            </w:r>
          </w:p>
        </w:tc>
        <w:tc>
          <w:tcPr>
            <w:tcW w:w="2393" w:type="dxa"/>
          </w:tcPr>
          <w:p w:rsidR="00E32BBA" w:rsidRPr="00E32BBA" w:rsidRDefault="00E32BBA" w:rsidP="00E32BBA">
            <w:pPr>
              <w:jc w:val="both"/>
              <w:rPr>
                <w:rFonts w:ascii="Arial" w:hAnsi="Arial" w:cs="Arial"/>
                <w:szCs w:val="24"/>
              </w:rPr>
            </w:pPr>
          </w:p>
        </w:tc>
      </w:tr>
    </w:tbl>
    <w:p w:rsidR="00E32BBA" w:rsidRDefault="00E32BBA" w:rsidP="00E32BBA">
      <w:pPr>
        <w:spacing w:before="120" w:after="120"/>
        <w:jc w:val="both"/>
        <w:rPr>
          <w:rFonts w:ascii="Arial" w:hAnsi="Arial" w:cs="Arial"/>
          <w:b/>
          <w:color w:val="808080"/>
          <w:szCs w:val="24"/>
        </w:rPr>
      </w:pPr>
      <w:r>
        <w:rPr>
          <w:rFonts w:ascii="Arial" w:hAnsi="Arial" w:cs="Arial"/>
          <w:b/>
          <w:color w:val="808080"/>
          <w:szCs w:val="24"/>
        </w:rPr>
        <w:t>…</w:t>
      </w:r>
    </w:p>
    <w:p w:rsidR="00974F8C" w:rsidRPr="00E32BBA" w:rsidRDefault="00974F8C" w:rsidP="00180543">
      <w:pPr>
        <w:pStyle w:val="Heading1"/>
      </w:pPr>
      <w:r w:rsidRPr="00E32BBA">
        <w:t>CHAPTER 1</w:t>
      </w:r>
    </w:p>
    <w:p w:rsidR="00974F8C" w:rsidRDefault="00974F8C" w:rsidP="00180543">
      <w:pPr>
        <w:pStyle w:val="Heading1"/>
      </w:pPr>
      <w:r w:rsidRPr="00E32BBA">
        <w:t>ADMINISTRATION</w:t>
      </w:r>
    </w:p>
    <w:p w:rsidR="00E32BBA" w:rsidRPr="00E32BBA" w:rsidRDefault="00E32BBA" w:rsidP="00E32BBA">
      <w:pPr>
        <w:spacing w:before="240"/>
        <w:jc w:val="center"/>
        <w:rPr>
          <w:rFonts w:ascii="Arial" w:hAnsi="Arial" w:cs="Arial"/>
          <w:b/>
          <w:i/>
          <w:szCs w:val="24"/>
          <w:u w:val="single"/>
        </w:rPr>
      </w:pPr>
      <w:r w:rsidRPr="00E32BBA">
        <w:rPr>
          <w:rFonts w:ascii="Arial" w:hAnsi="Arial" w:cs="Arial"/>
          <w:b/>
          <w:i/>
          <w:szCs w:val="24"/>
          <w:u w:val="single"/>
        </w:rPr>
        <w:t>DIVISION I</w:t>
      </w:r>
    </w:p>
    <w:p w:rsidR="00E32BBA" w:rsidRPr="00E32BBA" w:rsidRDefault="00E32BBA" w:rsidP="00E32BBA">
      <w:pPr>
        <w:jc w:val="center"/>
        <w:rPr>
          <w:rFonts w:ascii="Arial" w:hAnsi="Arial" w:cs="Arial"/>
          <w:b/>
          <w:i/>
          <w:szCs w:val="24"/>
          <w:u w:val="single"/>
        </w:rPr>
      </w:pPr>
      <w:r w:rsidRPr="00E32BBA">
        <w:rPr>
          <w:rFonts w:ascii="Arial" w:hAnsi="Arial" w:cs="Arial"/>
          <w:b/>
          <w:i/>
          <w:szCs w:val="24"/>
          <w:u w:val="single"/>
        </w:rPr>
        <w:t>CALIFORNIA ADMINISTRATION</w:t>
      </w:r>
    </w:p>
    <w:p w:rsidR="00E32BBA" w:rsidRPr="00E32BBA" w:rsidRDefault="00E32BBA" w:rsidP="00E32BBA">
      <w:pPr>
        <w:jc w:val="center"/>
        <w:rPr>
          <w:rFonts w:ascii="Arial" w:hAnsi="Arial" w:cs="Arial"/>
          <w:b/>
          <w:strike/>
          <w:szCs w:val="24"/>
        </w:rPr>
      </w:pPr>
      <w:r w:rsidRPr="00E32BBA">
        <w:rPr>
          <w:rFonts w:ascii="Arial" w:hAnsi="Arial" w:cs="Arial"/>
          <w:b/>
          <w:strike/>
          <w:szCs w:val="24"/>
        </w:rPr>
        <w:lastRenderedPageBreak/>
        <w:t>DIVISION I</w:t>
      </w:r>
    </w:p>
    <w:p w:rsidR="00E32BBA" w:rsidRPr="00E32BBA" w:rsidRDefault="00E32BBA" w:rsidP="00F50B91">
      <w:pPr>
        <w:spacing w:after="120"/>
        <w:jc w:val="center"/>
        <w:rPr>
          <w:rFonts w:ascii="Arial" w:hAnsi="Arial" w:cs="Arial"/>
          <w:b/>
          <w:strike/>
          <w:szCs w:val="24"/>
        </w:rPr>
      </w:pPr>
      <w:r w:rsidRPr="00E32BBA">
        <w:rPr>
          <w:rFonts w:ascii="Arial" w:hAnsi="Arial" w:cs="Arial"/>
          <w:b/>
          <w:strike/>
          <w:szCs w:val="24"/>
        </w:rPr>
        <w:t>CALIFORNIA ADMINISTRATION</w:t>
      </w:r>
    </w:p>
    <w:p w:rsidR="00E32BBA" w:rsidRPr="00E32BBA" w:rsidRDefault="00E32BBA" w:rsidP="00F50B91">
      <w:pPr>
        <w:spacing w:before="240" w:after="120"/>
        <w:jc w:val="both"/>
        <w:rPr>
          <w:rFonts w:ascii="Arial" w:hAnsi="Arial" w:cs="Arial"/>
          <w:b/>
          <w:i/>
          <w:szCs w:val="24"/>
        </w:rPr>
      </w:pPr>
      <w:r w:rsidRPr="00E32BBA">
        <w:rPr>
          <w:rFonts w:ascii="Arial" w:hAnsi="Arial" w:cs="Arial"/>
          <w:b/>
          <w:i/>
          <w:szCs w:val="24"/>
        </w:rPr>
        <w:t>1.1.0 General.</w:t>
      </w:r>
    </w:p>
    <w:p w:rsidR="00E32BBA" w:rsidRPr="00E32BBA" w:rsidRDefault="00E32BBA" w:rsidP="00F50B91">
      <w:pPr>
        <w:spacing w:before="240" w:after="120"/>
        <w:rPr>
          <w:rFonts w:ascii="Arial" w:hAnsi="Arial" w:cs="Arial"/>
          <w:i/>
          <w:szCs w:val="24"/>
        </w:rPr>
      </w:pPr>
      <w:r w:rsidRPr="00E32BBA">
        <w:rPr>
          <w:rFonts w:ascii="Arial" w:hAnsi="Arial" w:cs="Arial"/>
          <w:b/>
          <w:i/>
          <w:szCs w:val="24"/>
        </w:rPr>
        <w:t>1.1.1 Title.</w:t>
      </w:r>
      <w:r w:rsidRPr="00E32BBA">
        <w:rPr>
          <w:rFonts w:ascii="Arial" w:hAnsi="Arial" w:cs="Arial"/>
          <w:i/>
          <w:szCs w:val="24"/>
        </w:rPr>
        <w:t xml:space="preserve"> These regulations shall be known as the California Plumbing Code, may be cited as such and will be referred to herein as “this code.”  The California Plumbing Code is Part 5 of thirteen parts of the official compilation and publication of the adoption, amendment, and repeal of plumbing regulations to the California Code of Regulations, Title 24, also referred to as the California Building Standards Code. This part incorporates by adoption the 201</w:t>
      </w:r>
      <w:r w:rsidRPr="00E32BBA">
        <w:rPr>
          <w:rFonts w:ascii="Arial" w:hAnsi="Arial" w:cs="Arial"/>
          <w:i/>
          <w:szCs w:val="24"/>
          <w:u w:val="single"/>
        </w:rPr>
        <w:t>8</w:t>
      </w:r>
      <w:r w:rsidRPr="00E32BBA">
        <w:rPr>
          <w:rFonts w:ascii="Arial" w:hAnsi="Arial" w:cs="Arial"/>
          <w:i/>
          <w:strike/>
          <w:szCs w:val="24"/>
        </w:rPr>
        <w:t>5</w:t>
      </w:r>
      <w:r w:rsidRPr="00E32BBA">
        <w:rPr>
          <w:rFonts w:ascii="Arial" w:hAnsi="Arial" w:cs="Arial"/>
          <w:i/>
          <w:szCs w:val="24"/>
        </w:rPr>
        <w:t xml:space="preserve"> Uniform Plumbing Code of the International Association of Plumbing and Mechanical Officials with necessary California amendments. </w:t>
      </w:r>
    </w:p>
    <w:p w:rsidR="00E32BBA" w:rsidRPr="00E32BBA" w:rsidRDefault="00E32BBA" w:rsidP="00C23B62">
      <w:pPr>
        <w:spacing w:before="120" w:after="120"/>
        <w:jc w:val="both"/>
        <w:rPr>
          <w:rFonts w:ascii="Arial" w:hAnsi="Arial" w:cs="Arial"/>
          <w:b/>
          <w:color w:val="000000"/>
          <w:szCs w:val="24"/>
        </w:rPr>
      </w:pPr>
      <w:r w:rsidRPr="00E32BBA">
        <w:rPr>
          <w:rFonts w:ascii="Arial" w:hAnsi="Arial" w:cs="Arial"/>
          <w:b/>
          <w:color w:val="000000"/>
          <w:szCs w:val="24"/>
        </w:rPr>
        <w:t>…</w:t>
      </w:r>
    </w:p>
    <w:p w:rsidR="00E32BBA" w:rsidRPr="00E32BBA" w:rsidRDefault="00E32BBA" w:rsidP="00C23B62">
      <w:pPr>
        <w:spacing w:before="240" w:after="120"/>
        <w:jc w:val="both"/>
        <w:rPr>
          <w:rFonts w:ascii="Arial" w:hAnsi="Arial" w:cs="Arial"/>
          <w:b/>
          <w:i/>
          <w:szCs w:val="24"/>
        </w:rPr>
      </w:pPr>
      <w:r w:rsidRPr="00E32BBA">
        <w:rPr>
          <w:rFonts w:ascii="Arial" w:hAnsi="Arial" w:cs="Arial"/>
          <w:b/>
          <w:i/>
          <w:szCs w:val="24"/>
        </w:rPr>
        <w:t>1.9.0 Division of the State Architect.</w:t>
      </w:r>
    </w:p>
    <w:p w:rsidR="00E32BBA" w:rsidRPr="00E32BBA" w:rsidRDefault="00E32BBA" w:rsidP="00C23B62">
      <w:pPr>
        <w:spacing w:before="120" w:after="120"/>
        <w:jc w:val="both"/>
        <w:rPr>
          <w:rFonts w:ascii="Arial" w:hAnsi="Arial" w:cs="Arial"/>
          <w:b/>
          <w:szCs w:val="24"/>
        </w:rPr>
      </w:pPr>
      <w:r w:rsidRPr="00E32BBA">
        <w:rPr>
          <w:rFonts w:ascii="Arial" w:hAnsi="Arial" w:cs="Arial"/>
          <w:b/>
          <w:szCs w:val="24"/>
        </w:rPr>
        <w:t>…</w:t>
      </w:r>
    </w:p>
    <w:p w:rsidR="00E32BBA" w:rsidRPr="00E32BBA" w:rsidRDefault="00E32BBA" w:rsidP="00C23B62">
      <w:pPr>
        <w:tabs>
          <w:tab w:val="left" w:pos="1080"/>
        </w:tabs>
        <w:spacing w:before="240" w:after="120"/>
        <w:jc w:val="both"/>
        <w:rPr>
          <w:rFonts w:ascii="Arial" w:hAnsi="Arial" w:cs="Arial"/>
          <w:b/>
          <w:i/>
          <w:szCs w:val="24"/>
        </w:rPr>
      </w:pPr>
      <w:r w:rsidRPr="00E32BBA">
        <w:rPr>
          <w:rFonts w:ascii="Arial" w:hAnsi="Arial" w:cs="Arial"/>
          <w:b/>
          <w:i/>
          <w:szCs w:val="24"/>
        </w:rPr>
        <w:t>1.9.2 Division of the State Architect – Structural Safety.</w:t>
      </w:r>
    </w:p>
    <w:p w:rsidR="00E32BBA" w:rsidRPr="00E32BBA" w:rsidRDefault="00E32BBA" w:rsidP="00C23B62">
      <w:pPr>
        <w:tabs>
          <w:tab w:val="left" w:pos="450"/>
          <w:tab w:val="left" w:pos="720"/>
          <w:tab w:val="left" w:pos="1620"/>
        </w:tabs>
        <w:spacing w:before="240" w:after="120"/>
        <w:rPr>
          <w:rFonts w:ascii="Arial" w:hAnsi="Arial" w:cs="Arial"/>
          <w:b/>
          <w:i/>
          <w:szCs w:val="24"/>
        </w:rPr>
      </w:pPr>
      <w:r w:rsidRPr="00E32BBA">
        <w:rPr>
          <w:rFonts w:ascii="Arial" w:hAnsi="Arial" w:cs="Arial"/>
          <w:i/>
          <w:color w:val="808080"/>
          <w:szCs w:val="24"/>
        </w:rPr>
        <w:tab/>
      </w:r>
      <w:r w:rsidRPr="00E32BBA">
        <w:rPr>
          <w:rFonts w:ascii="Arial" w:hAnsi="Arial" w:cs="Arial"/>
          <w:b/>
          <w:i/>
          <w:szCs w:val="24"/>
        </w:rPr>
        <w:t>1.9.2.1 DSA-SS (Division of the State Architect – Structural Safety).</w:t>
      </w:r>
      <w:r w:rsidRPr="00E32BBA">
        <w:rPr>
          <w:rFonts w:ascii="Arial" w:hAnsi="Arial" w:cs="Arial"/>
          <w:b/>
          <w:i/>
          <w:szCs w:val="24"/>
        </w:rPr>
        <w:tab/>
      </w:r>
    </w:p>
    <w:p w:rsidR="00E32BBA" w:rsidRPr="00E32BBA" w:rsidRDefault="00E32BBA" w:rsidP="00C23B62">
      <w:pPr>
        <w:tabs>
          <w:tab w:val="left" w:pos="450"/>
        </w:tabs>
        <w:spacing w:before="240" w:after="120"/>
        <w:ind w:left="446"/>
        <w:rPr>
          <w:rFonts w:ascii="Arial" w:hAnsi="Arial" w:cs="Arial"/>
          <w:i/>
          <w:color w:val="808080"/>
          <w:szCs w:val="24"/>
        </w:rPr>
      </w:pPr>
      <w:r w:rsidRPr="00E32BBA">
        <w:rPr>
          <w:rFonts w:ascii="Arial" w:hAnsi="Arial" w:cs="Arial"/>
          <w:b/>
          <w:i/>
          <w:szCs w:val="24"/>
        </w:rPr>
        <w:t>Application</w:t>
      </w:r>
      <w:r w:rsidRPr="00E32BBA">
        <w:rPr>
          <w:rFonts w:ascii="Arial" w:hAnsi="Arial" w:cs="Arial"/>
          <w:i/>
          <w:szCs w:val="24"/>
        </w:rPr>
        <w:t xml:space="preserve"> – Public elementary and secondary schools, community college buildings, and state-owned or state-leased essential services buildings.</w:t>
      </w:r>
      <w:r w:rsidRPr="00E32BBA">
        <w:rPr>
          <w:rFonts w:ascii="Arial" w:hAnsi="Arial" w:cs="Arial"/>
          <w:i/>
          <w:color w:val="808080"/>
          <w:szCs w:val="24"/>
        </w:rPr>
        <w:tab/>
      </w:r>
    </w:p>
    <w:p w:rsidR="00E32BBA" w:rsidRPr="00E32BBA" w:rsidRDefault="00E32BBA" w:rsidP="00C23B62">
      <w:pPr>
        <w:tabs>
          <w:tab w:val="left" w:pos="450"/>
        </w:tabs>
        <w:spacing w:before="240" w:after="120"/>
        <w:ind w:left="446"/>
        <w:rPr>
          <w:rFonts w:ascii="Arial" w:hAnsi="Arial" w:cs="Arial"/>
          <w:i/>
          <w:szCs w:val="24"/>
        </w:rPr>
      </w:pPr>
      <w:r w:rsidRPr="00E32BBA">
        <w:rPr>
          <w:rFonts w:ascii="Arial" w:hAnsi="Arial" w:cs="Arial"/>
          <w:b/>
          <w:i/>
          <w:color w:val="808080"/>
          <w:szCs w:val="24"/>
        </w:rPr>
        <w:tab/>
      </w:r>
      <w:r w:rsidRPr="00E32BBA">
        <w:rPr>
          <w:rFonts w:ascii="Arial" w:hAnsi="Arial" w:cs="Arial"/>
          <w:b/>
          <w:i/>
          <w:szCs w:val="24"/>
        </w:rPr>
        <w:t>Enforcing Agency</w:t>
      </w:r>
      <w:r w:rsidRPr="00E32BBA">
        <w:rPr>
          <w:rFonts w:ascii="Arial" w:hAnsi="Arial" w:cs="Arial"/>
          <w:i/>
          <w:szCs w:val="24"/>
        </w:rPr>
        <w:t xml:space="preserve"> – Division of the State Architect – Structural Safety (DSA-SS).</w:t>
      </w:r>
    </w:p>
    <w:p w:rsidR="00E32BBA" w:rsidRPr="00E32BBA" w:rsidRDefault="00E32BBA" w:rsidP="00C23B62">
      <w:pPr>
        <w:tabs>
          <w:tab w:val="left" w:pos="450"/>
        </w:tabs>
        <w:spacing w:before="240" w:after="120"/>
        <w:ind w:left="432"/>
        <w:rPr>
          <w:rFonts w:ascii="Arial" w:hAnsi="Arial" w:cs="Arial"/>
          <w:i/>
          <w:szCs w:val="24"/>
        </w:rPr>
      </w:pPr>
      <w:r w:rsidRPr="00E32BBA">
        <w:rPr>
          <w:rFonts w:ascii="Arial" w:hAnsi="Arial" w:cs="Arial"/>
          <w:i/>
          <w:szCs w:val="24"/>
        </w:rPr>
        <w:tab/>
        <w:t xml:space="preserve">The Division of the State Architect has been delegated the responsibility and authority by the Department of General Services to review and approve the design and </w:t>
      </w:r>
      <w:r w:rsidRPr="00E32BBA">
        <w:rPr>
          <w:rFonts w:ascii="Arial" w:hAnsi="Arial" w:cs="Arial"/>
          <w:i/>
          <w:szCs w:val="24"/>
          <w:u w:val="single"/>
        </w:rPr>
        <w:t xml:space="preserve">oversee and </w:t>
      </w:r>
      <w:r w:rsidRPr="00E32BBA">
        <w:rPr>
          <w:rFonts w:ascii="Arial" w:hAnsi="Arial" w:cs="Arial"/>
          <w:i/>
          <w:szCs w:val="24"/>
        </w:rPr>
        <w:t>observe the construction of public elementary and secondary schools, community colleges, and state-owned or state-leased essential services buildings.</w:t>
      </w:r>
    </w:p>
    <w:p w:rsidR="00E32BBA" w:rsidRPr="00E32BBA" w:rsidRDefault="00E32BBA" w:rsidP="00C23B62">
      <w:pPr>
        <w:tabs>
          <w:tab w:val="left" w:pos="450"/>
        </w:tabs>
        <w:spacing w:before="120" w:after="120"/>
        <w:ind w:left="432"/>
        <w:rPr>
          <w:rFonts w:ascii="Arial" w:hAnsi="Arial" w:cs="Arial"/>
          <w:i/>
          <w:color w:val="808080"/>
          <w:szCs w:val="24"/>
        </w:rPr>
      </w:pPr>
      <w:r w:rsidRPr="00E32BBA">
        <w:rPr>
          <w:rFonts w:ascii="Arial" w:hAnsi="Arial" w:cs="Arial"/>
          <w:b/>
          <w:szCs w:val="24"/>
        </w:rPr>
        <w:t>…</w:t>
      </w:r>
      <w:r w:rsidRPr="00E32BBA">
        <w:rPr>
          <w:rFonts w:ascii="Arial" w:hAnsi="Arial" w:cs="Arial"/>
          <w:i/>
          <w:color w:val="808080"/>
          <w:szCs w:val="24"/>
        </w:rPr>
        <w:tab/>
      </w:r>
    </w:p>
    <w:p w:rsidR="00E32BBA" w:rsidRPr="00E32BBA" w:rsidRDefault="00E32BBA" w:rsidP="00C23B62">
      <w:pPr>
        <w:spacing w:before="240" w:after="120"/>
        <w:ind w:left="432" w:firstLine="720"/>
        <w:rPr>
          <w:rFonts w:ascii="Arial" w:hAnsi="Arial" w:cs="Arial"/>
          <w:i/>
          <w:szCs w:val="24"/>
        </w:rPr>
      </w:pPr>
      <w:r w:rsidRPr="00E32BBA">
        <w:rPr>
          <w:rFonts w:ascii="Arial" w:hAnsi="Arial" w:cs="Arial"/>
          <w:b/>
          <w:i/>
          <w:szCs w:val="24"/>
        </w:rPr>
        <w:t>1.9.2.1.1 Adopting Agency Identification.</w:t>
      </w:r>
      <w:r w:rsidRPr="00E32BBA">
        <w:rPr>
          <w:rFonts w:ascii="Arial" w:hAnsi="Arial" w:cs="Arial"/>
          <w:i/>
          <w:szCs w:val="24"/>
        </w:rPr>
        <w:t xml:space="preserve"> </w:t>
      </w:r>
    </w:p>
    <w:p w:rsidR="00E32BBA" w:rsidRPr="00E32BBA" w:rsidRDefault="00E32BBA" w:rsidP="00C23B62">
      <w:pPr>
        <w:spacing w:before="240" w:after="120"/>
        <w:ind w:left="1152"/>
        <w:rPr>
          <w:rFonts w:ascii="Arial" w:hAnsi="Arial" w:cs="Arial"/>
          <w:i/>
          <w:color w:val="808080"/>
          <w:szCs w:val="24"/>
        </w:rPr>
      </w:pPr>
      <w:r w:rsidRPr="00E32BBA">
        <w:rPr>
          <w:rFonts w:ascii="Arial" w:hAnsi="Arial" w:cs="Arial"/>
          <w:i/>
          <w:szCs w:val="24"/>
        </w:rPr>
        <w:t>The provisions of this code applicable to buildings identified in this Subsection 1.9.2</w:t>
      </w:r>
      <w:r w:rsidRPr="00E32BBA">
        <w:rPr>
          <w:rFonts w:ascii="Arial" w:hAnsi="Arial" w:cs="Arial"/>
          <w:i/>
          <w:szCs w:val="24"/>
          <w:u w:val="single"/>
        </w:rPr>
        <w:t>.1</w:t>
      </w:r>
      <w:r w:rsidRPr="00E32BBA">
        <w:rPr>
          <w:rFonts w:ascii="Arial" w:hAnsi="Arial" w:cs="Arial"/>
          <w:i/>
          <w:szCs w:val="24"/>
        </w:rPr>
        <w:t xml:space="preserve"> will be identified in the Matrix Adoption Tables under the acronym DSA-SS. </w:t>
      </w:r>
    </w:p>
    <w:p w:rsidR="00AB28B6" w:rsidRDefault="00E32BBA" w:rsidP="00AB28B6">
      <w:pPr>
        <w:tabs>
          <w:tab w:val="left" w:pos="450"/>
          <w:tab w:val="left" w:pos="1620"/>
        </w:tabs>
        <w:spacing w:before="240" w:after="120"/>
        <w:ind w:left="720" w:hanging="720"/>
        <w:rPr>
          <w:rFonts w:ascii="Arial" w:hAnsi="Arial" w:cs="Arial"/>
          <w:b/>
          <w:szCs w:val="24"/>
        </w:rPr>
      </w:pPr>
      <w:r w:rsidRPr="00E32BBA">
        <w:rPr>
          <w:rFonts w:ascii="Arial" w:hAnsi="Arial" w:cs="Arial"/>
          <w:i/>
          <w:color w:val="808080"/>
          <w:szCs w:val="24"/>
        </w:rPr>
        <w:tab/>
      </w:r>
      <w:r w:rsidRPr="00E32BBA">
        <w:rPr>
          <w:rFonts w:ascii="Arial" w:hAnsi="Arial" w:cs="Arial"/>
          <w:b/>
          <w:i/>
          <w:szCs w:val="24"/>
        </w:rPr>
        <w:t>1.9.2.2 DSA-SS/CC (Division of the State Architect – Structural Safety/Community Colleges).</w:t>
      </w:r>
    </w:p>
    <w:p w:rsidR="00E32BBA" w:rsidRPr="00AC6A84" w:rsidRDefault="00AB28B6" w:rsidP="00AB28B6">
      <w:pPr>
        <w:tabs>
          <w:tab w:val="left" w:pos="450"/>
          <w:tab w:val="left" w:pos="1620"/>
        </w:tabs>
        <w:spacing w:before="120" w:after="120"/>
        <w:ind w:left="720" w:hanging="720"/>
        <w:rPr>
          <w:rFonts w:ascii="Arial" w:hAnsi="Arial" w:cs="Arial"/>
          <w:color w:val="808080"/>
          <w:szCs w:val="24"/>
        </w:rPr>
      </w:pPr>
      <w:r>
        <w:rPr>
          <w:rFonts w:ascii="Arial" w:hAnsi="Arial" w:cs="Arial"/>
          <w:b/>
          <w:szCs w:val="24"/>
        </w:rPr>
        <w:t>…</w:t>
      </w:r>
      <w:r w:rsidR="00E32BBA" w:rsidRPr="00AC6A84">
        <w:rPr>
          <w:rFonts w:ascii="Arial" w:hAnsi="Arial" w:cs="Arial"/>
          <w:color w:val="000000"/>
          <w:szCs w:val="24"/>
        </w:rPr>
        <w:t xml:space="preserve"> </w:t>
      </w:r>
    </w:p>
    <w:p w:rsidR="00E32BBA" w:rsidRPr="00E32BBA" w:rsidRDefault="00E32BBA" w:rsidP="00C23B62">
      <w:pPr>
        <w:tabs>
          <w:tab w:val="left" w:pos="450"/>
        </w:tabs>
        <w:spacing w:before="240" w:after="120"/>
        <w:ind w:left="446"/>
        <w:rPr>
          <w:rFonts w:ascii="Arial" w:hAnsi="Arial" w:cs="Arial"/>
          <w:i/>
          <w:szCs w:val="24"/>
        </w:rPr>
      </w:pPr>
      <w:r w:rsidRPr="00E32BBA">
        <w:rPr>
          <w:rFonts w:ascii="Arial" w:hAnsi="Arial" w:cs="Arial"/>
          <w:b/>
          <w:i/>
          <w:szCs w:val="24"/>
        </w:rPr>
        <w:t>Enforcing Agency</w:t>
      </w:r>
      <w:r w:rsidRPr="00E32BBA">
        <w:rPr>
          <w:rFonts w:ascii="Arial" w:hAnsi="Arial" w:cs="Arial"/>
          <w:i/>
          <w:szCs w:val="24"/>
        </w:rPr>
        <w:t xml:space="preserve"> – Division of the State Architect – Structural Safety/Community Colleges (DSA-SS/CC). </w:t>
      </w:r>
    </w:p>
    <w:p w:rsidR="00E32BBA" w:rsidRPr="00E32BBA" w:rsidRDefault="00E32BBA" w:rsidP="00C23B62">
      <w:pPr>
        <w:spacing w:before="240" w:after="120"/>
        <w:ind w:left="446"/>
        <w:rPr>
          <w:rFonts w:ascii="Arial" w:hAnsi="Arial" w:cs="Arial"/>
          <w:i/>
          <w:szCs w:val="24"/>
        </w:rPr>
      </w:pPr>
      <w:r w:rsidRPr="00E32BBA">
        <w:rPr>
          <w:rFonts w:ascii="Arial" w:hAnsi="Arial" w:cs="Arial"/>
          <w:i/>
          <w:szCs w:val="24"/>
        </w:rPr>
        <w:lastRenderedPageBreak/>
        <w:t xml:space="preserve">The Division of the State Architect has been delegated the authority by the Department of General Services to review and approve the design and </w:t>
      </w:r>
      <w:r w:rsidRPr="00E32BBA">
        <w:rPr>
          <w:rFonts w:ascii="Arial" w:hAnsi="Arial" w:cs="Arial"/>
          <w:i/>
          <w:szCs w:val="24"/>
          <w:u w:val="single"/>
        </w:rPr>
        <w:t xml:space="preserve">oversee and </w:t>
      </w:r>
      <w:r w:rsidRPr="00E32BBA">
        <w:rPr>
          <w:rFonts w:ascii="Arial" w:hAnsi="Arial" w:cs="Arial"/>
          <w:i/>
          <w:szCs w:val="24"/>
        </w:rPr>
        <w:t xml:space="preserve">observe </w:t>
      </w:r>
      <w:r w:rsidRPr="00E32BBA">
        <w:rPr>
          <w:rFonts w:ascii="Arial" w:hAnsi="Arial" w:cs="Arial"/>
          <w:i/>
          <w:szCs w:val="24"/>
          <w:u w:val="single"/>
        </w:rPr>
        <w:t xml:space="preserve">the </w:t>
      </w:r>
      <w:r w:rsidRPr="00E32BBA">
        <w:rPr>
          <w:rFonts w:ascii="Arial" w:hAnsi="Arial" w:cs="Arial"/>
          <w:i/>
          <w:szCs w:val="24"/>
        </w:rPr>
        <w:t>construction of community colleges electing to use the alternative building standards as provided in this section.</w:t>
      </w:r>
    </w:p>
    <w:p w:rsidR="00E32BBA" w:rsidRPr="00E32BBA" w:rsidRDefault="00E32BBA" w:rsidP="00C23B62">
      <w:pPr>
        <w:spacing w:before="120" w:after="120"/>
        <w:jc w:val="both"/>
        <w:rPr>
          <w:rFonts w:ascii="Arial" w:hAnsi="Arial" w:cs="Arial"/>
          <w:color w:val="808080"/>
          <w:szCs w:val="24"/>
        </w:rPr>
      </w:pPr>
      <w:r w:rsidRPr="00E32BBA">
        <w:rPr>
          <w:rFonts w:ascii="Arial" w:hAnsi="Arial" w:cs="Arial"/>
          <w:b/>
          <w:szCs w:val="24"/>
        </w:rPr>
        <w:t>…</w:t>
      </w:r>
      <w:r w:rsidRPr="00E32BBA">
        <w:rPr>
          <w:rFonts w:ascii="Arial" w:hAnsi="Arial" w:cs="Arial"/>
          <w:i/>
          <w:color w:val="808080"/>
          <w:szCs w:val="24"/>
        </w:rPr>
        <w:tab/>
      </w:r>
      <w:r w:rsidRPr="00E32BBA">
        <w:rPr>
          <w:rFonts w:ascii="Arial" w:hAnsi="Arial" w:cs="Arial"/>
          <w:b/>
          <w:i/>
          <w:color w:val="808080"/>
          <w:szCs w:val="24"/>
        </w:rPr>
        <w:t xml:space="preserve"> </w:t>
      </w:r>
    </w:p>
    <w:p w:rsidR="00E32BBA" w:rsidRPr="00E32BBA" w:rsidRDefault="00E32BBA" w:rsidP="00C23B62">
      <w:pPr>
        <w:keepNext/>
        <w:widowControl/>
        <w:spacing w:before="240"/>
        <w:jc w:val="center"/>
        <w:outlineLvl w:val="1"/>
        <w:rPr>
          <w:rFonts w:ascii="Arial" w:hAnsi="Arial" w:cs="Arial"/>
          <w:b/>
          <w:i/>
          <w:color w:val="000000"/>
          <w:szCs w:val="24"/>
          <w:u w:val="single"/>
        </w:rPr>
      </w:pPr>
      <w:r w:rsidRPr="00E32BBA">
        <w:rPr>
          <w:rFonts w:ascii="Arial" w:hAnsi="Arial" w:cs="Arial"/>
          <w:b/>
          <w:i/>
          <w:color w:val="000000"/>
          <w:szCs w:val="24"/>
          <w:u w:val="single"/>
        </w:rPr>
        <w:t>DIVISION II</w:t>
      </w:r>
    </w:p>
    <w:p w:rsidR="00E32BBA" w:rsidRPr="00E32BBA" w:rsidRDefault="00E32BBA" w:rsidP="00E32BBA">
      <w:pPr>
        <w:keepNext/>
        <w:widowControl/>
        <w:jc w:val="center"/>
        <w:outlineLvl w:val="1"/>
        <w:rPr>
          <w:rFonts w:ascii="Arial" w:hAnsi="Arial" w:cs="Arial"/>
          <w:b/>
          <w:strike/>
          <w:color w:val="000000"/>
          <w:szCs w:val="24"/>
        </w:rPr>
      </w:pPr>
      <w:r w:rsidRPr="00E32BBA">
        <w:rPr>
          <w:rFonts w:ascii="Arial" w:hAnsi="Arial" w:cs="Arial"/>
          <w:b/>
          <w:strike/>
          <w:color w:val="000000"/>
          <w:szCs w:val="24"/>
        </w:rPr>
        <w:t>DIVISION II</w:t>
      </w:r>
    </w:p>
    <w:p w:rsidR="00E32BBA" w:rsidRPr="00E32BBA" w:rsidRDefault="00E32BBA" w:rsidP="00C23B62">
      <w:pPr>
        <w:keepNext/>
        <w:widowControl/>
        <w:spacing w:after="120"/>
        <w:jc w:val="center"/>
        <w:outlineLvl w:val="1"/>
        <w:rPr>
          <w:rFonts w:ascii="Arial" w:hAnsi="Arial" w:cs="Arial"/>
          <w:b/>
          <w:color w:val="000000"/>
          <w:szCs w:val="24"/>
        </w:rPr>
      </w:pPr>
      <w:r w:rsidRPr="00E32BBA">
        <w:rPr>
          <w:rFonts w:ascii="Arial" w:hAnsi="Arial" w:cs="Arial"/>
          <w:b/>
          <w:color w:val="000000"/>
          <w:szCs w:val="24"/>
        </w:rPr>
        <w:t>ADMINISTRATION</w:t>
      </w:r>
    </w:p>
    <w:p w:rsidR="00E32BBA" w:rsidRPr="00E32BBA" w:rsidRDefault="00E32BBA" w:rsidP="00C23B62">
      <w:pPr>
        <w:tabs>
          <w:tab w:val="left" w:pos="450"/>
          <w:tab w:val="left" w:pos="720"/>
        </w:tabs>
        <w:spacing w:before="240" w:after="120"/>
        <w:jc w:val="both"/>
        <w:rPr>
          <w:rFonts w:ascii="Arial" w:hAnsi="Arial" w:cs="Arial"/>
          <w:b/>
          <w:color w:val="000000"/>
          <w:szCs w:val="24"/>
        </w:rPr>
      </w:pPr>
      <w:r w:rsidRPr="00E32BBA">
        <w:rPr>
          <w:rFonts w:ascii="Arial" w:hAnsi="Arial" w:cs="Arial"/>
          <w:b/>
          <w:color w:val="000000"/>
          <w:szCs w:val="24"/>
        </w:rPr>
        <w:t>101.0 General.</w:t>
      </w:r>
    </w:p>
    <w:p w:rsidR="00E32BBA" w:rsidRPr="00E32BBA" w:rsidRDefault="00E32BBA" w:rsidP="00C23B62">
      <w:pPr>
        <w:tabs>
          <w:tab w:val="left" w:pos="450"/>
          <w:tab w:val="left" w:pos="720"/>
        </w:tabs>
        <w:spacing w:before="240" w:after="120"/>
        <w:rPr>
          <w:rFonts w:ascii="Arial" w:hAnsi="Arial" w:cs="Arial"/>
          <w:b/>
          <w:color w:val="000000"/>
          <w:szCs w:val="24"/>
        </w:rPr>
      </w:pPr>
      <w:r w:rsidRPr="00E32BBA">
        <w:rPr>
          <w:rFonts w:ascii="Arial" w:hAnsi="Arial" w:cs="Arial"/>
          <w:b/>
          <w:color w:val="000000"/>
          <w:szCs w:val="24"/>
        </w:rPr>
        <w:t xml:space="preserve">101.1 Title. </w:t>
      </w:r>
      <w:r w:rsidRPr="00E32BBA">
        <w:rPr>
          <w:rFonts w:ascii="Arial" w:hAnsi="Arial" w:cs="Arial"/>
          <w:color w:val="000000"/>
          <w:szCs w:val="24"/>
        </w:rPr>
        <w:t>This document shall be known as the “</w:t>
      </w:r>
      <w:r w:rsidRPr="00E32BBA">
        <w:rPr>
          <w:rFonts w:ascii="Arial" w:hAnsi="Arial" w:cs="Arial"/>
          <w:i/>
          <w:color w:val="000000"/>
          <w:szCs w:val="24"/>
          <w:u w:val="single"/>
        </w:rPr>
        <w:t>California Plumbing Code</w:t>
      </w:r>
      <w:r w:rsidRPr="00E32BBA">
        <w:rPr>
          <w:rFonts w:ascii="Arial" w:hAnsi="Arial" w:cs="Arial"/>
          <w:strike/>
          <w:color w:val="000000"/>
          <w:szCs w:val="24"/>
        </w:rPr>
        <w:t>Uniform Plumbing Code</w:t>
      </w:r>
      <w:r w:rsidRPr="00E32BBA">
        <w:rPr>
          <w:rFonts w:ascii="Arial" w:hAnsi="Arial" w:cs="Arial"/>
          <w:color w:val="000000"/>
          <w:szCs w:val="24"/>
        </w:rPr>
        <w:t>”, may be cited as such, and will be referred to herein as “this code.”</w:t>
      </w:r>
    </w:p>
    <w:p w:rsidR="004D0FB8" w:rsidRDefault="00E32BBA" w:rsidP="004D0FB8">
      <w:pPr>
        <w:widowControl/>
        <w:spacing w:before="240" w:after="120"/>
        <w:rPr>
          <w:rFonts w:ascii="Arial" w:hAnsi="Arial" w:cs="Arial"/>
          <w:b/>
          <w:szCs w:val="24"/>
        </w:rPr>
      </w:pPr>
      <w:r w:rsidRPr="00E32BBA">
        <w:rPr>
          <w:rFonts w:ascii="Arial" w:hAnsi="Arial" w:cs="Arial"/>
          <w:b/>
          <w:color w:val="000000"/>
          <w:szCs w:val="24"/>
        </w:rPr>
        <w:t>…</w:t>
      </w:r>
      <w:r w:rsidR="004D0FB8" w:rsidRPr="004D0FB8">
        <w:rPr>
          <w:rFonts w:ascii="Arial" w:hAnsi="Arial" w:cs="Arial"/>
          <w:b/>
          <w:szCs w:val="24"/>
        </w:rPr>
        <w:t xml:space="preserve"> </w:t>
      </w:r>
    </w:p>
    <w:p w:rsidR="004D0FB8" w:rsidRPr="004D0FB8" w:rsidRDefault="004D0FB8" w:rsidP="004D0FB8">
      <w:pPr>
        <w:widowControl/>
        <w:spacing w:before="240" w:after="120"/>
        <w:rPr>
          <w:rFonts w:ascii="Arial" w:hAnsi="Arial" w:cs="Arial"/>
          <w:b/>
          <w:szCs w:val="24"/>
        </w:rPr>
      </w:pPr>
      <w:r w:rsidRPr="004D0FB8">
        <w:rPr>
          <w:rFonts w:ascii="Arial" w:hAnsi="Arial" w:cs="Arial"/>
          <w:b/>
          <w:szCs w:val="24"/>
        </w:rPr>
        <w:t>DSA proposes to adopt Chapter 2 (Definitions) of the 2018 edition UPC with existing California amendment carried forward in</w:t>
      </w:r>
      <w:r w:rsidR="00C570D7">
        <w:rPr>
          <w:rFonts w:ascii="Arial" w:hAnsi="Arial" w:cs="Arial"/>
          <w:b/>
          <w:szCs w:val="24"/>
        </w:rPr>
        <w:t>to</w:t>
      </w:r>
      <w:r w:rsidRPr="004D0FB8">
        <w:rPr>
          <w:rFonts w:ascii="Arial" w:hAnsi="Arial" w:cs="Arial"/>
          <w:b/>
          <w:szCs w:val="24"/>
        </w:rPr>
        <w:t xml:space="preserve"> the 2019 edition CPC.</w:t>
      </w:r>
    </w:p>
    <w:p w:rsidR="00E32BBA" w:rsidRPr="00E32BBA" w:rsidRDefault="00E32BBA" w:rsidP="00180543">
      <w:pPr>
        <w:pStyle w:val="Heading1"/>
      </w:pPr>
      <w:r w:rsidRPr="00E32BBA">
        <w:t>CHAPTER 2</w:t>
      </w:r>
    </w:p>
    <w:p w:rsidR="00E32BBA" w:rsidRDefault="00E32BBA" w:rsidP="00180543">
      <w:pPr>
        <w:pStyle w:val="Heading1"/>
      </w:pPr>
      <w:r w:rsidRPr="00E32BBA">
        <w:t>Definitions</w:t>
      </w:r>
    </w:p>
    <w:p w:rsidR="00742199" w:rsidRDefault="004D0FB8" w:rsidP="00742199">
      <w:pPr>
        <w:widowControl/>
        <w:spacing w:before="120" w:after="120"/>
        <w:rPr>
          <w:rFonts w:ascii="Arial" w:hAnsi="Arial" w:cs="Arial"/>
          <w:b/>
          <w:szCs w:val="24"/>
        </w:rPr>
      </w:pPr>
      <w:r>
        <w:rPr>
          <w:rFonts w:ascii="Arial" w:hAnsi="Arial" w:cs="Arial"/>
          <w:b/>
          <w:caps/>
          <w:szCs w:val="24"/>
        </w:rPr>
        <w:t>…</w:t>
      </w:r>
      <w:r w:rsidR="00742199" w:rsidRPr="00742199">
        <w:rPr>
          <w:rFonts w:ascii="Arial" w:hAnsi="Arial" w:cs="Arial"/>
          <w:b/>
          <w:szCs w:val="24"/>
        </w:rPr>
        <w:t xml:space="preserve"> </w:t>
      </w:r>
    </w:p>
    <w:p w:rsidR="00742199" w:rsidRPr="00742199" w:rsidRDefault="00742199" w:rsidP="00742199">
      <w:pPr>
        <w:widowControl/>
        <w:spacing w:before="240" w:after="120"/>
        <w:rPr>
          <w:rFonts w:ascii="Arial" w:hAnsi="Arial" w:cs="Arial"/>
          <w:b/>
          <w:szCs w:val="24"/>
        </w:rPr>
      </w:pPr>
      <w:r w:rsidRPr="00742199">
        <w:rPr>
          <w:rFonts w:ascii="Arial" w:hAnsi="Arial" w:cs="Arial"/>
          <w:b/>
          <w:szCs w:val="24"/>
        </w:rPr>
        <w:t>DSA proposes to adopt Chapter 3 (General Regulations) of the 2018 edition UPC with existing California amendments carried forward in</w:t>
      </w:r>
      <w:r w:rsidR="00C570D7">
        <w:rPr>
          <w:rFonts w:ascii="Arial" w:hAnsi="Arial" w:cs="Arial"/>
          <w:b/>
          <w:szCs w:val="24"/>
        </w:rPr>
        <w:t>to</w:t>
      </w:r>
      <w:r w:rsidRPr="00742199">
        <w:rPr>
          <w:rFonts w:ascii="Arial" w:hAnsi="Arial" w:cs="Arial"/>
          <w:b/>
          <w:szCs w:val="24"/>
        </w:rPr>
        <w:t xml:space="preserve"> the 2019 edition CPC.</w:t>
      </w:r>
    </w:p>
    <w:p w:rsidR="00E32BBA" w:rsidRPr="00E32BBA" w:rsidRDefault="00E32BBA" w:rsidP="00180543">
      <w:pPr>
        <w:pStyle w:val="Heading1"/>
      </w:pPr>
      <w:r w:rsidRPr="00E32BBA">
        <w:t>CHAPTER 3</w:t>
      </w:r>
    </w:p>
    <w:p w:rsidR="00742199" w:rsidRDefault="00E32BBA" w:rsidP="00180543">
      <w:pPr>
        <w:pStyle w:val="Heading1"/>
      </w:pPr>
      <w:r w:rsidRPr="00E32BBA">
        <w:t>General Regulations</w:t>
      </w:r>
    </w:p>
    <w:p w:rsidR="00742199" w:rsidRDefault="00742199" w:rsidP="00742199">
      <w:pPr>
        <w:widowControl/>
        <w:spacing w:before="120" w:after="120"/>
        <w:rPr>
          <w:rFonts w:ascii="Arial" w:hAnsi="Arial" w:cs="Arial"/>
          <w:b/>
          <w:szCs w:val="24"/>
        </w:rPr>
      </w:pPr>
      <w:r>
        <w:rPr>
          <w:rFonts w:ascii="Arial" w:hAnsi="Arial" w:cs="Arial"/>
          <w:b/>
          <w:szCs w:val="24"/>
        </w:rPr>
        <w:t>…</w:t>
      </w:r>
    </w:p>
    <w:p w:rsidR="00E32BBA" w:rsidRPr="00E32BBA" w:rsidRDefault="00742199" w:rsidP="00742199">
      <w:pPr>
        <w:widowControl/>
        <w:spacing w:before="240" w:after="120"/>
        <w:rPr>
          <w:rFonts w:ascii="Arial" w:hAnsi="Arial" w:cs="Arial"/>
          <w:caps/>
          <w:szCs w:val="24"/>
        </w:rPr>
      </w:pPr>
      <w:r w:rsidRPr="00742199">
        <w:rPr>
          <w:rFonts w:ascii="Arial" w:hAnsi="Arial" w:cs="Arial"/>
          <w:b/>
          <w:szCs w:val="24"/>
        </w:rPr>
        <w:t>DSA proposes to adopt Chapter 4 (Plumbing Fixtures and Fixture Fittings) of the 2018 edition UPC with existing DSA and California amendments carried forward</w:t>
      </w:r>
      <w:r w:rsidR="00193ED8">
        <w:rPr>
          <w:rFonts w:ascii="Arial" w:hAnsi="Arial" w:cs="Arial"/>
          <w:b/>
          <w:szCs w:val="24"/>
        </w:rPr>
        <w:t>,</w:t>
      </w:r>
      <w:r w:rsidRPr="00742199">
        <w:rPr>
          <w:rFonts w:ascii="Arial" w:hAnsi="Arial" w:cs="Arial"/>
          <w:b/>
          <w:szCs w:val="24"/>
        </w:rPr>
        <w:t xml:space="preserve"> </w:t>
      </w:r>
      <w:r w:rsidR="00193ED8">
        <w:rPr>
          <w:rFonts w:ascii="Arial" w:hAnsi="Arial" w:cs="Arial"/>
          <w:b/>
          <w:szCs w:val="24"/>
        </w:rPr>
        <w:t>including</w:t>
      </w:r>
      <w:r w:rsidRPr="00742199">
        <w:rPr>
          <w:rFonts w:ascii="Arial" w:hAnsi="Arial" w:cs="Arial"/>
          <w:b/>
          <w:szCs w:val="24"/>
        </w:rPr>
        <w:t xml:space="preserve"> minor editorial edits noted</w:t>
      </w:r>
      <w:r w:rsidR="00193ED8">
        <w:rPr>
          <w:rFonts w:ascii="Arial" w:hAnsi="Arial" w:cs="Arial"/>
          <w:b/>
          <w:szCs w:val="24"/>
        </w:rPr>
        <w:t>,</w:t>
      </w:r>
      <w:r w:rsidRPr="00742199">
        <w:rPr>
          <w:rFonts w:ascii="Arial" w:hAnsi="Arial" w:cs="Arial"/>
          <w:b/>
          <w:szCs w:val="24"/>
        </w:rPr>
        <w:t xml:space="preserve"> in</w:t>
      </w:r>
      <w:r w:rsidR="00C570D7">
        <w:rPr>
          <w:rFonts w:ascii="Arial" w:hAnsi="Arial" w:cs="Arial"/>
          <w:b/>
          <w:szCs w:val="24"/>
        </w:rPr>
        <w:t>to</w:t>
      </w:r>
      <w:r w:rsidRPr="00742199">
        <w:rPr>
          <w:rFonts w:ascii="Arial" w:hAnsi="Arial" w:cs="Arial"/>
          <w:b/>
          <w:szCs w:val="24"/>
        </w:rPr>
        <w:t xml:space="preserve"> the 2019 edition </w:t>
      </w:r>
      <w:r w:rsidR="008C3C83">
        <w:rPr>
          <w:rFonts w:ascii="Arial" w:hAnsi="Arial" w:cs="Arial"/>
          <w:b/>
          <w:szCs w:val="24"/>
        </w:rPr>
        <w:t>CP</w:t>
      </w:r>
      <w:r w:rsidRPr="00742199">
        <w:rPr>
          <w:rFonts w:ascii="Arial" w:hAnsi="Arial" w:cs="Arial"/>
          <w:b/>
          <w:szCs w:val="24"/>
        </w:rPr>
        <w:t>C.</w:t>
      </w:r>
    </w:p>
    <w:p w:rsidR="00E32BBA" w:rsidRPr="00E32BBA" w:rsidRDefault="00E32BBA" w:rsidP="00E32BBA">
      <w:pPr>
        <w:widowControl/>
        <w:jc w:val="both"/>
        <w:rPr>
          <w:rFonts w:ascii="Arial" w:hAnsi="Arial" w:cs="Arial"/>
          <w:szCs w:val="24"/>
        </w:rPr>
      </w:pPr>
    </w:p>
    <w:tbl>
      <w:tblPr>
        <w:tblStyle w:val="TableGrid"/>
        <w:tblW w:w="9270" w:type="dxa"/>
        <w:tblLook w:val="0000" w:firstRow="0" w:lastRow="0" w:firstColumn="0" w:lastColumn="0" w:noHBand="0" w:noVBand="0"/>
        <w:tblDescription w:val="table"/>
      </w:tblPr>
      <w:tblGrid>
        <w:gridCol w:w="3690"/>
        <w:gridCol w:w="1440"/>
        <w:gridCol w:w="1440"/>
        <w:gridCol w:w="2700"/>
      </w:tblGrid>
      <w:tr w:rsidR="00E32BBA" w:rsidRPr="00E32BBA" w:rsidTr="00180543">
        <w:trPr>
          <w:cantSplit/>
          <w:tblHeader/>
        </w:trPr>
        <w:tc>
          <w:tcPr>
            <w:tcW w:w="3690" w:type="dxa"/>
          </w:tcPr>
          <w:p w:rsidR="00E32BBA" w:rsidRPr="00E32BBA" w:rsidRDefault="00E32BBA" w:rsidP="00E32BBA">
            <w:pPr>
              <w:jc w:val="both"/>
              <w:rPr>
                <w:rFonts w:ascii="Arial" w:hAnsi="Arial" w:cs="Arial"/>
                <w:bCs/>
                <w:szCs w:val="24"/>
              </w:rPr>
            </w:pPr>
            <w:r w:rsidRPr="00E32BBA">
              <w:rPr>
                <w:rFonts w:ascii="Arial" w:hAnsi="Arial" w:cs="Arial"/>
                <w:bCs/>
                <w:szCs w:val="24"/>
              </w:rPr>
              <w:t>Adopting Agency</w:t>
            </w:r>
          </w:p>
        </w:tc>
        <w:tc>
          <w:tcPr>
            <w:tcW w:w="1440" w:type="dxa"/>
          </w:tcPr>
          <w:p w:rsidR="00E32BBA" w:rsidRPr="00E32BBA" w:rsidRDefault="00E32BBA" w:rsidP="00E32BBA">
            <w:pPr>
              <w:rPr>
                <w:rFonts w:ascii="Arial" w:hAnsi="Arial" w:cs="Arial"/>
                <w:b/>
                <w:szCs w:val="24"/>
              </w:rPr>
            </w:pPr>
            <w:r w:rsidRPr="00E32BBA">
              <w:rPr>
                <w:rFonts w:ascii="Arial" w:hAnsi="Arial" w:cs="Arial"/>
                <w:b/>
                <w:bCs/>
                <w:szCs w:val="24"/>
              </w:rPr>
              <w:t>DSA-SS</w:t>
            </w:r>
          </w:p>
        </w:tc>
        <w:tc>
          <w:tcPr>
            <w:tcW w:w="1440" w:type="dxa"/>
          </w:tcPr>
          <w:p w:rsidR="00E32BBA" w:rsidRPr="00E32BBA" w:rsidRDefault="00E32BBA" w:rsidP="00E32BBA">
            <w:pPr>
              <w:rPr>
                <w:rFonts w:ascii="Arial" w:hAnsi="Arial" w:cs="Arial"/>
                <w:b/>
                <w:szCs w:val="24"/>
              </w:rPr>
            </w:pPr>
            <w:r w:rsidRPr="00E32BBA">
              <w:rPr>
                <w:rFonts w:ascii="Arial" w:hAnsi="Arial" w:cs="Arial"/>
                <w:b/>
                <w:bCs/>
                <w:szCs w:val="24"/>
              </w:rPr>
              <w:t>DSA-SS/CC</w:t>
            </w:r>
          </w:p>
        </w:tc>
        <w:tc>
          <w:tcPr>
            <w:tcW w:w="2700" w:type="dxa"/>
          </w:tcPr>
          <w:p w:rsidR="00E32BBA" w:rsidRPr="00E32BBA" w:rsidRDefault="00E32BBA" w:rsidP="00E32BBA">
            <w:pPr>
              <w:rPr>
                <w:rFonts w:ascii="Arial" w:hAnsi="Arial" w:cs="Arial"/>
                <w:szCs w:val="24"/>
              </w:rPr>
            </w:pPr>
            <w:r w:rsidRPr="00E32BBA">
              <w:rPr>
                <w:rFonts w:ascii="Arial" w:hAnsi="Arial" w:cs="Arial"/>
                <w:bCs/>
                <w:szCs w:val="24"/>
              </w:rPr>
              <w:t>Comments</w:t>
            </w:r>
          </w:p>
        </w:tc>
      </w:tr>
      <w:tr w:rsidR="00E32BBA" w:rsidRPr="00E32BBA" w:rsidTr="00887A8E">
        <w:tc>
          <w:tcPr>
            <w:tcW w:w="3690" w:type="dxa"/>
          </w:tcPr>
          <w:p w:rsidR="00E32BBA" w:rsidRPr="00E32BBA" w:rsidRDefault="00E32BBA" w:rsidP="00E32BBA">
            <w:pPr>
              <w:rPr>
                <w:rFonts w:ascii="Arial" w:hAnsi="Arial" w:cs="Arial"/>
                <w:szCs w:val="24"/>
              </w:rPr>
            </w:pPr>
            <w:r w:rsidRPr="00E32BBA">
              <w:rPr>
                <w:rFonts w:ascii="Arial" w:hAnsi="Arial" w:cs="Arial"/>
                <w:szCs w:val="24"/>
              </w:rPr>
              <w:t xml:space="preserve">Adopt Entire Chapter as amended (amended sections listed below) </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2700" w:type="dxa"/>
          </w:tcPr>
          <w:p w:rsidR="00E32BBA" w:rsidRPr="00E32BBA" w:rsidRDefault="00E32BBA" w:rsidP="00E32BBA">
            <w:pPr>
              <w:jc w:val="both"/>
              <w:rPr>
                <w:rFonts w:ascii="Arial" w:hAnsi="Arial" w:cs="Arial"/>
                <w:szCs w:val="24"/>
              </w:rPr>
            </w:pPr>
          </w:p>
        </w:tc>
      </w:tr>
      <w:tr w:rsidR="00E32BBA" w:rsidRPr="00E32BBA" w:rsidTr="00887A8E">
        <w:tc>
          <w:tcPr>
            <w:tcW w:w="3690" w:type="dxa"/>
          </w:tcPr>
          <w:p w:rsidR="00E32BBA" w:rsidRPr="00E32BBA" w:rsidRDefault="00E32BBA" w:rsidP="00E32BBA">
            <w:pPr>
              <w:jc w:val="both"/>
              <w:rPr>
                <w:rFonts w:ascii="Arial" w:hAnsi="Arial" w:cs="Arial"/>
                <w:i/>
                <w:szCs w:val="24"/>
              </w:rPr>
            </w:pPr>
            <w:r w:rsidRPr="00E32BBA">
              <w:rPr>
                <w:rFonts w:ascii="Arial" w:hAnsi="Arial" w:cs="Arial"/>
                <w:i/>
                <w:szCs w:val="24"/>
              </w:rPr>
              <w:t>401.3</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2700" w:type="dxa"/>
          </w:tcPr>
          <w:p w:rsidR="00E32BBA" w:rsidRPr="00E32BBA" w:rsidRDefault="00E32BBA" w:rsidP="00E32BBA">
            <w:pPr>
              <w:jc w:val="both"/>
              <w:rPr>
                <w:rFonts w:ascii="Arial" w:hAnsi="Arial" w:cs="Arial"/>
                <w:szCs w:val="24"/>
              </w:rPr>
            </w:pPr>
          </w:p>
        </w:tc>
      </w:tr>
      <w:tr w:rsidR="00E32BBA" w:rsidRPr="00E32BBA" w:rsidTr="00887A8E">
        <w:tc>
          <w:tcPr>
            <w:tcW w:w="3690" w:type="dxa"/>
          </w:tcPr>
          <w:p w:rsidR="00E32BBA" w:rsidRPr="00E32BBA" w:rsidRDefault="00E32BBA" w:rsidP="00E32BBA">
            <w:pPr>
              <w:jc w:val="both"/>
              <w:rPr>
                <w:rFonts w:ascii="Arial" w:hAnsi="Arial" w:cs="Arial"/>
                <w:i/>
                <w:szCs w:val="24"/>
              </w:rPr>
            </w:pPr>
            <w:r w:rsidRPr="00E32BBA">
              <w:rPr>
                <w:rFonts w:ascii="Arial" w:hAnsi="Arial" w:cs="Arial"/>
                <w:i/>
                <w:szCs w:val="24"/>
              </w:rPr>
              <w:t xml:space="preserve">407.2.2.1 </w:t>
            </w:r>
          </w:p>
        </w:tc>
        <w:tc>
          <w:tcPr>
            <w:tcW w:w="1440" w:type="dxa"/>
          </w:tcPr>
          <w:p w:rsidR="00E32BBA" w:rsidRPr="00E32BBA" w:rsidRDefault="00E32BBA" w:rsidP="00E32BBA">
            <w:pPr>
              <w:rPr>
                <w:szCs w:val="24"/>
              </w:rPr>
            </w:pPr>
            <w:r w:rsidRPr="00E32BBA">
              <w:rPr>
                <w:rFonts w:ascii="Arial" w:hAnsi="Arial" w:cs="Arial"/>
                <w:szCs w:val="24"/>
              </w:rPr>
              <w:t>X</w:t>
            </w:r>
          </w:p>
        </w:tc>
        <w:tc>
          <w:tcPr>
            <w:tcW w:w="1440" w:type="dxa"/>
          </w:tcPr>
          <w:p w:rsidR="00E32BBA" w:rsidRPr="00E32BBA" w:rsidRDefault="00E32BBA" w:rsidP="00E32BBA">
            <w:pPr>
              <w:rPr>
                <w:szCs w:val="24"/>
              </w:rPr>
            </w:pPr>
            <w:r w:rsidRPr="00E32BBA">
              <w:rPr>
                <w:rFonts w:ascii="Arial" w:hAnsi="Arial" w:cs="Arial"/>
                <w:szCs w:val="24"/>
              </w:rPr>
              <w:t>X</w:t>
            </w:r>
          </w:p>
        </w:tc>
        <w:tc>
          <w:tcPr>
            <w:tcW w:w="2700" w:type="dxa"/>
          </w:tcPr>
          <w:p w:rsidR="00E32BBA" w:rsidRPr="00E32BBA" w:rsidRDefault="00E32BBA" w:rsidP="00E32BBA">
            <w:pPr>
              <w:jc w:val="both"/>
              <w:rPr>
                <w:rFonts w:ascii="Arial" w:hAnsi="Arial" w:cs="Arial"/>
                <w:szCs w:val="24"/>
              </w:rPr>
            </w:pPr>
          </w:p>
        </w:tc>
      </w:tr>
      <w:tr w:rsidR="00E32BBA" w:rsidRPr="00E32BBA" w:rsidTr="00887A8E">
        <w:tc>
          <w:tcPr>
            <w:tcW w:w="3690" w:type="dxa"/>
          </w:tcPr>
          <w:p w:rsidR="00E32BBA" w:rsidRPr="00E32BBA" w:rsidRDefault="00E32BBA" w:rsidP="00E32BBA">
            <w:pPr>
              <w:jc w:val="both"/>
              <w:rPr>
                <w:rFonts w:ascii="Arial" w:hAnsi="Arial" w:cs="Arial"/>
                <w:i/>
                <w:szCs w:val="24"/>
              </w:rPr>
            </w:pPr>
            <w:r w:rsidRPr="00E32BBA">
              <w:rPr>
                <w:rFonts w:ascii="Arial" w:hAnsi="Arial" w:cs="Arial"/>
                <w:i/>
                <w:szCs w:val="24"/>
              </w:rPr>
              <w:t>408.2.1</w:t>
            </w:r>
          </w:p>
        </w:tc>
        <w:tc>
          <w:tcPr>
            <w:tcW w:w="1440" w:type="dxa"/>
          </w:tcPr>
          <w:p w:rsidR="00E32BBA" w:rsidRPr="00E32BBA" w:rsidRDefault="00E32BBA" w:rsidP="00E32BBA">
            <w:pPr>
              <w:rPr>
                <w:rFonts w:ascii="Arial" w:hAnsi="Arial" w:cs="Arial"/>
                <w:szCs w:val="24"/>
                <w:u w:val="single"/>
              </w:rPr>
            </w:pPr>
            <w:r w:rsidRPr="00E32BBA">
              <w:rPr>
                <w:rFonts w:ascii="Arial" w:hAnsi="Arial" w:cs="Arial"/>
                <w:szCs w:val="24"/>
                <w:u w:val="single"/>
              </w:rPr>
              <w:t>X</w:t>
            </w:r>
          </w:p>
        </w:tc>
        <w:tc>
          <w:tcPr>
            <w:tcW w:w="1440" w:type="dxa"/>
          </w:tcPr>
          <w:p w:rsidR="00E32BBA" w:rsidRPr="00E32BBA" w:rsidRDefault="00E32BBA" w:rsidP="00E32BBA">
            <w:pPr>
              <w:rPr>
                <w:rFonts w:ascii="Arial" w:hAnsi="Arial" w:cs="Arial"/>
                <w:szCs w:val="24"/>
                <w:u w:val="single"/>
              </w:rPr>
            </w:pPr>
            <w:r w:rsidRPr="00E32BBA">
              <w:rPr>
                <w:rFonts w:ascii="Arial" w:hAnsi="Arial" w:cs="Arial"/>
                <w:szCs w:val="24"/>
                <w:u w:val="single"/>
              </w:rPr>
              <w:t>X</w:t>
            </w:r>
          </w:p>
        </w:tc>
        <w:tc>
          <w:tcPr>
            <w:tcW w:w="2700" w:type="dxa"/>
          </w:tcPr>
          <w:p w:rsidR="00E32BBA" w:rsidRPr="00E32BBA" w:rsidRDefault="00E32BBA" w:rsidP="00E32BBA">
            <w:pPr>
              <w:jc w:val="both"/>
              <w:rPr>
                <w:rFonts w:ascii="Arial" w:hAnsi="Arial" w:cs="Arial"/>
                <w:szCs w:val="24"/>
              </w:rPr>
            </w:pPr>
          </w:p>
        </w:tc>
      </w:tr>
      <w:tr w:rsidR="00E32BBA" w:rsidRPr="00E32BBA" w:rsidTr="00887A8E">
        <w:tc>
          <w:tcPr>
            <w:tcW w:w="3690" w:type="dxa"/>
          </w:tcPr>
          <w:p w:rsidR="00E32BBA" w:rsidRPr="00E32BBA" w:rsidRDefault="00E32BBA" w:rsidP="00E32BBA">
            <w:pPr>
              <w:jc w:val="both"/>
              <w:rPr>
                <w:rFonts w:ascii="Arial" w:hAnsi="Arial" w:cs="Arial"/>
                <w:i/>
                <w:szCs w:val="24"/>
              </w:rPr>
            </w:pPr>
            <w:r w:rsidRPr="00E32BBA">
              <w:rPr>
                <w:rFonts w:ascii="Arial" w:hAnsi="Arial" w:cs="Arial"/>
                <w:i/>
                <w:szCs w:val="24"/>
              </w:rPr>
              <w:t>408.2.2</w:t>
            </w:r>
          </w:p>
        </w:tc>
        <w:tc>
          <w:tcPr>
            <w:tcW w:w="1440" w:type="dxa"/>
          </w:tcPr>
          <w:p w:rsidR="00E32BBA" w:rsidRPr="00E32BBA" w:rsidRDefault="00E32BBA" w:rsidP="00E32BBA">
            <w:pPr>
              <w:rPr>
                <w:rFonts w:ascii="Arial" w:hAnsi="Arial" w:cs="Arial"/>
                <w:szCs w:val="24"/>
                <w:u w:val="single"/>
              </w:rPr>
            </w:pPr>
            <w:r w:rsidRPr="00E32BBA">
              <w:rPr>
                <w:rFonts w:ascii="Arial" w:hAnsi="Arial" w:cs="Arial"/>
                <w:szCs w:val="24"/>
                <w:u w:val="single"/>
              </w:rPr>
              <w:t>X</w:t>
            </w:r>
          </w:p>
        </w:tc>
        <w:tc>
          <w:tcPr>
            <w:tcW w:w="1440" w:type="dxa"/>
          </w:tcPr>
          <w:p w:rsidR="00E32BBA" w:rsidRPr="00E32BBA" w:rsidRDefault="00E32BBA" w:rsidP="00E32BBA">
            <w:pPr>
              <w:rPr>
                <w:rFonts w:ascii="Arial" w:hAnsi="Arial" w:cs="Arial"/>
                <w:szCs w:val="24"/>
                <w:u w:val="single"/>
              </w:rPr>
            </w:pPr>
            <w:r w:rsidRPr="00E32BBA">
              <w:rPr>
                <w:rFonts w:ascii="Arial" w:hAnsi="Arial" w:cs="Arial"/>
                <w:szCs w:val="24"/>
                <w:u w:val="single"/>
              </w:rPr>
              <w:t>X</w:t>
            </w:r>
          </w:p>
        </w:tc>
        <w:tc>
          <w:tcPr>
            <w:tcW w:w="2700" w:type="dxa"/>
          </w:tcPr>
          <w:p w:rsidR="00E32BBA" w:rsidRPr="00E32BBA" w:rsidRDefault="00E32BBA" w:rsidP="00E32BBA">
            <w:pPr>
              <w:jc w:val="both"/>
              <w:rPr>
                <w:rFonts w:ascii="Arial" w:hAnsi="Arial" w:cs="Arial"/>
                <w:szCs w:val="24"/>
              </w:rPr>
            </w:pPr>
          </w:p>
        </w:tc>
      </w:tr>
      <w:tr w:rsidR="00E32BBA" w:rsidRPr="00E32BBA" w:rsidTr="00887A8E">
        <w:tc>
          <w:tcPr>
            <w:tcW w:w="3690" w:type="dxa"/>
          </w:tcPr>
          <w:p w:rsidR="00E32BBA" w:rsidRPr="00E32BBA" w:rsidRDefault="00E32BBA" w:rsidP="00E32BBA">
            <w:pPr>
              <w:jc w:val="both"/>
              <w:rPr>
                <w:rFonts w:ascii="Arial" w:hAnsi="Arial" w:cs="Arial"/>
                <w:i/>
                <w:strike/>
                <w:szCs w:val="24"/>
              </w:rPr>
            </w:pPr>
            <w:r w:rsidRPr="00E32BBA">
              <w:rPr>
                <w:rFonts w:ascii="Arial" w:hAnsi="Arial" w:cs="Arial"/>
                <w:i/>
                <w:strike/>
                <w:szCs w:val="24"/>
              </w:rPr>
              <w:t xml:space="preserve">408.2.3 </w:t>
            </w:r>
          </w:p>
        </w:tc>
        <w:tc>
          <w:tcPr>
            <w:tcW w:w="1440" w:type="dxa"/>
          </w:tcPr>
          <w:p w:rsidR="00E32BBA" w:rsidRPr="00E32BBA" w:rsidRDefault="00E32BBA" w:rsidP="00E32BBA">
            <w:pPr>
              <w:rPr>
                <w:strike/>
                <w:szCs w:val="24"/>
              </w:rPr>
            </w:pPr>
            <w:r w:rsidRPr="00E32BBA">
              <w:rPr>
                <w:rFonts w:ascii="Arial" w:hAnsi="Arial" w:cs="Arial"/>
                <w:strike/>
                <w:szCs w:val="24"/>
              </w:rPr>
              <w:t>X</w:t>
            </w:r>
          </w:p>
        </w:tc>
        <w:tc>
          <w:tcPr>
            <w:tcW w:w="1440" w:type="dxa"/>
          </w:tcPr>
          <w:p w:rsidR="00E32BBA" w:rsidRPr="00E32BBA" w:rsidRDefault="00E32BBA" w:rsidP="00E32BBA">
            <w:pPr>
              <w:rPr>
                <w:strike/>
                <w:szCs w:val="24"/>
              </w:rPr>
            </w:pPr>
            <w:r w:rsidRPr="00E32BBA">
              <w:rPr>
                <w:rFonts w:ascii="Arial" w:hAnsi="Arial" w:cs="Arial"/>
                <w:strike/>
                <w:szCs w:val="24"/>
              </w:rPr>
              <w:t>X</w:t>
            </w:r>
          </w:p>
        </w:tc>
        <w:tc>
          <w:tcPr>
            <w:tcW w:w="2700" w:type="dxa"/>
          </w:tcPr>
          <w:p w:rsidR="00E32BBA" w:rsidRPr="00E32BBA" w:rsidRDefault="00E32BBA" w:rsidP="00E32BBA">
            <w:pPr>
              <w:jc w:val="both"/>
              <w:rPr>
                <w:rFonts w:ascii="Arial" w:hAnsi="Arial" w:cs="Arial"/>
                <w:szCs w:val="24"/>
              </w:rPr>
            </w:pPr>
          </w:p>
        </w:tc>
      </w:tr>
      <w:tr w:rsidR="00E32BBA" w:rsidRPr="00E32BBA" w:rsidTr="00887A8E">
        <w:tc>
          <w:tcPr>
            <w:tcW w:w="3690" w:type="dxa"/>
          </w:tcPr>
          <w:p w:rsidR="00E32BBA" w:rsidRPr="00E32BBA" w:rsidRDefault="00E32BBA" w:rsidP="00E32BBA">
            <w:pPr>
              <w:jc w:val="both"/>
              <w:rPr>
                <w:rFonts w:ascii="Arial" w:hAnsi="Arial" w:cs="Arial"/>
                <w:i/>
                <w:strike/>
                <w:szCs w:val="24"/>
              </w:rPr>
            </w:pPr>
            <w:r w:rsidRPr="00E32BBA">
              <w:rPr>
                <w:rFonts w:ascii="Arial" w:hAnsi="Arial" w:cs="Arial"/>
                <w:i/>
                <w:strike/>
                <w:szCs w:val="24"/>
              </w:rPr>
              <w:t xml:space="preserve">408.2.4 </w:t>
            </w:r>
          </w:p>
        </w:tc>
        <w:tc>
          <w:tcPr>
            <w:tcW w:w="1440" w:type="dxa"/>
          </w:tcPr>
          <w:p w:rsidR="00E32BBA" w:rsidRPr="00E32BBA" w:rsidRDefault="00E32BBA" w:rsidP="00E32BBA">
            <w:pPr>
              <w:rPr>
                <w:strike/>
                <w:szCs w:val="24"/>
              </w:rPr>
            </w:pPr>
            <w:r w:rsidRPr="00E32BBA">
              <w:rPr>
                <w:rFonts w:ascii="Arial" w:hAnsi="Arial" w:cs="Arial"/>
                <w:strike/>
                <w:szCs w:val="24"/>
              </w:rPr>
              <w:t>X</w:t>
            </w:r>
          </w:p>
        </w:tc>
        <w:tc>
          <w:tcPr>
            <w:tcW w:w="1440" w:type="dxa"/>
          </w:tcPr>
          <w:p w:rsidR="00E32BBA" w:rsidRPr="00E32BBA" w:rsidRDefault="00E32BBA" w:rsidP="00E32BBA">
            <w:pPr>
              <w:rPr>
                <w:strike/>
                <w:szCs w:val="24"/>
              </w:rPr>
            </w:pPr>
            <w:r w:rsidRPr="00E32BBA">
              <w:rPr>
                <w:rFonts w:ascii="Arial" w:hAnsi="Arial" w:cs="Arial"/>
                <w:strike/>
                <w:szCs w:val="24"/>
              </w:rPr>
              <w:t>X</w:t>
            </w:r>
          </w:p>
        </w:tc>
        <w:tc>
          <w:tcPr>
            <w:tcW w:w="2700" w:type="dxa"/>
          </w:tcPr>
          <w:p w:rsidR="00E32BBA" w:rsidRPr="00E32BBA" w:rsidRDefault="00E32BBA" w:rsidP="00E32BBA">
            <w:pPr>
              <w:jc w:val="both"/>
              <w:rPr>
                <w:rFonts w:ascii="Arial" w:hAnsi="Arial" w:cs="Arial"/>
                <w:szCs w:val="24"/>
              </w:rPr>
            </w:pPr>
          </w:p>
        </w:tc>
      </w:tr>
      <w:tr w:rsidR="00E32BBA" w:rsidRPr="00E32BBA" w:rsidTr="00887A8E">
        <w:tc>
          <w:tcPr>
            <w:tcW w:w="3690" w:type="dxa"/>
          </w:tcPr>
          <w:p w:rsidR="00E32BBA" w:rsidRPr="00E32BBA" w:rsidRDefault="00E32BBA" w:rsidP="00E32BBA">
            <w:pPr>
              <w:jc w:val="both"/>
              <w:rPr>
                <w:rFonts w:ascii="Arial" w:hAnsi="Arial" w:cs="Arial"/>
                <w:szCs w:val="24"/>
                <w:u w:val="single"/>
              </w:rPr>
            </w:pPr>
            <w:r w:rsidRPr="00E32BBA">
              <w:rPr>
                <w:rFonts w:ascii="Arial" w:hAnsi="Arial" w:cs="Arial"/>
                <w:szCs w:val="24"/>
                <w:u w:val="single"/>
              </w:rPr>
              <w:t>408.5</w:t>
            </w:r>
          </w:p>
        </w:tc>
        <w:tc>
          <w:tcPr>
            <w:tcW w:w="1440" w:type="dxa"/>
          </w:tcPr>
          <w:p w:rsidR="00E32BBA" w:rsidRPr="00E32BBA" w:rsidRDefault="00E32BBA" w:rsidP="00E32BBA">
            <w:pPr>
              <w:rPr>
                <w:rFonts w:ascii="Arial" w:hAnsi="Arial" w:cs="Arial"/>
                <w:szCs w:val="24"/>
                <w:u w:val="single"/>
              </w:rPr>
            </w:pPr>
            <w:r w:rsidRPr="00E32BBA">
              <w:rPr>
                <w:rFonts w:ascii="Arial" w:hAnsi="Arial" w:cs="Arial"/>
                <w:szCs w:val="24"/>
                <w:u w:val="single"/>
              </w:rPr>
              <w:t>X</w:t>
            </w:r>
          </w:p>
        </w:tc>
        <w:tc>
          <w:tcPr>
            <w:tcW w:w="1440" w:type="dxa"/>
          </w:tcPr>
          <w:p w:rsidR="00E32BBA" w:rsidRPr="00E32BBA" w:rsidRDefault="00E32BBA" w:rsidP="00E32BBA">
            <w:pPr>
              <w:rPr>
                <w:rFonts w:ascii="Arial" w:hAnsi="Arial" w:cs="Arial"/>
                <w:szCs w:val="24"/>
                <w:u w:val="single"/>
              </w:rPr>
            </w:pPr>
            <w:r w:rsidRPr="00E32BBA">
              <w:rPr>
                <w:rFonts w:ascii="Arial" w:hAnsi="Arial" w:cs="Arial"/>
                <w:szCs w:val="24"/>
                <w:u w:val="single"/>
              </w:rPr>
              <w:t>X</w:t>
            </w:r>
          </w:p>
        </w:tc>
        <w:tc>
          <w:tcPr>
            <w:tcW w:w="2700" w:type="dxa"/>
          </w:tcPr>
          <w:p w:rsidR="00E32BBA" w:rsidRPr="00E32BBA" w:rsidRDefault="00E32BBA" w:rsidP="00E32BBA">
            <w:pPr>
              <w:jc w:val="both"/>
              <w:rPr>
                <w:rFonts w:ascii="Arial" w:hAnsi="Arial" w:cs="Arial"/>
                <w:szCs w:val="24"/>
                <w:u w:val="single"/>
              </w:rPr>
            </w:pPr>
          </w:p>
        </w:tc>
      </w:tr>
      <w:tr w:rsidR="00E32BBA" w:rsidRPr="00E32BBA" w:rsidTr="00887A8E">
        <w:tc>
          <w:tcPr>
            <w:tcW w:w="3690" w:type="dxa"/>
          </w:tcPr>
          <w:p w:rsidR="00E32BBA" w:rsidRPr="00E32BBA" w:rsidRDefault="00E32BBA" w:rsidP="00E32BBA">
            <w:pPr>
              <w:jc w:val="both"/>
              <w:rPr>
                <w:rFonts w:ascii="Arial" w:hAnsi="Arial" w:cs="Arial"/>
                <w:szCs w:val="24"/>
              </w:rPr>
            </w:pPr>
            <w:r w:rsidRPr="00E32BBA">
              <w:rPr>
                <w:rFonts w:ascii="Arial" w:hAnsi="Arial" w:cs="Arial"/>
                <w:szCs w:val="24"/>
              </w:rPr>
              <w:lastRenderedPageBreak/>
              <w:t>411.2</w:t>
            </w:r>
          </w:p>
        </w:tc>
        <w:tc>
          <w:tcPr>
            <w:tcW w:w="1440" w:type="dxa"/>
          </w:tcPr>
          <w:p w:rsidR="00E32BBA" w:rsidRPr="00E32BBA" w:rsidRDefault="00E32BBA" w:rsidP="00E32BBA">
            <w:pPr>
              <w:rPr>
                <w:rFonts w:ascii="Arial" w:hAnsi="Arial" w:cs="Arial"/>
                <w:szCs w:val="24"/>
                <w:u w:val="single"/>
              </w:rPr>
            </w:pPr>
            <w:r w:rsidRPr="00E32BBA">
              <w:rPr>
                <w:rFonts w:ascii="Arial" w:hAnsi="Arial" w:cs="Arial"/>
                <w:szCs w:val="24"/>
                <w:u w:val="single"/>
              </w:rPr>
              <w:t>X</w:t>
            </w:r>
          </w:p>
        </w:tc>
        <w:tc>
          <w:tcPr>
            <w:tcW w:w="1440" w:type="dxa"/>
          </w:tcPr>
          <w:p w:rsidR="00E32BBA" w:rsidRPr="00E32BBA" w:rsidRDefault="00E32BBA" w:rsidP="00E32BBA">
            <w:pPr>
              <w:rPr>
                <w:rFonts w:ascii="Arial" w:hAnsi="Arial" w:cs="Arial"/>
                <w:szCs w:val="24"/>
                <w:u w:val="single"/>
              </w:rPr>
            </w:pPr>
            <w:r w:rsidRPr="00E32BBA">
              <w:rPr>
                <w:rFonts w:ascii="Arial" w:hAnsi="Arial" w:cs="Arial"/>
                <w:szCs w:val="24"/>
                <w:u w:val="single"/>
              </w:rPr>
              <w:t>X</w:t>
            </w:r>
          </w:p>
        </w:tc>
        <w:tc>
          <w:tcPr>
            <w:tcW w:w="2700" w:type="dxa"/>
          </w:tcPr>
          <w:p w:rsidR="00E32BBA" w:rsidRPr="00E32BBA" w:rsidRDefault="00E32BBA" w:rsidP="00E32BBA">
            <w:pPr>
              <w:jc w:val="both"/>
              <w:rPr>
                <w:rFonts w:ascii="Arial" w:hAnsi="Arial" w:cs="Arial"/>
                <w:szCs w:val="24"/>
              </w:rPr>
            </w:pPr>
          </w:p>
        </w:tc>
      </w:tr>
      <w:tr w:rsidR="00E32BBA" w:rsidRPr="00E32BBA" w:rsidTr="00887A8E">
        <w:tc>
          <w:tcPr>
            <w:tcW w:w="3690" w:type="dxa"/>
          </w:tcPr>
          <w:p w:rsidR="00E32BBA" w:rsidRPr="00E32BBA" w:rsidRDefault="00E32BBA" w:rsidP="00E32BBA">
            <w:pPr>
              <w:jc w:val="both"/>
              <w:rPr>
                <w:rFonts w:ascii="Arial" w:hAnsi="Arial" w:cs="Arial"/>
                <w:i/>
                <w:szCs w:val="24"/>
              </w:rPr>
            </w:pPr>
            <w:r w:rsidRPr="00E32BBA">
              <w:rPr>
                <w:rFonts w:ascii="Arial" w:hAnsi="Arial" w:cs="Arial"/>
                <w:i/>
                <w:szCs w:val="24"/>
              </w:rPr>
              <w:t xml:space="preserve">411.2.3.1 </w:t>
            </w:r>
          </w:p>
        </w:tc>
        <w:tc>
          <w:tcPr>
            <w:tcW w:w="1440" w:type="dxa"/>
          </w:tcPr>
          <w:p w:rsidR="00E32BBA" w:rsidRPr="00E32BBA" w:rsidRDefault="00E32BBA" w:rsidP="00E32BBA">
            <w:pPr>
              <w:rPr>
                <w:szCs w:val="24"/>
              </w:rPr>
            </w:pPr>
            <w:r w:rsidRPr="00E32BBA">
              <w:rPr>
                <w:rFonts w:ascii="Arial" w:hAnsi="Arial" w:cs="Arial"/>
                <w:szCs w:val="24"/>
              </w:rPr>
              <w:t>X</w:t>
            </w:r>
          </w:p>
        </w:tc>
        <w:tc>
          <w:tcPr>
            <w:tcW w:w="1440" w:type="dxa"/>
          </w:tcPr>
          <w:p w:rsidR="00E32BBA" w:rsidRPr="00E32BBA" w:rsidRDefault="00E32BBA" w:rsidP="00E32BBA">
            <w:pPr>
              <w:rPr>
                <w:szCs w:val="24"/>
              </w:rPr>
            </w:pPr>
            <w:r w:rsidRPr="00E32BBA">
              <w:rPr>
                <w:rFonts w:ascii="Arial" w:hAnsi="Arial" w:cs="Arial"/>
                <w:szCs w:val="24"/>
              </w:rPr>
              <w:t>X</w:t>
            </w:r>
          </w:p>
        </w:tc>
        <w:tc>
          <w:tcPr>
            <w:tcW w:w="2700" w:type="dxa"/>
          </w:tcPr>
          <w:p w:rsidR="00E32BBA" w:rsidRPr="00E32BBA" w:rsidRDefault="00E32BBA" w:rsidP="00E32BBA">
            <w:pPr>
              <w:jc w:val="both"/>
              <w:rPr>
                <w:rFonts w:ascii="Arial" w:hAnsi="Arial" w:cs="Arial"/>
                <w:szCs w:val="24"/>
              </w:rPr>
            </w:pPr>
          </w:p>
        </w:tc>
      </w:tr>
      <w:tr w:rsidR="00E32BBA" w:rsidRPr="00E32BBA" w:rsidTr="00887A8E">
        <w:tc>
          <w:tcPr>
            <w:tcW w:w="3690" w:type="dxa"/>
          </w:tcPr>
          <w:p w:rsidR="00E32BBA" w:rsidRPr="00E32BBA" w:rsidRDefault="00E32BBA" w:rsidP="00E32BBA">
            <w:pPr>
              <w:jc w:val="both"/>
              <w:rPr>
                <w:rFonts w:ascii="Arial" w:hAnsi="Arial" w:cs="Arial"/>
                <w:i/>
                <w:szCs w:val="24"/>
              </w:rPr>
            </w:pPr>
            <w:r w:rsidRPr="00E32BBA">
              <w:rPr>
                <w:rFonts w:ascii="Arial" w:hAnsi="Arial" w:cs="Arial"/>
                <w:i/>
                <w:szCs w:val="24"/>
              </w:rPr>
              <w:t>411.2.4</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2700" w:type="dxa"/>
          </w:tcPr>
          <w:p w:rsidR="00E32BBA" w:rsidRPr="00E32BBA" w:rsidRDefault="00E32BBA" w:rsidP="00E32BBA">
            <w:pPr>
              <w:jc w:val="both"/>
              <w:rPr>
                <w:rFonts w:ascii="Arial" w:hAnsi="Arial" w:cs="Arial"/>
                <w:szCs w:val="24"/>
              </w:rPr>
            </w:pPr>
          </w:p>
        </w:tc>
      </w:tr>
      <w:tr w:rsidR="00E32BBA" w:rsidRPr="00E32BBA" w:rsidTr="00887A8E">
        <w:tc>
          <w:tcPr>
            <w:tcW w:w="3690" w:type="dxa"/>
          </w:tcPr>
          <w:p w:rsidR="00E32BBA" w:rsidRPr="00E32BBA" w:rsidRDefault="00E32BBA" w:rsidP="00E32BBA">
            <w:pPr>
              <w:jc w:val="both"/>
              <w:rPr>
                <w:rFonts w:ascii="Arial" w:hAnsi="Arial" w:cs="Arial"/>
                <w:szCs w:val="24"/>
              </w:rPr>
            </w:pPr>
            <w:r w:rsidRPr="00E32BBA">
              <w:rPr>
                <w:rFonts w:ascii="Arial" w:hAnsi="Arial" w:cs="Arial"/>
                <w:szCs w:val="24"/>
              </w:rPr>
              <w:t>412.1</w:t>
            </w:r>
          </w:p>
        </w:tc>
        <w:tc>
          <w:tcPr>
            <w:tcW w:w="1440" w:type="dxa"/>
          </w:tcPr>
          <w:p w:rsidR="00E32BBA" w:rsidRPr="00E32BBA" w:rsidRDefault="00E32BBA" w:rsidP="00E32BBA">
            <w:pPr>
              <w:rPr>
                <w:rFonts w:ascii="Arial" w:hAnsi="Arial" w:cs="Arial"/>
                <w:szCs w:val="24"/>
                <w:u w:val="single"/>
              </w:rPr>
            </w:pPr>
            <w:r w:rsidRPr="00E32BBA">
              <w:rPr>
                <w:rFonts w:ascii="Arial" w:hAnsi="Arial" w:cs="Arial"/>
                <w:szCs w:val="24"/>
                <w:u w:val="single"/>
              </w:rPr>
              <w:t>X</w:t>
            </w:r>
          </w:p>
        </w:tc>
        <w:tc>
          <w:tcPr>
            <w:tcW w:w="1440" w:type="dxa"/>
          </w:tcPr>
          <w:p w:rsidR="00E32BBA" w:rsidRPr="00E32BBA" w:rsidRDefault="00E32BBA" w:rsidP="00E32BBA">
            <w:pPr>
              <w:rPr>
                <w:rFonts w:ascii="Arial" w:hAnsi="Arial" w:cs="Arial"/>
                <w:szCs w:val="24"/>
                <w:u w:val="single"/>
              </w:rPr>
            </w:pPr>
            <w:r w:rsidRPr="00E32BBA">
              <w:rPr>
                <w:rFonts w:ascii="Arial" w:hAnsi="Arial" w:cs="Arial"/>
                <w:szCs w:val="24"/>
                <w:u w:val="single"/>
              </w:rPr>
              <w:t>X</w:t>
            </w:r>
          </w:p>
        </w:tc>
        <w:tc>
          <w:tcPr>
            <w:tcW w:w="2700" w:type="dxa"/>
          </w:tcPr>
          <w:p w:rsidR="00E32BBA" w:rsidRPr="00E32BBA" w:rsidRDefault="00E32BBA" w:rsidP="00E32BBA">
            <w:pPr>
              <w:jc w:val="both"/>
              <w:rPr>
                <w:rFonts w:ascii="Arial" w:hAnsi="Arial" w:cs="Arial"/>
                <w:szCs w:val="24"/>
              </w:rPr>
            </w:pPr>
          </w:p>
        </w:tc>
      </w:tr>
      <w:tr w:rsidR="00E32BBA" w:rsidRPr="00E32BBA" w:rsidTr="00887A8E">
        <w:tc>
          <w:tcPr>
            <w:tcW w:w="3690" w:type="dxa"/>
          </w:tcPr>
          <w:p w:rsidR="00E32BBA" w:rsidRPr="00E32BBA" w:rsidRDefault="00E32BBA" w:rsidP="00E32BBA">
            <w:pPr>
              <w:jc w:val="both"/>
              <w:rPr>
                <w:rFonts w:ascii="Arial" w:hAnsi="Arial" w:cs="Arial"/>
                <w:i/>
                <w:szCs w:val="24"/>
              </w:rPr>
            </w:pPr>
            <w:r w:rsidRPr="00E32BBA">
              <w:rPr>
                <w:rFonts w:ascii="Arial" w:hAnsi="Arial" w:cs="Arial"/>
                <w:i/>
                <w:szCs w:val="24"/>
              </w:rPr>
              <w:t xml:space="preserve">412.1.1 </w:t>
            </w:r>
          </w:p>
        </w:tc>
        <w:tc>
          <w:tcPr>
            <w:tcW w:w="1440" w:type="dxa"/>
          </w:tcPr>
          <w:p w:rsidR="00E32BBA" w:rsidRPr="00E32BBA" w:rsidRDefault="00E32BBA" w:rsidP="00E32BBA">
            <w:pPr>
              <w:rPr>
                <w:szCs w:val="24"/>
              </w:rPr>
            </w:pPr>
            <w:r w:rsidRPr="00E32BBA">
              <w:rPr>
                <w:rFonts w:ascii="Arial" w:hAnsi="Arial" w:cs="Arial"/>
                <w:szCs w:val="24"/>
              </w:rPr>
              <w:t>X</w:t>
            </w:r>
          </w:p>
        </w:tc>
        <w:tc>
          <w:tcPr>
            <w:tcW w:w="1440" w:type="dxa"/>
          </w:tcPr>
          <w:p w:rsidR="00E32BBA" w:rsidRPr="00E32BBA" w:rsidRDefault="00E32BBA" w:rsidP="00E32BBA">
            <w:pPr>
              <w:rPr>
                <w:szCs w:val="24"/>
              </w:rPr>
            </w:pPr>
            <w:r w:rsidRPr="00E32BBA">
              <w:rPr>
                <w:rFonts w:ascii="Arial" w:hAnsi="Arial" w:cs="Arial"/>
                <w:szCs w:val="24"/>
              </w:rPr>
              <w:t>X</w:t>
            </w:r>
          </w:p>
        </w:tc>
        <w:tc>
          <w:tcPr>
            <w:tcW w:w="2700" w:type="dxa"/>
          </w:tcPr>
          <w:p w:rsidR="00E32BBA" w:rsidRPr="00E32BBA" w:rsidRDefault="00E32BBA" w:rsidP="00E32BBA">
            <w:pPr>
              <w:jc w:val="both"/>
              <w:rPr>
                <w:rFonts w:ascii="Arial" w:hAnsi="Arial" w:cs="Arial"/>
                <w:szCs w:val="24"/>
              </w:rPr>
            </w:pPr>
          </w:p>
        </w:tc>
      </w:tr>
      <w:tr w:rsidR="00E32BBA" w:rsidRPr="00E32BBA" w:rsidTr="00887A8E">
        <w:tc>
          <w:tcPr>
            <w:tcW w:w="3690" w:type="dxa"/>
          </w:tcPr>
          <w:p w:rsidR="00E32BBA" w:rsidRPr="00E32BBA" w:rsidRDefault="00E32BBA" w:rsidP="00E32BBA">
            <w:pPr>
              <w:jc w:val="both"/>
              <w:rPr>
                <w:rFonts w:ascii="Arial" w:hAnsi="Arial" w:cs="Arial"/>
                <w:i/>
                <w:szCs w:val="24"/>
              </w:rPr>
            </w:pPr>
            <w:r w:rsidRPr="00E32BBA">
              <w:rPr>
                <w:rFonts w:ascii="Arial" w:hAnsi="Arial" w:cs="Arial"/>
                <w:i/>
                <w:szCs w:val="24"/>
              </w:rPr>
              <w:t xml:space="preserve">412.1.2 </w:t>
            </w:r>
          </w:p>
        </w:tc>
        <w:tc>
          <w:tcPr>
            <w:tcW w:w="1440" w:type="dxa"/>
          </w:tcPr>
          <w:p w:rsidR="00E32BBA" w:rsidRPr="00E32BBA" w:rsidRDefault="00E32BBA" w:rsidP="00E32BBA">
            <w:pPr>
              <w:rPr>
                <w:szCs w:val="24"/>
              </w:rPr>
            </w:pPr>
            <w:r w:rsidRPr="00E32BBA">
              <w:rPr>
                <w:rFonts w:ascii="Arial" w:hAnsi="Arial" w:cs="Arial"/>
                <w:szCs w:val="24"/>
              </w:rPr>
              <w:t>X</w:t>
            </w:r>
          </w:p>
        </w:tc>
        <w:tc>
          <w:tcPr>
            <w:tcW w:w="1440" w:type="dxa"/>
          </w:tcPr>
          <w:p w:rsidR="00E32BBA" w:rsidRPr="00E32BBA" w:rsidRDefault="00E32BBA" w:rsidP="00E32BBA">
            <w:pPr>
              <w:rPr>
                <w:szCs w:val="24"/>
              </w:rPr>
            </w:pPr>
            <w:r w:rsidRPr="00E32BBA">
              <w:rPr>
                <w:rFonts w:ascii="Arial" w:hAnsi="Arial" w:cs="Arial"/>
                <w:szCs w:val="24"/>
              </w:rPr>
              <w:t>X</w:t>
            </w:r>
          </w:p>
        </w:tc>
        <w:tc>
          <w:tcPr>
            <w:tcW w:w="2700" w:type="dxa"/>
          </w:tcPr>
          <w:p w:rsidR="00E32BBA" w:rsidRPr="00E32BBA" w:rsidRDefault="00E32BBA" w:rsidP="00E32BBA">
            <w:pPr>
              <w:jc w:val="both"/>
              <w:rPr>
                <w:rFonts w:ascii="Arial" w:hAnsi="Arial" w:cs="Arial"/>
                <w:szCs w:val="24"/>
              </w:rPr>
            </w:pPr>
          </w:p>
        </w:tc>
      </w:tr>
      <w:tr w:rsidR="00E32BBA" w:rsidRPr="00E32BBA" w:rsidTr="00887A8E">
        <w:tc>
          <w:tcPr>
            <w:tcW w:w="3690" w:type="dxa"/>
          </w:tcPr>
          <w:p w:rsidR="00E32BBA" w:rsidRPr="00E32BBA" w:rsidRDefault="00E32BBA" w:rsidP="00E32BBA">
            <w:pPr>
              <w:jc w:val="both"/>
              <w:rPr>
                <w:rFonts w:ascii="Arial" w:hAnsi="Arial" w:cs="Arial"/>
                <w:i/>
                <w:szCs w:val="24"/>
              </w:rPr>
            </w:pPr>
            <w:r w:rsidRPr="00E32BBA">
              <w:rPr>
                <w:rFonts w:ascii="Arial" w:hAnsi="Arial" w:cs="Arial"/>
                <w:i/>
                <w:szCs w:val="24"/>
              </w:rPr>
              <w:t>412.1.3</w:t>
            </w:r>
          </w:p>
        </w:tc>
        <w:tc>
          <w:tcPr>
            <w:tcW w:w="1440" w:type="dxa"/>
          </w:tcPr>
          <w:p w:rsidR="00E32BBA" w:rsidRPr="00E32BBA" w:rsidRDefault="00E32BBA" w:rsidP="00E32BBA">
            <w:pPr>
              <w:rPr>
                <w:rFonts w:ascii="Arial" w:hAnsi="Arial" w:cs="Arial"/>
                <w:szCs w:val="24"/>
                <w:u w:val="single"/>
              </w:rPr>
            </w:pPr>
            <w:r w:rsidRPr="00E32BBA">
              <w:rPr>
                <w:rFonts w:ascii="Arial" w:hAnsi="Arial" w:cs="Arial"/>
                <w:szCs w:val="24"/>
                <w:u w:val="single"/>
              </w:rPr>
              <w:t>X</w:t>
            </w:r>
          </w:p>
        </w:tc>
        <w:tc>
          <w:tcPr>
            <w:tcW w:w="1440" w:type="dxa"/>
          </w:tcPr>
          <w:p w:rsidR="00E32BBA" w:rsidRPr="00E32BBA" w:rsidRDefault="00E32BBA" w:rsidP="00E32BBA">
            <w:pPr>
              <w:rPr>
                <w:rFonts w:ascii="Arial" w:hAnsi="Arial" w:cs="Arial"/>
                <w:szCs w:val="24"/>
                <w:u w:val="single"/>
              </w:rPr>
            </w:pPr>
            <w:r w:rsidRPr="00E32BBA">
              <w:rPr>
                <w:rFonts w:ascii="Arial" w:hAnsi="Arial" w:cs="Arial"/>
                <w:szCs w:val="24"/>
                <w:u w:val="single"/>
              </w:rPr>
              <w:t>X</w:t>
            </w:r>
          </w:p>
        </w:tc>
        <w:tc>
          <w:tcPr>
            <w:tcW w:w="2700" w:type="dxa"/>
          </w:tcPr>
          <w:p w:rsidR="00E32BBA" w:rsidRPr="00E32BBA" w:rsidRDefault="00E32BBA" w:rsidP="00E32BBA">
            <w:pPr>
              <w:jc w:val="both"/>
              <w:rPr>
                <w:rFonts w:ascii="Arial" w:hAnsi="Arial" w:cs="Arial"/>
                <w:szCs w:val="24"/>
              </w:rPr>
            </w:pPr>
          </w:p>
        </w:tc>
      </w:tr>
      <w:tr w:rsidR="00E32BBA" w:rsidRPr="00E32BBA" w:rsidTr="00887A8E">
        <w:tc>
          <w:tcPr>
            <w:tcW w:w="3690" w:type="dxa"/>
          </w:tcPr>
          <w:p w:rsidR="00E32BBA" w:rsidRPr="00E32BBA" w:rsidRDefault="00E32BBA" w:rsidP="00E32BBA">
            <w:pPr>
              <w:jc w:val="both"/>
              <w:rPr>
                <w:rFonts w:ascii="Arial" w:hAnsi="Arial" w:cs="Arial"/>
                <w:i/>
                <w:szCs w:val="24"/>
              </w:rPr>
            </w:pPr>
            <w:r w:rsidRPr="00E32BBA">
              <w:rPr>
                <w:rFonts w:ascii="Arial" w:hAnsi="Arial" w:cs="Arial"/>
                <w:i/>
                <w:szCs w:val="24"/>
              </w:rPr>
              <w:t xml:space="preserve">417.1.1 </w:t>
            </w:r>
          </w:p>
        </w:tc>
        <w:tc>
          <w:tcPr>
            <w:tcW w:w="1440" w:type="dxa"/>
          </w:tcPr>
          <w:p w:rsidR="00E32BBA" w:rsidRPr="00E32BBA" w:rsidRDefault="00E32BBA" w:rsidP="00E32BBA">
            <w:pPr>
              <w:rPr>
                <w:szCs w:val="24"/>
              </w:rPr>
            </w:pPr>
            <w:r w:rsidRPr="00E32BBA">
              <w:rPr>
                <w:rFonts w:ascii="Arial" w:hAnsi="Arial" w:cs="Arial"/>
                <w:szCs w:val="24"/>
              </w:rPr>
              <w:t>X</w:t>
            </w:r>
          </w:p>
        </w:tc>
        <w:tc>
          <w:tcPr>
            <w:tcW w:w="1440" w:type="dxa"/>
          </w:tcPr>
          <w:p w:rsidR="00E32BBA" w:rsidRPr="00E32BBA" w:rsidRDefault="00E32BBA" w:rsidP="00E32BBA">
            <w:pPr>
              <w:rPr>
                <w:szCs w:val="24"/>
              </w:rPr>
            </w:pPr>
            <w:r w:rsidRPr="00E32BBA">
              <w:rPr>
                <w:rFonts w:ascii="Arial" w:hAnsi="Arial" w:cs="Arial"/>
                <w:szCs w:val="24"/>
              </w:rPr>
              <w:t>X</w:t>
            </w:r>
          </w:p>
        </w:tc>
        <w:tc>
          <w:tcPr>
            <w:tcW w:w="2700" w:type="dxa"/>
          </w:tcPr>
          <w:p w:rsidR="00E32BBA" w:rsidRPr="00E32BBA" w:rsidRDefault="00E32BBA" w:rsidP="00E32BBA">
            <w:pPr>
              <w:jc w:val="both"/>
              <w:rPr>
                <w:rFonts w:ascii="Arial" w:hAnsi="Arial" w:cs="Arial"/>
                <w:szCs w:val="24"/>
              </w:rPr>
            </w:pPr>
          </w:p>
        </w:tc>
      </w:tr>
      <w:tr w:rsidR="00E32BBA" w:rsidRPr="00E32BBA" w:rsidTr="00887A8E">
        <w:tc>
          <w:tcPr>
            <w:tcW w:w="3690" w:type="dxa"/>
          </w:tcPr>
          <w:p w:rsidR="00E32BBA" w:rsidRPr="00E32BBA" w:rsidRDefault="00E32BBA" w:rsidP="00E32BBA">
            <w:pPr>
              <w:jc w:val="both"/>
              <w:rPr>
                <w:rFonts w:ascii="Arial" w:hAnsi="Arial" w:cs="Arial"/>
                <w:i/>
                <w:szCs w:val="24"/>
              </w:rPr>
            </w:pPr>
            <w:r w:rsidRPr="00E32BBA">
              <w:rPr>
                <w:rFonts w:ascii="Arial" w:hAnsi="Arial" w:cs="Arial"/>
                <w:i/>
                <w:szCs w:val="24"/>
              </w:rPr>
              <w:t xml:space="preserve">417.1.2 </w:t>
            </w:r>
          </w:p>
        </w:tc>
        <w:tc>
          <w:tcPr>
            <w:tcW w:w="1440" w:type="dxa"/>
          </w:tcPr>
          <w:p w:rsidR="00E32BBA" w:rsidRPr="00E32BBA" w:rsidRDefault="00E32BBA" w:rsidP="00E32BBA">
            <w:pPr>
              <w:rPr>
                <w:szCs w:val="24"/>
              </w:rPr>
            </w:pPr>
            <w:r w:rsidRPr="00E32BBA">
              <w:rPr>
                <w:rFonts w:ascii="Arial" w:hAnsi="Arial" w:cs="Arial"/>
                <w:szCs w:val="24"/>
              </w:rPr>
              <w:t>X</w:t>
            </w:r>
          </w:p>
        </w:tc>
        <w:tc>
          <w:tcPr>
            <w:tcW w:w="1440" w:type="dxa"/>
          </w:tcPr>
          <w:p w:rsidR="00E32BBA" w:rsidRPr="00E32BBA" w:rsidRDefault="00E32BBA" w:rsidP="00E32BBA">
            <w:pPr>
              <w:rPr>
                <w:szCs w:val="24"/>
              </w:rPr>
            </w:pPr>
            <w:r w:rsidRPr="00E32BBA">
              <w:rPr>
                <w:rFonts w:ascii="Arial" w:hAnsi="Arial" w:cs="Arial"/>
                <w:szCs w:val="24"/>
              </w:rPr>
              <w:t>X</w:t>
            </w:r>
          </w:p>
        </w:tc>
        <w:tc>
          <w:tcPr>
            <w:tcW w:w="2700" w:type="dxa"/>
          </w:tcPr>
          <w:p w:rsidR="00E32BBA" w:rsidRPr="00E32BBA" w:rsidRDefault="00E32BBA" w:rsidP="00E32BBA">
            <w:pPr>
              <w:jc w:val="both"/>
              <w:rPr>
                <w:rFonts w:ascii="Arial" w:hAnsi="Arial" w:cs="Arial"/>
                <w:szCs w:val="24"/>
              </w:rPr>
            </w:pPr>
          </w:p>
        </w:tc>
      </w:tr>
      <w:tr w:rsidR="00E32BBA" w:rsidRPr="00E32BBA" w:rsidTr="00887A8E">
        <w:tc>
          <w:tcPr>
            <w:tcW w:w="3690" w:type="dxa"/>
          </w:tcPr>
          <w:p w:rsidR="00E32BBA" w:rsidRPr="00E32BBA" w:rsidRDefault="00E32BBA" w:rsidP="00E32BBA">
            <w:pPr>
              <w:jc w:val="both"/>
              <w:rPr>
                <w:rFonts w:ascii="Arial" w:hAnsi="Arial" w:cs="Arial"/>
                <w:i/>
                <w:szCs w:val="24"/>
              </w:rPr>
            </w:pPr>
            <w:r w:rsidRPr="00E32BBA">
              <w:rPr>
                <w:rFonts w:ascii="Arial" w:hAnsi="Arial" w:cs="Arial"/>
                <w:i/>
                <w:szCs w:val="24"/>
              </w:rPr>
              <w:t xml:space="preserve">420.2.1 </w:t>
            </w:r>
          </w:p>
        </w:tc>
        <w:tc>
          <w:tcPr>
            <w:tcW w:w="1440" w:type="dxa"/>
          </w:tcPr>
          <w:p w:rsidR="00E32BBA" w:rsidRPr="00E32BBA" w:rsidRDefault="00E32BBA" w:rsidP="00E32BBA">
            <w:pPr>
              <w:rPr>
                <w:szCs w:val="24"/>
              </w:rPr>
            </w:pPr>
            <w:r w:rsidRPr="00E32BBA">
              <w:rPr>
                <w:rFonts w:ascii="Arial" w:hAnsi="Arial" w:cs="Arial"/>
                <w:szCs w:val="24"/>
              </w:rPr>
              <w:t>X</w:t>
            </w:r>
          </w:p>
        </w:tc>
        <w:tc>
          <w:tcPr>
            <w:tcW w:w="1440" w:type="dxa"/>
          </w:tcPr>
          <w:p w:rsidR="00E32BBA" w:rsidRPr="00E32BBA" w:rsidRDefault="00E32BBA" w:rsidP="00E32BBA">
            <w:pPr>
              <w:rPr>
                <w:szCs w:val="24"/>
              </w:rPr>
            </w:pPr>
            <w:r w:rsidRPr="00E32BBA">
              <w:rPr>
                <w:rFonts w:ascii="Arial" w:hAnsi="Arial" w:cs="Arial"/>
                <w:szCs w:val="24"/>
              </w:rPr>
              <w:t>X</w:t>
            </w:r>
          </w:p>
        </w:tc>
        <w:tc>
          <w:tcPr>
            <w:tcW w:w="2700" w:type="dxa"/>
          </w:tcPr>
          <w:p w:rsidR="00E32BBA" w:rsidRPr="00E32BBA" w:rsidRDefault="00E32BBA" w:rsidP="00E32BBA">
            <w:pPr>
              <w:jc w:val="both"/>
              <w:rPr>
                <w:rFonts w:ascii="Arial" w:hAnsi="Arial" w:cs="Arial"/>
                <w:szCs w:val="24"/>
              </w:rPr>
            </w:pPr>
          </w:p>
        </w:tc>
      </w:tr>
      <w:tr w:rsidR="00E32BBA" w:rsidRPr="00E32BBA" w:rsidTr="00887A8E">
        <w:tc>
          <w:tcPr>
            <w:tcW w:w="3690" w:type="dxa"/>
          </w:tcPr>
          <w:p w:rsidR="00E32BBA" w:rsidRPr="00E32BBA" w:rsidRDefault="00E32BBA" w:rsidP="00E32BBA">
            <w:pPr>
              <w:jc w:val="both"/>
              <w:rPr>
                <w:rFonts w:ascii="Arial" w:hAnsi="Arial" w:cs="Arial"/>
                <w:szCs w:val="24"/>
              </w:rPr>
            </w:pPr>
            <w:r w:rsidRPr="00E32BBA">
              <w:rPr>
                <w:rFonts w:ascii="Arial" w:hAnsi="Arial" w:cs="Arial"/>
                <w:szCs w:val="24"/>
              </w:rPr>
              <w:t>422.1</w:t>
            </w:r>
          </w:p>
        </w:tc>
        <w:tc>
          <w:tcPr>
            <w:tcW w:w="1440" w:type="dxa"/>
          </w:tcPr>
          <w:p w:rsidR="00E32BBA" w:rsidRPr="00E32BBA" w:rsidRDefault="00E32BBA" w:rsidP="00E32BBA">
            <w:pPr>
              <w:rPr>
                <w:rFonts w:ascii="Arial" w:hAnsi="Arial" w:cs="Arial"/>
                <w:szCs w:val="24"/>
                <w:u w:val="single"/>
              </w:rPr>
            </w:pPr>
            <w:r w:rsidRPr="00E32BBA">
              <w:rPr>
                <w:rFonts w:ascii="Arial" w:hAnsi="Arial" w:cs="Arial"/>
                <w:szCs w:val="24"/>
                <w:u w:val="single"/>
              </w:rPr>
              <w:t>X</w:t>
            </w:r>
          </w:p>
        </w:tc>
        <w:tc>
          <w:tcPr>
            <w:tcW w:w="1440" w:type="dxa"/>
          </w:tcPr>
          <w:p w:rsidR="00E32BBA" w:rsidRPr="00E32BBA" w:rsidRDefault="00E32BBA" w:rsidP="00E32BBA">
            <w:pPr>
              <w:rPr>
                <w:rFonts w:ascii="Arial" w:hAnsi="Arial" w:cs="Arial"/>
                <w:szCs w:val="24"/>
                <w:u w:val="single"/>
              </w:rPr>
            </w:pPr>
            <w:r w:rsidRPr="00E32BBA">
              <w:rPr>
                <w:rFonts w:ascii="Arial" w:hAnsi="Arial" w:cs="Arial"/>
                <w:szCs w:val="24"/>
                <w:u w:val="single"/>
              </w:rPr>
              <w:t>X</w:t>
            </w:r>
          </w:p>
        </w:tc>
        <w:tc>
          <w:tcPr>
            <w:tcW w:w="2700" w:type="dxa"/>
          </w:tcPr>
          <w:p w:rsidR="00E32BBA" w:rsidRPr="00E32BBA" w:rsidRDefault="00E32BBA" w:rsidP="00E32BBA">
            <w:pPr>
              <w:jc w:val="both"/>
              <w:rPr>
                <w:rFonts w:ascii="Arial" w:hAnsi="Arial" w:cs="Arial"/>
                <w:szCs w:val="24"/>
              </w:rPr>
            </w:pPr>
          </w:p>
        </w:tc>
      </w:tr>
      <w:tr w:rsidR="00E32BBA" w:rsidRPr="00E32BBA" w:rsidTr="00887A8E">
        <w:tc>
          <w:tcPr>
            <w:tcW w:w="3690" w:type="dxa"/>
          </w:tcPr>
          <w:p w:rsidR="00E32BBA" w:rsidRPr="00E32BBA" w:rsidRDefault="00E32BBA" w:rsidP="00E32BBA">
            <w:pPr>
              <w:jc w:val="both"/>
              <w:rPr>
                <w:rFonts w:ascii="Arial" w:hAnsi="Arial" w:cs="Arial"/>
                <w:szCs w:val="24"/>
              </w:rPr>
            </w:pPr>
            <w:r w:rsidRPr="00E32BBA">
              <w:rPr>
                <w:rFonts w:ascii="Arial" w:hAnsi="Arial" w:cs="Arial"/>
                <w:szCs w:val="24"/>
              </w:rPr>
              <w:t xml:space="preserve">Table 422.1 </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2700" w:type="dxa"/>
          </w:tcPr>
          <w:p w:rsidR="00E32BBA" w:rsidRPr="00E32BBA" w:rsidRDefault="00E32BBA" w:rsidP="00E32BBA">
            <w:pPr>
              <w:jc w:val="both"/>
              <w:rPr>
                <w:rFonts w:ascii="Arial" w:hAnsi="Arial" w:cs="Arial"/>
                <w:szCs w:val="24"/>
              </w:rPr>
            </w:pPr>
          </w:p>
        </w:tc>
      </w:tr>
      <w:tr w:rsidR="00E32BBA" w:rsidRPr="00E32BBA" w:rsidTr="00887A8E">
        <w:tc>
          <w:tcPr>
            <w:tcW w:w="3690" w:type="dxa"/>
          </w:tcPr>
          <w:p w:rsidR="00E32BBA" w:rsidRPr="00E32BBA" w:rsidRDefault="00E32BBA" w:rsidP="00E32BBA">
            <w:pPr>
              <w:jc w:val="both"/>
              <w:rPr>
                <w:rFonts w:ascii="Arial" w:hAnsi="Arial" w:cs="Arial"/>
                <w:i/>
                <w:szCs w:val="24"/>
              </w:rPr>
            </w:pPr>
            <w:r w:rsidRPr="00E32BBA">
              <w:rPr>
                <w:rFonts w:ascii="Arial" w:hAnsi="Arial" w:cs="Arial"/>
                <w:i/>
                <w:szCs w:val="24"/>
              </w:rPr>
              <w:t>Table A</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1440" w:type="dxa"/>
          </w:tcPr>
          <w:p w:rsidR="00E32BBA" w:rsidRPr="00E32BBA" w:rsidRDefault="00E32BBA" w:rsidP="00E32BBA">
            <w:pPr>
              <w:rPr>
                <w:rFonts w:ascii="Arial" w:hAnsi="Arial" w:cs="Arial"/>
                <w:szCs w:val="24"/>
              </w:rPr>
            </w:pPr>
            <w:r w:rsidRPr="00E32BBA">
              <w:rPr>
                <w:rFonts w:ascii="Arial" w:hAnsi="Arial" w:cs="Arial"/>
                <w:szCs w:val="24"/>
              </w:rPr>
              <w:t>X</w:t>
            </w:r>
          </w:p>
        </w:tc>
        <w:tc>
          <w:tcPr>
            <w:tcW w:w="2700" w:type="dxa"/>
          </w:tcPr>
          <w:p w:rsidR="00E32BBA" w:rsidRPr="00E32BBA" w:rsidRDefault="00E32BBA" w:rsidP="00E32BBA">
            <w:pPr>
              <w:jc w:val="both"/>
              <w:rPr>
                <w:rFonts w:ascii="Arial" w:hAnsi="Arial" w:cs="Arial"/>
                <w:szCs w:val="24"/>
              </w:rPr>
            </w:pPr>
          </w:p>
        </w:tc>
      </w:tr>
    </w:tbl>
    <w:p w:rsidR="00E32BBA" w:rsidRPr="00E32BBA" w:rsidRDefault="00E32BBA" w:rsidP="00E32BBA">
      <w:pPr>
        <w:jc w:val="both"/>
        <w:rPr>
          <w:rFonts w:ascii="Arial" w:hAnsi="Arial" w:cs="Arial"/>
          <w:szCs w:val="24"/>
        </w:rPr>
      </w:pPr>
    </w:p>
    <w:p w:rsidR="00742199" w:rsidRPr="00E32BBA" w:rsidRDefault="00742199" w:rsidP="00180543">
      <w:pPr>
        <w:pStyle w:val="Heading1"/>
      </w:pPr>
      <w:r w:rsidRPr="00E32BBA">
        <w:t>CHAPTER 4</w:t>
      </w:r>
    </w:p>
    <w:p w:rsidR="00742199" w:rsidRPr="00E32BBA" w:rsidRDefault="00742199" w:rsidP="00742199">
      <w:pPr>
        <w:spacing w:after="120"/>
        <w:jc w:val="center"/>
        <w:rPr>
          <w:rFonts w:ascii="Arial" w:hAnsi="Arial" w:cs="Arial"/>
          <w:b/>
          <w:caps/>
          <w:szCs w:val="24"/>
        </w:rPr>
      </w:pPr>
      <w:r w:rsidRPr="00E32BBA">
        <w:rPr>
          <w:rFonts w:ascii="Arial" w:hAnsi="Arial" w:cs="Arial"/>
          <w:b/>
          <w:caps/>
          <w:szCs w:val="24"/>
        </w:rPr>
        <w:t>Plumbing Fixtures and Fixture Fittings</w:t>
      </w:r>
    </w:p>
    <w:p w:rsidR="00E32BBA" w:rsidRPr="00E32BBA" w:rsidRDefault="00E32BBA" w:rsidP="00C23B62">
      <w:pPr>
        <w:spacing w:before="120" w:after="120"/>
        <w:jc w:val="both"/>
        <w:rPr>
          <w:rFonts w:ascii="Arial" w:hAnsi="Arial" w:cs="Arial"/>
          <w:b/>
          <w:color w:val="808080"/>
          <w:szCs w:val="24"/>
        </w:rPr>
      </w:pPr>
      <w:r w:rsidRPr="00E32BBA">
        <w:rPr>
          <w:rFonts w:ascii="Arial" w:hAnsi="Arial" w:cs="Arial"/>
          <w:b/>
          <w:color w:val="808080"/>
          <w:szCs w:val="24"/>
        </w:rPr>
        <w:t>…</w:t>
      </w:r>
    </w:p>
    <w:p w:rsidR="00E32BBA" w:rsidRPr="00E32BBA" w:rsidRDefault="00E32BBA" w:rsidP="00C23B62">
      <w:pPr>
        <w:spacing w:before="240" w:after="120"/>
        <w:jc w:val="both"/>
        <w:rPr>
          <w:rFonts w:ascii="Arial" w:eastAsia="Helvetica" w:hAnsi="Arial" w:cs="Arial"/>
          <w:b/>
          <w:snapToGrid/>
          <w:szCs w:val="24"/>
        </w:rPr>
      </w:pPr>
      <w:r w:rsidRPr="00E32BBA">
        <w:rPr>
          <w:rFonts w:ascii="Arial" w:eastAsia="Helvetica" w:hAnsi="Arial" w:cs="Arial"/>
          <w:b/>
          <w:snapToGrid/>
          <w:szCs w:val="24"/>
        </w:rPr>
        <w:t>408.0 Showers.</w:t>
      </w:r>
    </w:p>
    <w:p w:rsidR="00E32BBA" w:rsidRPr="00E32BBA" w:rsidRDefault="00E32BBA" w:rsidP="00C23B62">
      <w:pPr>
        <w:widowControl/>
        <w:spacing w:before="120" w:after="120"/>
        <w:jc w:val="both"/>
        <w:rPr>
          <w:rFonts w:ascii="Arial" w:hAnsi="Arial" w:cs="Arial"/>
          <w:snapToGrid/>
          <w:szCs w:val="24"/>
        </w:rPr>
      </w:pPr>
      <w:r w:rsidRPr="00E32BBA">
        <w:rPr>
          <w:rFonts w:ascii="Arial" w:hAnsi="Arial" w:cs="Arial"/>
          <w:b/>
          <w:snapToGrid/>
          <w:szCs w:val="24"/>
        </w:rPr>
        <w:t>…</w:t>
      </w:r>
    </w:p>
    <w:p w:rsidR="00E32BBA" w:rsidRPr="00E32BBA" w:rsidRDefault="00E32BBA" w:rsidP="004163E5">
      <w:pPr>
        <w:spacing w:before="240" w:after="120"/>
        <w:ind w:left="288"/>
        <w:rPr>
          <w:spacing w:val="-5"/>
          <w:szCs w:val="24"/>
        </w:rPr>
      </w:pPr>
      <w:r w:rsidRPr="00E32BBA">
        <w:rPr>
          <w:rFonts w:ascii="Arial" w:eastAsia="Helvetica" w:hAnsi="Arial" w:cs="Arial"/>
          <w:b/>
          <w:i/>
          <w:szCs w:val="24"/>
        </w:rPr>
        <w:t xml:space="preserve">408.2.1 </w:t>
      </w:r>
      <w:r w:rsidRPr="00E32BBA">
        <w:rPr>
          <w:rFonts w:ascii="Arial" w:hAnsi="Arial" w:cs="Arial"/>
          <w:b/>
          <w:bCs/>
          <w:i/>
          <w:snapToGrid/>
          <w:spacing w:val="-4"/>
          <w:w w:val="110"/>
          <w:szCs w:val="24"/>
        </w:rPr>
        <w:t xml:space="preserve">Single Showerhead </w:t>
      </w:r>
      <w:r w:rsidRPr="00E32BBA">
        <w:rPr>
          <w:rFonts w:ascii="Arial" w:eastAsia="Helvetica" w:hAnsi="Arial" w:cs="Arial"/>
          <w:b/>
          <w:i/>
          <w:szCs w:val="24"/>
        </w:rPr>
        <w:t>[</w:t>
      </w:r>
      <w:r w:rsidRPr="00E32BBA">
        <w:rPr>
          <w:rFonts w:ascii="Arial" w:eastAsia="Helvetica" w:hAnsi="Arial" w:cs="Arial"/>
          <w:b/>
          <w:i/>
          <w:szCs w:val="24"/>
          <w:u w:val="single"/>
        </w:rPr>
        <w:t>DSA-SS &amp; DSA-SS/CC</w:t>
      </w:r>
      <w:r w:rsidRPr="00742199">
        <w:rPr>
          <w:rFonts w:ascii="Arial" w:eastAsia="Helvetica" w:hAnsi="Arial" w:cs="Arial"/>
          <w:b/>
          <w:i/>
          <w:szCs w:val="24"/>
        </w:rPr>
        <w:t>]</w:t>
      </w:r>
      <w:r w:rsidRPr="00E32BBA">
        <w:rPr>
          <w:rFonts w:ascii="Arial" w:eastAsia="Helvetica" w:hAnsi="Arial" w:cs="Arial"/>
          <w:b/>
          <w:i/>
          <w:szCs w:val="24"/>
        </w:rPr>
        <w:t>.</w:t>
      </w:r>
      <w:r w:rsidRPr="00E32BBA">
        <w:rPr>
          <w:rFonts w:ascii="Arial" w:hAnsi="Arial" w:cs="Arial"/>
          <w:b/>
          <w:bCs/>
          <w:i/>
          <w:snapToGrid/>
          <w:spacing w:val="-4"/>
          <w:w w:val="110"/>
          <w:szCs w:val="24"/>
        </w:rPr>
        <w:t xml:space="preserve"> </w:t>
      </w:r>
      <w:r w:rsidRPr="00E32BBA">
        <w:rPr>
          <w:rFonts w:ascii="Arial" w:hAnsi="Arial" w:cs="Arial"/>
          <w:i/>
          <w:snapToGrid/>
          <w:spacing w:val="-4"/>
          <w:szCs w:val="24"/>
        </w:rPr>
        <w:t xml:space="preserve">Showerheads shall have a maximum flow rate of not more than 1.8 gallons (6.81 L) per minute at 80 </w:t>
      </w:r>
      <w:r w:rsidRPr="00E32BBA">
        <w:rPr>
          <w:rFonts w:ascii="Arial" w:hAnsi="Arial" w:cs="Arial"/>
          <w:i/>
          <w:snapToGrid/>
          <w:spacing w:val="-2"/>
          <w:szCs w:val="24"/>
        </w:rPr>
        <w:t xml:space="preserve">psi. Showerheads shall be certified to the performance criteria of the U.S. EPA WaterSense Specification for Showerheads </w:t>
      </w:r>
      <w:r w:rsidRPr="00E32BBA">
        <w:rPr>
          <w:rFonts w:ascii="Arial" w:hAnsi="Arial" w:cs="Arial"/>
          <w:i/>
          <w:spacing w:val="-5"/>
          <w:szCs w:val="24"/>
        </w:rPr>
        <w:t xml:space="preserve">in compliance with </w:t>
      </w:r>
      <w:r w:rsidRPr="00E32BBA">
        <w:rPr>
          <w:rFonts w:ascii="Arial" w:eastAsia="Helvetica" w:hAnsi="Arial" w:cs="Arial"/>
          <w:i/>
          <w:szCs w:val="24"/>
        </w:rPr>
        <w:t>Chapter 5, Division 5.3 of the California Green Building Standards Code (CALGreen).</w:t>
      </w:r>
    </w:p>
    <w:p w:rsidR="00E32BBA" w:rsidRPr="00E32BBA" w:rsidRDefault="00E32BBA" w:rsidP="005357FE">
      <w:pPr>
        <w:spacing w:before="240" w:after="120"/>
        <w:ind w:left="288"/>
        <w:rPr>
          <w:rFonts w:ascii="Arial" w:hAnsi="Arial" w:cs="Arial"/>
          <w:b/>
          <w:bCs/>
          <w:i/>
          <w:snapToGrid/>
          <w:spacing w:val="-5"/>
          <w:w w:val="110"/>
          <w:szCs w:val="24"/>
        </w:rPr>
      </w:pPr>
      <w:r w:rsidRPr="00E32BBA">
        <w:rPr>
          <w:rFonts w:ascii="Arial" w:hAnsi="Arial" w:cs="Arial"/>
          <w:b/>
          <w:bCs/>
          <w:i/>
          <w:snapToGrid/>
          <w:spacing w:val="-6"/>
          <w:w w:val="110"/>
          <w:szCs w:val="24"/>
        </w:rPr>
        <w:t xml:space="preserve">408.2.2 Multiple Showerheads Serving One Shower </w:t>
      </w:r>
      <w:r w:rsidRPr="00E32BBA">
        <w:rPr>
          <w:rFonts w:ascii="Arial" w:eastAsia="Helvetica" w:hAnsi="Arial" w:cs="Arial"/>
          <w:b/>
          <w:i/>
          <w:szCs w:val="24"/>
        </w:rPr>
        <w:t>[</w:t>
      </w:r>
      <w:r w:rsidRPr="00E32BBA">
        <w:rPr>
          <w:rFonts w:ascii="Arial" w:eastAsia="Helvetica" w:hAnsi="Arial" w:cs="Arial"/>
          <w:b/>
          <w:i/>
          <w:szCs w:val="24"/>
          <w:u w:val="single"/>
        </w:rPr>
        <w:t>DSA-SS &amp; DSA-SS/CC</w:t>
      </w:r>
      <w:r w:rsidRPr="00E32BBA">
        <w:rPr>
          <w:rFonts w:ascii="Arial" w:eastAsia="Helvetica" w:hAnsi="Arial" w:cs="Arial"/>
          <w:b/>
          <w:i/>
          <w:szCs w:val="24"/>
        </w:rPr>
        <w:t xml:space="preserve">]. </w:t>
      </w:r>
      <w:r w:rsidRPr="00E32BBA">
        <w:rPr>
          <w:rFonts w:ascii="Arial" w:hAnsi="Arial" w:cs="Arial"/>
          <w:i/>
          <w:snapToGrid/>
          <w:spacing w:val="-6"/>
          <w:szCs w:val="24"/>
        </w:rPr>
        <w:t>When a shower is served by more than one showerhead, the com</w:t>
      </w:r>
      <w:r w:rsidRPr="00E32BBA">
        <w:rPr>
          <w:rFonts w:ascii="Arial" w:hAnsi="Arial" w:cs="Arial"/>
          <w:i/>
          <w:snapToGrid/>
          <w:spacing w:val="-6"/>
          <w:szCs w:val="24"/>
        </w:rPr>
        <w:softHyphen/>
      </w:r>
      <w:r w:rsidRPr="00E32BBA">
        <w:rPr>
          <w:rFonts w:ascii="Arial" w:hAnsi="Arial" w:cs="Arial"/>
          <w:i/>
          <w:snapToGrid/>
          <w:spacing w:val="-2"/>
          <w:szCs w:val="24"/>
        </w:rPr>
        <w:t xml:space="preserve">bined flow rate of all showerheads and/or other shower outlets controlled by a single valve shall not exceed </w:t>
      </w:r>
      <w:r w:rsidRPr="00E32BBA">
        <w:rPr>
          <w:rFonts w:ascii="Arial" w:eastAsia="Calibri" w:hAnsi="Arial" w:cs="Arial"/>
          <w:i/>
          <w:iCs/>
          <w:snapToGrid/>
          <w:szCs w:val="24"/>
        </w:rPr>
        <w:t xml:space="preserve">1.8 gallons (6.81 L) </w:t>
      </w:r>
      <w:r w:rsidRPr="00E32BBA">
        <w:rPr>
          <w:rFonts w:ascii="Arial" w:hAnsi="Arial" w:cs="Arial"/>
          <w:i/>
          <w:snapToGrid/>
          <w:spacing w:val="-2"/>
          <w:szCs w:val="24"/>
        </w:rPr>
        <w:t xml:space="preserve">per </w:t>
      </w:r>
      <w:r w:rsidRPr="00E32BBA">
        <w:rPr>
          <w:rFonts w:ascii="Arial" w:hAnsi="Arial" w:cs="Arial"/>
          <w:i/>
          <w:snapToGrid/>
          <w:szCs w:val="24"/>
        </w:rPr>
        <w:t xml:space="preserve">minute at 80 psi, or the shower shall be designed to allow only one shower outlet to be in operation at a time </w:t>
      </w:r>
      <w:r w:rsidRPr="00E32BBA">
        <w:rPr>
          <w:rFonts w:ascii="Arial" w:hAnsi="Arial" w:cs="Arial"/>
          <w:i/>
          <w:spacing w:val="-5"/>
          <w:szCs w:val="24"/>
        </w:rPr>
        <w:t xml:space="preserve">in compliance with </w:t>
      </w:r>
      <w:r w:rsidRPr="00E32BBA">
        <w:rPr>
          <w:rFonts w:ascii="Arial" w:eastAsia="Helvetica" w:hAnsi="Arial" w:cs="Arial"/>
          <w:i/>
          <w:szCs w:val="24"/>
        </w:rPr>
        <w:t>Chapter 5, Division 5.3 of the California Green Building Standards Code (CALGreen).</w:t>
      </w:r>
    </w:p>
    <w:p w:rsidR="00E32BBA" w:rsidRPr="00E32BBA" w:rsidRDefault="00E32BBA" w:rsidP="004163E5">
      <w:pPr>
        <w:spacing w:before="120" w:after="120"/>
        <w:ind w:left="288"/>
        <w:rPr>
          <w:rFonts w:ascii="Arial" w:hAnsi="Arial" w:cs="Arial"/>
          <w:i/>
          <w:iCs/>
          <w:snapToGrid/>
          <w:spacing w:val="-5"/>
          <w:w w:val="105"/>
          <w:szCs w:val="24"/>
          <w:u w:val="single"/>
        </w:rPr>
      </w:pPr>
      <w:r w:rsidRPr="00E32BBA">
        <w:rPr>
          <w:rFonts w:ascii="Arial" w:hAnsi="Arial" w:cs="Arial"/>
          <w:b/>
          <w:bCs/>
          <w:i/>
          <w:snapToGrid/>
          <w:spacing w:val="-5"/>
          <w:w w:val="110"/>
          <w:szCs w:val="24"/>
        </w:rPr>
        <w:t xml:space="preserve">Note: </w:t>
      </w:r>
      <w:r w:rsidRPr="00E32BBA">
        <w:rPr>
          <w:rFonts w:ascii="Arial" w:hAnsi="Arial" w:cs="Arial"/>
          <w:i/>
          <w:snapToGrid/>
          <w:spacing w:val="-5"/>
          <w:szCs w:val="24"/>
        </w:rPr>
        <w:t>A hand-held shower shall be considered a showerhead</w:t>
      </w:r>
      <w:r w:rsidRPr="00E32BBA">
        <w:rPr>
          <w:rFonts w:ascii="Arial" w:hAnsi="Arial" w:cs="Arial"/>
          <w:i/>
          <w:iCs/>
          <w:snapToGrid/>
          <w:spacing w:val="-5"/>
          <w:w w:val="105"/>
          <w:szCs w:val="24"/>
        </w:rPr>
        <w:t>.</w:t>
      </w:r>
    </w:p>
    <w:p w:rsidR="00E32BBA" w:rsidRPr="00E32BBA" w:rsidRDefault="00E32BBA" w:rsidP="00B4217B">
      <w:pPr>
        <w:widowControl/>
        <w:spacing w:before="240" w:after="120"/>
        <w:ind w:left="288"/>
        <w:rPr>
          <w:rFonts w:ascii="Arial" w:eastAsia="Calibri" w:hAnsi="Arial" w:cs="Arial"/>
          <w:strike/>
          <w:snapToGrid/>
          <w:szCs w:val="24"/>
        </w:rPr>
      </w:pPr>
      <w:r w:rsidRPr="00E32BBA">
        <w:rPr>
          <w:rFonts w:ascii="Arial" w:eastAsia="Calibri" w:hAnsi="Arial" w:cs="Arial"/>
          <w:b/>
          <w:bCs/>
          <w:i/>
          <w:iCs/>
          <w:strike/>
          <w:snapToGrid/>
          <w:szCs w:val="24"/>
        </w:rPr>
        <w:t>408.2.3 Single Showerhead [DSA-SS &amp; DSA-SS/CC]</w:t>
      </w:r>
      <w:r w:rsidR="00C635BE">
        <w:rPr>
          <w:rFonts w:ascii="Arial" w:eastAsia="Calibri" w:hAnsi="Arial" w:cs="Arial"/>
          <w:b/>
          <w:bCs/>
          <w:i/>
          <w:iCs/>
          <w:strike/>
          <w:snapToGrid/>
          <w:szCs w:val="24"/>
        </w:rPr>
        <w:t>.</w:t>
      </w:r>
      <w:r w:rsidRPr="00E32BBA">
        <w:rPr>
          <w:rFonts w:ascii="Arial" w:eastAsia="Calibri" w:hAnsi="Arial" w:cs="Arial"/>
          <w:i/>
          <w:iCs/>
          <w:strike/>
          <w:snapToGrid/>
          <w:szCs w:val="24"/>
        </w:rPr>
        <w:t xml:space="preserve"> Showerheads shall have a maximum flow rate of not more than 1.8 gallons (6.8 L) per minute at 80 psi. Showerheads shall be certified to the performance criteria of the U.S. EPA WaterSense Specification for Showerheads in compliance with the California Energy Commission - 2015 Appliance Efficiency Regulations (CCR Title 20, Article 4, Section 1605.3[h][5]).</w:t>
      </w:r>
    </w:p>
    <w:p w:rsidR="00E32BBA" w:rsidRPr="00E32BBA" w:rsidRDefault="00E32BBA" w:rsidP="00B4217B">
      <w:pPr>
        <w:widowControl/>
        <w:spacing w:before="240" w:after="120"/>
        <w:ind w:left="288"/>
        <w:rPr>
          <w:rFonts w:ascii="Arial" w:hAnsi="Arial" w:cs="Arial"/>
          <w:b/>
          <w:iCs/>
          <w:snapToGrid/>
          <w:color w:val="000000"/>
          <w:spacing w:val="-5"/>
          <w:w w:val="105"/>
          <w:szCs w:val="24"/>
        </w:rPr>
      </w:pPr>
      <w:r w:rsidRPr="00E32BBA">
        <w:rPr>
          <w:rFonts w:ascii="Arial" w:eastAsia="Calibri" w:hAnsi="Arial" w:cs="Arial"/>
          <w:b/>
          <w:bCs/>
          <w:i/>
          <w:iCs/>
          <w:strike/>
          <w:snapToGrid/>
          <w:szCs w:val="24"/>
        </w:rPr>
        <w:t>408.2.4 Multiple Showerheads Serving One Shower [DSA-SS &amp; DSA-SS/CC]</w:t>
      </w:r>
      <w:r w:rsidR="00C635BE">
        <w:rPr>
          <w:rFonts w:ascii="Arial" w:eastAsia="Calibri" w:hAnsi="Arial" w:cs="Arial"/>
          <w:b/>
          <w:bCs/>
          <w:i/>
          <w:iCs/>
          <w:strike/>
          <w:snapToGrid/>
          <w:szCs w:val="24"/>
        </w:rPr>
        <w:t>.</w:t>
      </w:r>
      <w:r w:rsidRPr="00E32BBA">
        <w:rPr>
          <w:rFonts w:ascii="Arial" w:eastAsia="Calibri" w:hAnsi="Arial" w:cs="Arial"/>
          <w:i/>
          <w:iCs/>
          <w:strike/>
          <w:snapToGrid/>
          <w:szCs w:val="24"/>
        </w:rPr>
        <w:t xml:space="preserve"> When a shower is served by more than one showerhead, the combined flow rate of all showerheads and/or other shower outlets controlled by a single valve shall not exceed 1.8 gallons (6.81 L) per minute at 80 psi, or the shower shall be designed to allow only one shower to be in operation at a time in compliance with the California Energy Commission - 2015 Appliance Efficiency Regulations (CCR Title 20, Article 4, Section </w:t>
      </w:r>
      <w:r w:rsidRPr="00E32BBA">
        <w:rPr>
          <w:rFonts w:ascii="Arial" w:eastAsia="Calibri" w:hAnsi="Arial" w:cs="Arial"/>
          <w:i/>
          <w:iCs/>
          <w:strike/>
          <w:snapToGrid/>
          <w:color w:val="000000"/>
          <w:szCs w:val="24"/>
        </w:rPr>
        <w:t>1605.3[h][5])</w:t>
      </w:r>
      <w:r w:rsidRPr="00E32BBA">
        <w:rPr>
          <w:rFonts w:ascii="Arial" w:eastAsia="Calibri" w:hAnsi="Arial" w:cs="Arial"/>
          <w:i/>
          <w:iCs/>
          <w:snapToGrid/>
          <w:color w:val="000000"/>
          <w:szCs w:val="24"/>
        </w:rPr>
        <w:t>.</w:t>
      </w:r>
    </w:p>
    <w:p w:rsidR="00E32BBA" w:rsidRPr="00E32BBA" w:rsidRDefault="00E32BBA" w:rsidP="00777FB7">
      <w:pPr>
        <w:tabs>
          <w:tab w:val="left" w:pos="360"/>
          <w:tab w:val="left" w:pos="720"/>
          <w:tab w:val="left" w:pos="3022"/>
        </w:tabs>
        <w:spacing w:before="120" w:after="120"/>
        <w:rPr>
          <w:rFonts w:ascii="Arial" w:hAnsi="Arial" w:cs="Arial"/>
          <w:b/>
          <w:iCs/>
          <w:snapToGrid/>
          <w:color w:val="000000"/>
          <w:spacing w:val="-5"/>
          <w:w w:val="105"/>
          <w:szCs w:val="24"/>
        </w:rPr>
      </w:pPr>
      <w:r w:rsidRPr="00E32BBA">
        <w:rPr>
          <w:rFonts w:ascii="Arial" w:hAnsi="Arial" w:cs="Arial"/>
          <w:b/>
          <w:iCs/>
          <w:snapToGrid/>
          <w:color w:val="000000"/>
          <w:spacing w:val="-5"/>
          <w:w w:val="105"/>
          <w:szCs w:val="24"/>
        </w:rPr>
        <w:t>…</w:t>
      </w:r>
    </w:p>
    <w:p w:rsidR="00E32BBA" w:rsidRPr="00E32BBA" w:rsidRDefault="00E32BBA" w:rsidP="00777FB7">
      <w:pPr>
        <w:widowControl/>
        <w:spacing w:before="240" w:after="120"/>
        <w:rPr>
          <w:rFonts w:ascii="Arial" w:hAnsi="Arial" w:cs="Arial"/>
          <w:i/>
          <w:snapToGrid/>
          <w:szCs w:val="24"/>
        </w:rPr>
      </w:pPr>
      <w:r w:rsidRPr="00E32BBA">
        <w:rPr>
          <w:rFonts w:ascii="Arial" w:eastAsia="Helvetica" w:hAnsi="Arial" w:cs="Arial"/>
          <w:b/>
          <w:snapToGrid/>
          <w:szCs w:val="24"/>
        </w:rPr>
        <w:t>411.2 Water Consumption.</w:t>
      </w:r>
      <w:r w:rsidRPr="00E32BBA">
        <w:rPr>
          <w:rFonts w:ascii="Arial" w:hAnsi="Arial" w:cs="Arial"/>
          <w:b/>
          <w:snapToGrid/>
          <w:szCs w:val="24"/>
        </w:rPr>
        <w:t xml:space="preserve"> </w:t>
      </w:r>
      <w:r w:rsidRPr="00E32BBA">
        <w:rPr>
          <w:rFonts w:ascii="Arial" w:hAnsi="Arial" w:cs="Arial"/>
          <w:i/>
          <w:snapToGrid/>
          <w:szCs w:val="24"/>
        </w:rPr>
        <w:t>The effective flush volume of all water closets shall not exceed 1.28 gallons (4.8 L) per flush when tested in accordance with ASME A112.19.2/CSA B45.1.</w:t>
      </w:r>
    </w:p>
    <w:p w:rsidR="00E32BBA" w:rsidRPr="00E32BBA" w:rsidRDefault="00E32BBA" w:rsidP="00777FB7">
      <w:pPr>
        <w:widowControl/>
        <w:spacing w:before="120" w:after="120"/>
        <w:rPr>
          <w:rFonts w:ascii="Arial" w:hAnsi="Arial" w:cs="Arial"/>
          <w:snapToGrid/>
          <w:color w:val="000000"/>
          <w:szCs w:val="24"/>
        </w:rPr>
      </w:pPr>
      <w:r w:rsidRPr="00E32BBA">
        <w:rPr>
          <w:rFonts w:ascii="Arial" w:hAnsi="Arial" w:cs="Arial"/>
          <w:b/>
          <w:snapToGrid/>
          <w:color w:val="000000"/>
          <w:szCs w:val="24"/>
        </w:rPr>
        <w:t>…</w:t>
      </w:r>
    </w:p>
    <w:p w:rsidR="00E32BBA" w:rsidRPr="00E32BBA" w:rsidRDefault="00E32BBA" w:rsidP="00777FB7">
      <w:pPr>
        <w:spacing w:before="240" w:after="120"/>
        <w:ind w:left="288"/>
        <w:rPr>
          <w:rFonts w:ascii="Arial" w:hAnsi="Arial" w:cs="Arial"/>
          <w:color w:val="000000"/>
          <w:szCs w:val="24"/>
        </w:rPr>
      </w:pPr>
      <w:r w:rsidRPr="00E32BBA">
        <w:rPr>
          <w:rFonts w:ascii="Arial" w:eastAsia="Helvetica" w:hAnsi="Arial" w:cs="Arial"/>
          <w:b/>
          <w:i/>
          <w:color w:val="000000"/>
          <w:szCs w:val="24"/>
        </w:rPr>
        <w:t xml:space="preserve">411.2.4 Water Closets </w:t>
      </w:r>
      <w:r w:rsidRPr="00E32BBA">
        <w:rPr>
          <w:rFonts w:ascii="Arial" w:hAnsi="Arial" w:cs="Arial"/>
          <w:b/>
          <w:i/>
          <w:color w:val="000000"/>
          <w:szCs w:val="24"/>
        </w:rPr>
        <w:t>[DSA-SS &amp; DSA-SS/CC</w:t>
      </w:r>
      <w:r w:rsidRPr="00E32BBA">
        <w:rPr>
          <w:rFonts w:ascii="Arial" w:eastAsia="Helvetica" w:hAnsi="Arial" w:cs="Arial"/>
          <w:b/>
          <w:i/>
          <w:color w:val="000000"/>
          <w:szCs w:val="24"/>
        </w:rPr>
        <w:t xml:space="preserve">]. </w:t>
      </w:r>
      <w:r w:rsidRPr="00E32BBA">
        <w:rPr>
          <w:rFonts w:ascii="Arial" w:hAnsi="Arial" w:cs="Arial"/>
          <w:i/>
          <w:spacing w:val="-5"/>
          <w:szCs w:val="24"/>
        </w:rPr>
        <w:t>The effective flush volume of all water closets shall not exceed 1.28 gallons</w:t>
      </w:r>
      <w:r w:rsidRPr="00E32BBA">
        <w:rPr>
          <w:rFonts w:ascii="Arial" w:hAnsi="Arial" w:cs="Arial"/>
          <w:i/>
          <w:spacing w:val="-5"/>
          <w:szCs w:val="24"/>
          <w:u w:val="single"/>
        </w:rPr>
        <w:t xml:space="preserve"> </w:t>
      </w:r>
      <w:r w:rsidRPr="00E32BBA">
        <w:rPr>
          <w:rFonts w:ascii="Arial" w:hAnsi="Arial" w:cs="Arial"/>
          <w:i/>
          <w:spacing w:val="-5"/>
          <w:szCs w:val="24"/>
        </w:rPr>
        <w:t xml:space="preserve">(4.8 L) per flush. Tank-type water </w:t>
      </w:r>
      <w:r w:rsidRPr="00E32BBA">
        <w:rPr>
          <w:rFonts w:ascii="Arial" w:hAnsi="Arial" w:cs="Arial"/>
          <w:i/>
          <w:szCs w:val="24"/>
        </w:rPr>
        <w:t xml:space="preserve">closets shall be certified to the performance criteria of the U.S. EPA WaterSense Specification for Tank-Type Toilets in compliance with </w:t>
      </w:r>
      <w:r w:rsidRPr="00E32BBA">
        <w:rPr>
          <w:rFonts w:ascii="Arial" w:eastAsia="Helvetica" w:hAnsi="Arial" w:cs="Arial"/>
          <w:i/>
          <w:color w:val="000000"/>
          <w:szCs w:val="24"/>
        </w:rPr>
        <w:t>Chapter 5, Division 5.3 of the California Green Building Standards Code (CALGreen).</w:t>
      </w:r>
    </w:p>
    <w:p w:rsidR="00E32BBA" w:rsidRPr="00E32BBA" w:rsidRDefault="00E32BBA" w:rsidP="00777FB7">
      <w:pPr>
        <w:widowControl/>
        <w:spacing w:before="120" w:after="120"/>
        <w:rPr>
          <w:rFonts w:ascii="Arial" w:hAnsi="Arial" w:cs="Arial"/>
          <w:snapToGrid/>
          <w:color w:val="000000"/>
          <w:szCs w:val="24"/>
        </w:rPr>
      </w:pPr>
      <w:r w:rsidRPr="00E32BBA">
        <w:rPr>
          <w:rFonts w:ascii="Arial" w:hAnsi="Arial" w:cs="Arial"/>
          <w:b/>
          <w:snapToGrid/>
          <w:color w:val="000000"/>
          <w:szCs w:val="24"/>
        </w:rPr>
        <w:t>…</w:t>
      </w:r>
    </w:p>
    <w:p w:rsidR="00E32BBA" w:rsidRPr="00E32BBA" w:rsidRDefault="00E32BBA" w:rsidP="00777FB7">
      <w:pPr>
        <w:tabs>
          <w:tab w:val="left" w:pos="280"/>
          <w:tab w:val="left" w:pos="540"/>
          <w:tab w:val="center" w:pos="2880"/>
        </w:tabs>
        <w:spacing w:before="240" w:after="120"/>
        <w:rPr>
          <w:rFonts w:ascii="Arial" w:eastAsia="Helvetica" w:hAnsi="Arial" w:cs="Arial"/>
          <w:b/>
          <w:snapToGrid/>
          <w:szCs w:val="24"/>
        </w:rPr>
      </w:pPr>
      <w:r w:rsidRPr="00E32BBA">
        <w:rPr>
          <w:rFonts w:ascii="Arial" w:eastAsia="Helvetica" w:hAnsi="Arial" w:cs="Arial"/>
          <w:b/>
          <w:snapToGrid/>
          <w:szCs w:val="24"/>
        </w:rPr>
        <w:t>412.0 Urinals.</w:t>
      </w:r>
    </w:p>
    <w:p w:rsidR="00180543" w:rsidRPr="00E32BBA" w:rsidRDefault="00E32BBA" w:rsidP="00180543">
      <w:pPr>
        <w:widowControl/>
        <w:tabs>
          <w:tab w:val="left" w:pos="280"/>
          <w:tab w:val="left" w:pos="540"/>
          <w:tab w:val="center" w:pos="2880"/>
        </w:tabs>
        <w:spacing w:before="240" w:after="120"/>
        <w:rPr>
          <w:rFonts w:ascii="Arial" w:hAnsi="Arial" w:cs="Arial"/>
          <w:b/>
          <w:i/>
          <w:snapToGrid/>
          <w:szCs w:val="24"/>
        </w:rPr>
      </w:pPr>
      <w:r w:rsidRPr="00E32BBA">
        <w:rPr>
          <w:rFonts w:ascii="Arial" w:eastAsia="Helvetica" w:hAnsi="Arial" w:cs="Arial"/>
          <w:b/>
          <w:snapToGrid/>
          <w:szCs w:val="24"/>
        </w:rPr>
        <w:t>412.1 Application.</w:t>
      </w:r>
      <w:r w:rsidRPr="00E32BBA">
        <w:rPr>
          <w:rFonts w:ascii="Arial" w:hAnsi="Arial" w:cs="Arial"/>
          <w:snapToGrid/>
          <w:szCs w:val="24"/>
        </w:rPr>
        <w:t xml:space="preserve"> Urinals shall comply with ASME A112.19.2/CSA B45.1, ASME A112.19.19, or CSA B45.5/IAPMO Z124. </w:t>
      </w:r>
      <w:r w:rsidRPr="00E32BBA">
        <w:rPr>
          <w:rFonts w:ascii="Arial" w:hAnsi="Arial" w:cs="Arial"/>
          <w:i/>
          <w:snapToGrid/>
          <w:szCs w:val="24"/>
        </w:rPr>
        <w:t>Wall</w:t>
      </w:r>
      <w:r w:rsidRPr="00E32BBA">
        <w:rPr>
          <w:rFonts w:ascii="Arial" w:hAnsi="Arial" w:cs="Arial"/>
          <w:i/>
          <w:snapToGrid/>
          <w:szCs w:val="24"/>
          <w:u w:val="single"/>
        </w:rPr>
        <w:t>-</w:t>
      </w:r>
      <w:r w:rsidRPr="00E32BBA">
        <w:rPr>
          <w:rFonts w:ascii="Arial" w:hAnsi="Arial" w:cs="Arial"/>
          <w:i/>
          <w:snapToGrid/>
          <w:szCs w:val="24"/>
        </w:rPr>
        <w:t>-mounted urinals shall have an average water consumption not to exceed 0.125 gallons (0.47 L) per flush. Other urinals shall have an average water consumption not to exceed 0.5 gallons (1.89 L) per flush.</w:t>
      </w:r>
    </w:p>
    <w:p w:rsidR="00E32BBA" w:rsidRPr="00E32BBA" w:rsidRDefault="00E32BBA" w:rsidP="00F8102C">
      <w:pPr>
        <w:widowControl/>
        <w:tabs>
          <w:tab w:val="left" w:pos="280"/>
          <w:tab w:val="left" w:pos="540"/>
          <w:tab w:val="center" w:pos="2880"/>
        </w:tabs>
        <w:spacing w:before="240" w:after="120"/>
        <w:ind w:left="274"/>
        <w:rPr>
          <w:rFonts w:ascii="Arial" w:hAnsi="Arial" w:cs="Arial"/>
          <w:i/>
          <w:snapToGrid/>
          <w:szCs w:val="24"/>
        </w:rPr>
      </w:pPr>
      <w:r w:rsidRPr="00E32BBA">
        <w:rPr>
          <w:rFonts w:ascii="Arial" w:hAnsi="Arial" w:cs="Arial"/>
          <w:b/>
          <w:i/>
          <w:snapToGrid/>
          <w:szCs w:val="24"/>
        </w:rPr>
        <w:t>412.1.1 Wall</w:t>
      </w:r>
      <w:r w:rsidRPr="00E32BBA">
        <w:rPr>
          <w:rFonts w:ascii="Arial" w:hAnsi="Arial" w:cs="Arial"/>
          <w:i/>
          <w:snapToGrid/>
          <w:szCs w:val="24"/>
          <w:u w:val="single"/>
        </w:rPr>
        <w:t>-</w:t>
      </w:r>
      <w:r w:rsidRPr="00E32BBA">
        <w:rPr>
          <w:rFonts w:ascii="Arial" w:hAnsi="Arial" w:cs="Arial"/>
          <w:i/>
          <w:snapToGrid/>
          <w:szCs w:val="24"/>
        </w:rPr>
        <w:t>-</w:t>
      </w:r>
      <w:r w:rsidRPr="00E32BBA">
        <w:rPr>
          <w:rFonts w:ascii="Arial" w:hAnsi="Arial" w:cs="Arial"/>
          <w:b/>
          <w:i/>
          <w:snapToGrid/>
          <w:szCs w:val="24"/>
        </w:rPr>
        <w:t xml:space="preserve">Mounted Urinals [DSA-SS &amp; DSA-SS/CC]. </w:t>
      </w:r>
      <w:r w:rsidRPr="00E32BBA">
        <w:rPr>
          <w:rFonts w:ascii="Arial" w:hAnsi="Arial" w:cs="Arial"/>
          <w:i/>
          <w:snapToGrid/>
          <w:szCs w:val="24"/>
        </w:rPr>
        <w:t>The effective flush volume of wall</w:t>
      </w:r>
      <w:r w:rsidRPr="00E32BBA">
        <w:rPr>
          <w:rFonts w:ascii="Arial" w:hAnsi="Arial" w:cs="Arial"/>
          <w:i/>
          <w:snapToGrid/>
          <w:szCs w:val="24"/>
          <w:u w:val="single"/>
        </w:rPr>
        <w:t>-</w:t>
      </w:r>
      <w:r w:rsidRPr="00E32BBA">
        <w:rPr>
          <w:rFonts w:ascii="Arial" w:hAnsi="Arial" w:cs="Arial"/>
          <w:i/>
          <w:snapToGrid/>
          <w:szCs w:val="24"/>
        </w:rPr>
        <w:t>-mounted urinals shall not exceed 0.125 gallons (0.47 L) per flush in compliance with Chapter 5, Division 5.3, of the</w:t>
      </w:r>
      <w:r w:rsidRPr="00E32BBA">
        <w:rPr>
          <w:rFonts w:ascii="Arial" w:eastAsia="Helvetica" w:hAnsi="Arial" w:cs="Arial"/>
          <w:i/>
          <w:szCs w:val="24"/>
        </w:rPr>
        <w:t xml:space="preserve"> California Green Building Standards Code </w:t>
      </w:r>
      <w:r w:rsidRPr="00E32BBA">
        <w:rPr>
          <w:rFonts w:ascii="Arial" w:eastAsia="Helvetica" w:hAnsi="Arial" w:cs="Arial"/>
          <w:i/>
          <w:strike/>
          <w:szCs w:val="24"/>
        </w:rPr>
        <w:t>[</w:t>
      </w:r>
      <w:r w:rsidRPr="00E32BBA">
        <w:rPr>
          <w:rFonts w:ascii="Arial" w:eastAsia="Helvetica" w:hAnsi="Arial" w:cs="Arial"/>
          <w:i/>
          <w:szCs w:val="24"/>
          <w:u w:val="single"/>
        </w:rPr>
        <w:t>(</w:t>
      </w:r>
      <w:r w:rsidRPr="00E32BBA">
        <w:rPr>
          <w:rFonts w:ascii="Arial" w:eastAsia="Helvetica" w:hAnsi="Arial" w:cs="Arial"/>
          <w:i/>
          <w:szCs w:val="24"/>
        </w:rPr>
        <w:t>CALGreen</w:t>
      </w:r>
      <w:r w:rsidRPr="00E32BBA">
        <w:rPr>
          <w:rFonts w:ascii="Arial" w:eastAsia="Helvetica" w:hAnsi="Arial" w:cs="Arial"/>
          <w:i/>
          <w:szCs w:val="24"/>
          <w:u w:val="single"/>
        </w:rPr>
        <w:t>)</w:t>
      </w:r>
      <w:r w:rsidRPr="00E32BBA">
        <w:rPr>
          <w:rFonts w:ascii="Arial" w:eastAsia="Helvetica" w:hAnsi="Arial" w:cs="Arial"/>
          <w:i/>
          <w:strike/>
          <w:szCs w:val="24"/>
        </w:rPr>
        <w:t>]</w:t>
      </w:r>
      <w:r w:rsidRPr="00E32BBA">
        <w:rPr>
          <w:rFonts w:ascii="Arial" w:eastAsia="Helvetica" w:hAnsi="Arial" w:cs="Arial"/>
          <w:i/>
          <w:szCs w:val="24"/>
        </w:rPr>
        <w:t>.</w:t>
      </w:r>
      <w:r w:rsidRPr="00E32BBA">
        <w:rPr>
          <w:rFonts w:ascii="Arial" w:hAnsi="Arial" w:cs="Arial"/>
          <w:i/>
          <w:snapToGrid/>
          <w:szCs w:val="24"/>
        </w:rPr>
        <w:t xml:space="preserve"> </w:t>
      </w:r>
    </w:p>
    <w:p w:rsidR="00E32BBA" w:rsidRPr="00E32BBA" w:rsidRDefault="00E32BBA" w:rsidP="00484B70">
      <w:pPr>
        <w:spacing w:before="240" w:after="120"/>
        <w:ind w:left="288"/>
        <w:rPr>
          <w:rFonts w:ascii="Arial" w:eastAsia="Helvetica" w:hAnsi="Arial" w:cs="Arial"/>
          <w:i/>
          <w:szCs w:val="24"/>
        </w:rPr>
      </w:pPr>
      <w:r w:rsidRPr="00E32BBA">
        <w:rPr>
          <w:rFonts w:ascii="Arial" w:hAnsi="Arial" w:cs="Arial"/>
          <w:b/>
          <w:i/>
          <w:snapToGrid/>
          <w:szCs w:val="24"/>
        </w:rPr>
        <w:t>412.1.2 Floor</w:t>
      </w:r>
      <w:r w:rsidRPr="00E32BBA">
        <w:rPr>
          <w:rFonts w:ascii="Arial" w:hAnsi="Arial" w:cs="Arial"/>
          <w:i/>
          <w:snapToGrid/>
          <w:szCs w:val="24"/>
          <w:u w:val="single"/>
        </w:rPr>
        <w:t>-</w:t>
      </w:r>
      <w:r w:rsidRPr="00E32BBA">
        <w:rPr>
          <w:rFonts w:ascii="Arial" w:hAnsi="Arial" w:cs="Arial"/>
          <w:i/>
          <w:snapToGrid/>
          <w:szCs w:val="24"/>
        </w:rPr>
        <w:t>-</w:t>
      </w:r>
      <w:r w:rsidRPr="00E32BBA">
        <w:rPr>
          <w:rFonts w:ascii="Arial" w:hAnsi="Arial" w:cs="Arial"/>
          <w:b/>
          <w:i/>
          <w:snapToGrid/>
          <w:szCs w:val="24"/>
        </w:rPr>
        <w:t xml:space="preserve">Mounted Urinals [DSA-SS &amp; DSA-SS/CC]. </w:t>
      </w:r>
      <w:r w:rsidRPr="00E32BBA">
        <w:rPr>
          <w:rFonts w:ascii="Arial" w:hAnsi="Arial" w:cs="Arial"/>
          <w:i/>
          <w:snapToGrid/>
          <w:szCs w:val="24"/>
        </w:rPr>
        <w:t>The effective flush volume of floor</w:t>
      </w:r>
      <w:r w:rsidRPr="00E32BBA">
        <w:rPr>
          <w:rFonts w:ascii="Arial" w:hAnsi="Arial" w:cs="Arial"/>
          <w:i/>
          <w:snapToGrid/>
          <w:szCs w:val="24"/>
          <w:u w:val="single"/>
        </w:rPr>
        <w:t>-</w:t>
      </w:r>
      <w:r w:rsidRPr="00E32BBA">
        <w:rPr>
          <w:rFonts w:ascii="Arial" w:hAnsi="Arial" w:cs="Arial"/>
          <w:i/>
          <w:snapToGrid/>
          <w:szCs w:val="24"/>
        </w:rPr>
        <w:t>-mounted or other urinals shall not exceed 0.5 gallons (1.89 L) per flush in compliance with Chapter 5, Division 5.3, of the</w:t>
      </w:r>
      <w:r w:rsidRPr="00E32BBA">
        <w:rPr>
          <w:rFonts w:ascii="Arial" w:eastAsia="Helvetica" w:hAnsi="Arial" w:cs="Arial"/>
          <w:i/>
          <w:szCs w:val="24"/>
        </w:rPr>
        <w:t xml:space="preserve"> California Green Building Standards Code </w:t>
      </w:r>
      <w:r w:rsidRPr="00E32BBA">
        <w:rPr>
          <w:rFonts w:ascii="Arial" w:eastAsia="Helvetica" w:hAnsi="Arial" w:cs="Arial"/>
          <w:i/>
          <w:strike/>
          <w:szCs w:val="24"/>
        </w:rPr>
        <w:t>[</w:t>
      </w:r>
      <w:r w:rsidRPr="00E32BBA">
        <w:rPr>
          <w:rFonts w:ascii="Arial" w:eastAsia="Helvetica" w:hAnsi="Arial" w:cs="Arial"/>
          <w:i/>
          <w:szCs w:val="24"/>
          <w:u w:val="single"/>
        </w:rPr>
        <w:t>(</w:t>
      </w:r>
      <w:r w:rsidRPr="00E32BBA">
        <w:rPr>
          <w:rFonts w:ascii="Arial" w:eastAsia="Helvetica" w:hAnsi="Arial" w:cs="Arial"/>
          <w:i/>
          <w:szCs w:val="24"/>
        </w:rPr>
        <w:t>CALGreen</w:t>
      </w:r>
      <w:r w:rsidRPr="00E32BBA">
        <w:rPr>
          <w:rFonts w:ascii="Arial" w:eastAsia="Helvetica" w:hAnsi="Arial" w:cs="Arial"/>
          <w:i/>
          <w:szCs w:val="24"/>
          <w:u w:val="single"/>
        </w:rPr>
        <w:t>)</w:t>
      </w:r>
      <w:r w:rsidRPr="00E32BBA">
        <w:rPr>
          <w:rFonts w:ascii="Arial" w:eastAsia="Helvetica" w:hAnsi="Arial" w:cs="Arial"/>
          <w:i/>
          <w:strike/>
          <w:szCs w:val="24"/>
        </w:rPr>
        <w:t>]</w:t>
      </w:r>
      <w:r w:rsidRPr="00E32BBA">
        <w:rPr>
          <w:rFonts w:ascii="Arial" w:eastAsia="Helvetica" w:hAnsi="Arial" w:cs="Arial"/>
          <w:i/>
          <w:szCs w:val="24"/>
        </w:rPr>
        <w:t>.</w:t>
      </w:r>
    </w:p>
    <w:p w:rsidR="00E32BBA" w:rsidRPr="00E32BBA" w:rsidRDefault="00E32BBA" w:rsidP="00484B70">
      <w:pPr>
        <w:spacing w:before="240" w:after="120"/>
        <w:ind w:left="288"/>
        <w:rPr>
          <w:rFonts w:ascii="Arial" w:eastAsia="Helvetica" w:hAnsi="Arial" w:cs="Arial"/>
          <w:i/>
          <w:szCs w:val="24"/>
        </w:rPr>
      </w:pPr>
      <w:r w:rsidRPr="00E32BBA">
        <w:rPr>
          <w:rFonts w:ascii="Arial" w:hAnsi="Arial" w:cs="Arial"/>
          <w:b/>
          <w:i/>
          <w:snapToGrid/>
          <w:szCs w:val="24"/>
          <w:u w:val="single"/>
        </w:rPr>
        <w:t>412.1.3</w:t>
      </w:r>
      <w:r w:rsidRPr="00E32BBA">
        <w:rPr>
          <w:rFonts w:ascii="Arial" w:hAnsi="Arial" w:cs="Arial"/>
          <w:b/>
          <w:strike/>
          <w:snapToGrid/>
          <w:szCs w:val="24"/>
        </w:rPr>
        <w:t>412.1.3</w:t>
      </w:r>
      <w:r w:rsidRPr="00E32BBA">
        <w:rPr>
          <w:rFonts w:ascii="Arial" w:hAnsi="Arial" w:cs="Arial"/>
          <w:b/>
          <w:snapToGrid/>
          <w:szCs w:val="24"/>
        </w:rPr>
        <w:t xml:space="preserve"> Nonwater Urinals. </w:t>
      </w:r>
      <w:r w:rsidRPr="00E32BBA">
        <w:rPr>
          <w:rFonts w:ascii="Arial" w:hAnsi="Arial" w:cs="Arial"/>
          <w:snapToGrid/>
          <w:szCs w:val="24"/>
        </w:rPr>
        <w:t xml:space="preserve">Nonwater urinals shall have a liquid barrier sealant to maintain a trap seal. Nonwater urinals shall permit the uninhibited flow of waste through the urinal to the sanitary drainage system. Nonwater urinals shall be cleaned and maintained in accordance with the manufacturer’s instructions after installation. Where nonwater urinals are installed, not less than one water supplied fixture rated at not less than 1 water supply fixture unit (WSFU) shall be installed upstream on the same drain line to facilitate drain line flow and rinsing. Where nonwater urinals are installed, they shall have a water distribution line rough-in to </w:t>
      </w:r>
      <w:r w:rsidR="00644391">
        <w:rPr>
          <w:rFonts w:ascii="Arial" w:hAnsi="Arial" w:cs="Arial"/>
          <w:snapToGrid/>
          <w:szCs w:val="24"/>
        </w:rPr>
        <w:t>the</w:t>
      </w:r>
      <w:r w:rsidRPr="00E32BBA">
        <w:rPr>
          <w:rFonts w:ascii="Arial" w:hAnsi="Arial" w:cs="Arial"/>
          <w:snapToGrid/>
          <w:szCs w:val="24"/>
        </w:rPr>
        <w:t xml:space="preserve"> urinal location to allow for the installation of an approved backflow prevention device in the event of a retrofit. </w:t>
      </w:r>
      <w:r w:rsidRPr="00E32BBA">
        <w:rPr>
          <w:rFonts w:ascii="Arial" w:hAnsi="Arial" w:cs="Arial"/>
          <w:i/>
          <w:snapToGrid/>
          <w:szCs w:val="24"/>
        </w:rPr>
        <w:t>For additional information, see Health and Safety Code Section 17921.4.</w:t>
      </w:r>
    </w:p>
    <w:p w:rsidR="00E32BBA" w:rsidRPr="00E32BBA" w:rsidRDefault="00E32BBA" w:rsidP="00484B70">
      <w:pPr>
        <w:spacing w:before="120" w:after="120"/>
        <w:rPr>
          <w:rFonts w:ascii="Arial" w:eastAsia="Helvetica" w:hAnsi="Arial" w:cs="Arial"/>
          <w:b/>
          <w:color w:val="000000"/>
          <w:szCs w:val="24"/>
        </w:rPr>
      </w:pPr>
      <w:r w:rsidRPr="00E32BBA">
        <w:rPr>
          <w:b/>
          <w:spacing w:val="-5"/>
          <w:szCs w:val="24"/>
        </w:rPr>
        <w:t>…</w:t>
      </w:r>
    </w:p>
    <w:p w:rsidR="00E32BBA" w:rsidRPr="00E32BBA" w:rsidRDefault="00E32BBA" w:rsidP="00915849">
      <w:pPr>
        <w:widowControl/>
        <w:spacing w:before="240" w:after="120"/>
        <w:rPr>
          <w:rFonts w:ascii="Arial" w:hAnsi="Arial" w:cs="Arial"/>
          <w:b/>
          <w:snapToGrid/>
          <w:color w:val="000000"/>
          <w:szCs w:val="24"/>
        </w:rPr>
      </w:pPr>
      <w:r w:rsidRPr="00E32BBA">
        <w:rPr>
          <w:rFonts w:ascii="Arial" w:hAnsi="Arial" w:cs="Arial"/>
          <w:b/>
          <w:snapToGrid/>
          <w:color w:val="000000"/>
          <w:szCs w:val="24"/>
        </w:rPr>
        <w:t>422.0 Minimum Number of Required Fixtures.</w:t>
      </w:r>
    </w:p>
    <w:p w:rsidR="00E32BBA" w:rsidRPr="00E32BBA" w:rsidRDefault="00E32BBA" w:rsidP="00915849">
      <w:pPr>
        <w:widowControl/>
        <w:spacing w:before="240" w:after="120"/>
        <w:rPr>
          <w:rFonts w:ascii="Arial" w:hAnsi="Arial" w:cs="Arial"/>
          <w:snapToGrid/>
          <w:color w:val="000000"/>
          <w:szCs w:val="24"/>
        </w:rPr>
      </w:pPr>
      <w:r w:rsidRPr="00E32BBA">
        <w:rPr>
          <w:rFonts w:ascii="Arial" w:hAnsi="Arial" w:cs="Arial"/>
          <w:b/>
          <w:snapToGrid/>
          <w:color w:val="000000"/>
          <w:szCs w:val="24"/>
        </w:rPr>
        <w:t>422.1 Fixture Count.</w:t>
      </w:r>
      <w:r w:rsidRPr="00E32BBA">
        <w:rPr>
          <w:rFonts w:ascii="Arial" w:hAnsi="Arial" w:cs="Arial"/>
          <w:snapToGrid/>
          <w:color w:val="000000"/>
          <w:szCs w:val="24"/>
        </w:rPr>
        <w:t xml:space="preserve"> </w:t>
      </w:r>
      <w:r w:rsidRPr="00E32BBA">
        <w:rPr>
          <w:rFonts w:ascii="Arial" w:hAnsi="Arial" w:cs="Arial"/>
          <w:b/>
          <w:snapToGrid/>
          <w:color w:val="000000"/>
          <w:szCs w:val="24"/>
        </w:rPr>
        <w:t xml:space="preserve"> </w:t>
      </w:r>
      <w:r w:rsidRPr="00E32BBA">
        <w:rPr>
          <w:rFonts w:ascii="Arial" w:hAnsi="Arial" w:cs="Arial"/>
          <w:snapToGrid/>
          <w:color w:val="000000"/>
          <w:szCs w:val="24"/>
        </w:rPr>
        <w:t>Plumbing fixtures shall be provided for the type of building occupancy and in the minimum number shown in Table 422.1</w:t>
      </w:r>
      <w:r w:rsidRPr="00E32BBA">
        <w:rPr>
          <w:rFonts w:ascii="Arial" w:hAnsi="Arial" w:cs="Arial"/>
          <w:i/>
          <w:snapToGrid/>
          <w:color w:val="000000"/>
          <w:szCs w:val="24"/>
        </w:rPr>
        <w:t xml:space="preserve">. </w:t>
      </w:r>
      <w:r w:rsidRPr="00E32BBA">
        <w:rPr>
          <w:rFonts w:ascii="Arial" w:hAnsi="Arial" w:cs="Arial"/>
          <w:snapToGrid/>
          <w:color w:val="000000"/>
          <w:szCs w:val="24"/>
        </w:rPr>
        <w:t xml:space="preserve">The total occupant load and occupancy classification shall be determined in accordance with </w:t>
      </w:r>
      <w:r w:rsidRPr="00E32BBA">
        <w:rPr>
          <w:rFonts w:ascii="Arial" w:hAnsi="Arial" w:cs="Arial"/>
          <w:strike/>
          <w:snapToGrid/>
          <w:color w:val="000000"/>
          <w:szCs w:val="24"/>
        </w:rPr>
        <w:t>Occupant Load Factor Table A</w:t>
      </w:r>
      <w:r w:rsidRPr="00F8102C">
        <w:rPr>
          <w:rFonts w:ascii="Arial" w:hAnsi="Arial" w:cs="Arial"/>
          <w:strike/>
          <w:snapToGrid/>
          <w:color w:val="000000"/>
          <w:szCs w:val="24"/>
        </w:rPr>
        <w:t xml:space="preserve"> </w:t>
      </w:r>
      <w:r w:rsidRPr="00E32BBA">
        <w:rPr>
          <w:rFonts w:ascii="Arial" w:hAnsi="Arial" w:cs="Arial"/>
          <w:strike/>
          <w:snapToGrid/>
          <w:color w:val="000000"/>
          <w:szCs w:val="24"/>
        </w:rPr>
        <w:t>and</w:t>
      </w:r>
      <w:r w:rsidRPr="00F8102C">
        <w:rPr>
          <w:rFonts w:ascii="Arial" w:hAnsi="Arial" w:cs="Arial"/>
          <w:strike/>
          <w:snapToGrid/>
          <w:color w:val="000000"/>
          <w:szCs w:val="24"/>
        </w:rPr>
        <w:t xml:space="preserve"> </w:t>
      </w:r>
      <w:r w:rsidRPr="00E32BBA">
        <w:rPr>
          <w:rFonts w:ascii="Arial" w:hAnsi="Arial" w:cs="Arial"/>
          <w:snapToGrid/>
          <w:color w:val="000000"/>
          <w:szCs w:val="24"/>
        </w:rPr>
        <w:t xml:space="preserve">the </w:t>
      </w:r>
      <w:r w:rsidRPr="00E32BBA">
        <w:rPr>
          <w:rFonts w:ascii="Arial" w:hAnsi="Arial" w:cs="Arial"/>
          <w:i/>
          <w:snapToGrid/>
          <w:color w:val="000000"/>
          <w:szCs w:val="24"/>
        </w:rPr>
        <w:t>California Building Code</w:t>
      </w:r>
      <w:r w:rsidR="00F8102C">
        <w:rPr>
          <w:rFonts w:ascii="Arial" w:hAnsi="Arial" w:cs="Arial"/>
          <w:i/>
          <w:snapToGrid/>
          <w:color w:val="000000"/>
          <w:szCs w:val="24"/>
        </w:rPr>
        <w:t xml:space="preserve"> </w:t>
      </w:r>
      <w:r w:rsidR="00662E1D" w:rsidRPr="00662E1D">
        <w:rPr>
          <w:rFonts w:ascii="Arial" w:hAnsi="Arial" w:cs="Arial"/>
          <w:snapToGrid/>
          <w:color w:val="000000"/>
          <w:szCs w:val="24"/>
          <w:u w:val="single"/>
        </w:rPr>
        <w:t xml:space="preserve">or </w:t>
      </w:r>
      <w:r w:rsidR="00F8102C" w:rsidRPr="00662E1D">
        <w:rPr>
          <w:rFonts w:ascii="Arial" w:hAnsi="Arial" w:cs="Arial"/>
          <w:b/>
          <w:i/>
          <w:snapToGrid/>
          <w:color w:val="000000"/>
          <w:szCs w:val="24"/>
          <w:u w:val="single"/>
        </w:rPr>
        <w:t xml:space="preserve">[DSA-SS &amp; DSA-SS/CC] </w:t>
      </w:r>
      <w:r w:rsidR="00F8102C" w:rsidRPr="00662E1D">
        <w:rPr>
          <w:rFonts w:ascii="Arial" w:hAnsi="Arial" w:cs="Arial"/>
          <w:i/>
          <w:snapToGrid/>
          <w:color w:val="000000"/>
          <w:szCs w:val="24"/>
          <w:u w:val="single"/>
        </w:rPr>
        <w:t>Occupant</w:t>
      </w:r>
      <w:r w:rsidR="00F8102C" w:rsidRPr="00E32BBA">
        <w:rPr>
          <w:rFonts w:ascii="Arial" w:hAnsi="Arial" w:cs="Arial"/>
          <w:i/>
          <w:snapToGrid/>
          <w:color w:val="000000"/>
          <w:szCs w:val="24"/>
          <w:u w:val="single"/>
        </w:rPr>
        <w:t xml:space="preserve"> Load Factor Table A</w:t>
      </w:r>
      <w:r w:rsidRPr="00E32BBA">
        <w:rPr>
          <w:rFonts w:ascii="Arial" w:hAnsi="Arial" w:cs="Arial"/>
          <w:i/>
          <w:snapToGrid/>
          <w:color w:val="000000"/>
          <w:szCs w:val="24"/>
        </w:rPr>
        <w:t>.</w:t>
      </w:r>
      <w:r w:rsidRPr="00E32BBA">
        <w:rPr>
          <w:rFonts w:ascii="Arial" w:hAnsi="Arial" w:cs="Arial"/>
          <w:snapToGrid/>
          <w:color w:val="000000"/>
          <w:szCs w:val="24"/>
        </w:rPr>
        <w:t xml:space="preserve"> Occupancy classification not shown in Table 422.1 shall be considered separately by the Authority Having Jurisdiction.</w:t>
      </w:r>
    </w:p>
    <w:p w:rsidR="00E32BBA" w:rsidRPr="00E32BBA" w:rsidRDefault="00E32BBA" w:rsidP="00915849">
      <w:pPr>
        <w:widowControl/>
        <w:spacing w:before="120" w:after="120"/>
        <w:jc w:val="both"/>
        <w:rPr>
          <w:rFonts w:ascii="Arial" w:hAnsi="Arial" w:cs="Arial"/>
          <w:b/>
          <w:i/>
          <w:szCs w:val="24"/>
        </w:rPr>
      </w:pPr>
      <w:r w:rsidRPr="00E32BBA">
        <w:rPr>
          <w:rFonts w:ascii="Arial" w:hAnsi="Arial" w:cs="Arial"/>
          <w:b/>
          <w:snapToGrid/>
          <w:color w:val="000000"/>
          <w:szCs w:val="24"/>
        </w:rPr>
        <w:t>…</w:t>
      </w:r>
    </w:p>
    <w:p w:rsidR="00E32BBA" w:rsidRPr="00E32BBA" w:rsidRDefault="00E32BBA" w:rsidP="00915849">
      <w:pPr>
        <w:spacing w:before="240"/>
        <w:ind w:left="172" w:hanging="446"/>
        <w:jc w:val="center"/>
        <w:rPr>
          <w:rFonts w:ascii="Arial" w:hAnsi="Arial" w:cs="Arial"/>
          <w:b/>
          <w:i/>
          <w:szCs w:val="24"/>
        </w:rPr>
      </w:pPr>
      <w:r w:rsidRPr="00E32BBA">
        <w:rPr>
          <w:rFonts w:ascii="Arial" w:hAnsi="Arial" w:cs="Arial"/>
          <w:b/>
          <w:i/>
          <w:szCs w:val="24"/>
        </w:rPr>
        <w:t>TABLE A</w:t>
      </w:r>
      <w:r w:rsidRPr="00E32BBA">
        <w:rPr>
          <w:rFonts w:ascii="Arial" w:hAnsi="Arial" w:cs="Arial"/>
          <w:b/>
          <w:i/>
          <w:strike/>
          <w:szCs w:val="24"/>
        </w:rPr>
        <w:t>.</w:t>
      </w:r>
    </w:p>
    <w:p w:rsidR="00E32BBA" w:rsidRPr="00E32BBA" w:rsidRDefault="00E32BBA" w:rsidP="00915849">
      <w:pPr>
        <w:ind w:left="172" w:hanging="446"/>
        <w:jc w:val="center"/>
        <w:rPr>
          <w:rFonts w:ascii="Arial" w:hAnsi="Arial" w:cs="Arial"/>
          <w:b/>
          <w:i/>
          <w:szCs w:val="24"/>
        </w:rPr>
      </w:pPr>
      <w:r w:rsidRPr="00E32BBA">
        <w:rPr>
          <w:rFonts w:ascii="Arial" w:hAnsi="Arial" w:cs="Arial"/>
          <w:b/>
          <w:i/>
          <w:szCs w:val="24"/>
        </w:rPr>
        <w:t>OCCUPANT LOAD FACTOR:</w:t>
      </w:r>
    </w:p>
    <w:p w:rsidR="00E32BBA" w:rsidRPr="00E32BBA" w:rsidRDefault="00E32BBA" w:rsidP="00915849">
      <w:pPr>
        <w:spacing w:after="120"/>
        <w:ind w:left="172" w:hanging="446"/>
        <w:jc w:val="center"/>
        <w:rPr>
          <w:rFonts w:ascii="Arial" w:hAnsi="Arial" w:cs="Arial"/>
          <w:b/>
          <w:i/>
          <w:szCs w:val="24"/>
        </w:rPr>
      </w:pPr>
      <w:r w:rsidRPr="00E32BBA">
        <w:rPr>
          <w:rFonts w:ascii="Arial" w:hAnsi="Arial" w:cs="Arial"/>
          <w:b/>
          <w:i/>
          <w:szCs w:val="24"/>
        </w:rPr>
        <w:t>[DSA-SS &amp; DSA-SS/CC]</w:t>
      </w:r>
    </w:p>
    <w:p w:rsidR="00E32BBA" w:rsidRPr="00E32BBA" w:rsidRDefault="00E32BBA" w:rsidP="00E32BBA">
      <w:pPr>
        <w:ind w:left="180" w:hanging="450"/>
        <w:jc w:val="center"/>
        <w:rPr>
          <w:rFonts w:ascii="Arial" w:hAnsi="Arial" w:cs="Arial"/>
          <w:b/>
          <w:i/>
          <w:szCs w:val="24"/>
        </w:rPr>
      </w:pPr>
    </w:p>
    <w:tbl>
      <w:tblPr>
        <w:tblStyle w:val="TableGrid"/>
        <w:tblW w:w="0" w:type="auto"/>
        <w:tblLook w:val="04A0" w:firstRow="1" w:lastRow="0" w:firstColumn="1" w:lastColumn="0" w:noHBand="0" w:noVBand="1"/>
        <w:tblDescription w:val="table"/>
      </w:tblPr>
      <w:tblGrid>
        <w:gridCol w:w="5598"/>
        <w:gridCol w:w="3618"/>
      </w:tblGrid>
      <w:tr w:rsidR="00E32BBA" w:rsidRPr="00E32BBA" w:rsidTr="00E76F3C">
        <w:trPr>
          <w:cnfStyle w:val="100000000000" w:firstRow="1" w:lastRow="0" w:firstColumn="0" w:lastColumn="0" w:oddVBand="0" w:evenVBand="0" w:oddHBand="0" w:evenHBand="0" w:firstRowFirstColumn="0" w:firstRowLastColumn="0" w:lastRowFirstColumn="0" w:lastRowLastColumn="0"/>
          <w:cantSplit w:val="0"/>
          <w:trHeight w:val="557"/>
        </w:trPr>
        <w:tc>
          <w:tcPr>
            <w:tcW w:w="5598" w:type="dxa"/>
            <w:shd w:val="clear" w:color="auto" w:fill="FFFFFF" w:themeFill="background1"/>
          </w:tcPr>
          <w:p w:rsidR="00E32BBA" w:rsidRPr="00E32BBA" w:rsidRDefault="00E32BBA" w:rsidP="00E32BBA">
            <w:pPr>
              <w:rPr>
                <w:rFonts w:ascii="Arial" w:hAnsi="Arial" w:cs="Arial"/>
                <w:b/>
                <w:i/>
                <w:szCs w:val="24"/>
              </w:rPr>
            </w:pPr>
            <w:r w:rsidRPr="00E32BBA">
              <w:rPr>
                <w:rFonts w:ascii="Arial" w:hAnsi="Arial" w:cs="Arial"/>
                <w:b/>
                <w:i/>
                <w:szCs w:val="24"/>
              </w:rPr>
              <w:t>OCCUPANCY</w:t>
            </w:r>
            <w:r w:rsidRPr="00E32BBA">
              <w:rPr>
                <w:rFonts w:ascii="Arial" w:hAnsi="Arial" w:cs="Arial"/>
                <w:b/>
                <w:i/>
                <w:szCs w:val="24"/>
                <w:vertAlign w:val="superscript"/>
              </w:rPr>
              <w:t>*, **</w:t>
            </w:r>
          </w:p>
        </w:tc>
        <w:tc>
          <w:tcPr>
            <w:tcW w:w="3618" w:type="dxa"/>
            <w:shd w:val="clear" w:color="auto" w:fill="FFFFFF" w:themeFill="background1"/>
          </w:tcPr>
          <w:p w:rsidR="00E32BBA" w:rsidRPr="00E32BBA" w:rsidRDefault="00E32BBA" w:rsidP="00E32BBA">
            <w:pPr>
              <w:rPr>
                <w:rFonts w:ascii="Arial" w:hAnsi="Arial" w:cs="Arial"/>
                <w:b/>
                <w:i/>
                <w:szCs w:val="24"/>
              </w:rPr>
            </w:pPr>
            <w:r w:rsidRPr="00E32BBA">
              <w:rPr>
                <w:rFonts w:ascii="Arial" w:hAnsi="Arial" w:cs="Arial"/>
                <w:b/>
                <w:i/>
                <w:szCs w:val="24"/>
              </w:rPr>
              <w:t>OCCUPANT LOAD FACTOR</w:t>
            </w:r>
          </w:p>
          <w:p w:rsidR="00E32BBA" w:rsidRPr="00E32BBA" w:rsidRDefault="00E32BBA" w:rsidP="00E32BBA">
            <w:pPr>
              <w:rPr>
                <w:rFonts w:ascii="Arial" w:hAnsi="Arial" w:cs="Arial"/>
                <w:b/>
                <w:i/>
                <w:szCs w:val="24"/>
              </w:rPr>
            </w:pPr>
            <w:r w:rsidRPr="00E32BBA">
              <w:rPr>
                <w:rFonts w:ascii="Arial" w:hAnsi="Arial" w:cs="Arial"/>
                <w:b/>
                <w:i/>
                <w:szCs w:val="24"/>
              </w:rPr>
              <w:t>(square feet)</w:t>
            </w:r>
          </w:p>
          <w:p w:rsidR="00E32BBA" w:rsidRPr="00E32BBA" w:rsidRDefault="00E32BBA" w:rsidP="00E32BBA">
            <w:pPr>
              <w:rPr>
                <w:rFonts w:ascii="Arial" w:hAnsi="Arial" w:cs="Arial"/>
                <w:b/>
                <w:i/>
                <w:szCs w:val="24"/>
              </w:rPr>
            </w:pPr>
          </w:p>
        </w:tc>
      </w:tr>
      <w:tr w:rsidR="00E32BBA" w:rsidRPr="00E32BBA" w:rsidTr="00E76F3C">
        <w:tc>
          <w:tcPr>
            <w:tcW w:w="5598" w:type="dxa"/>
          </w:tcPr>
          <w:p w:rsidR="00E32BBA" w:rsidRPr="00E32BBA" w:rsidRDefault="00E32BBA" w:rsidP="00E32BBA">
            <w:pPr>
              <w:jc w:val="both"/>
              <w:rPr>
                <w:rFonts w:ascii="Arial" w:hAnsi="Arial" w:cs="Arial"/>
                <w:b/>
                <w:i/>
                <w:szCs w:val="24"/>
              </w:rPr>
            </w:pPr>
            <w:r w:rsidRPr="00E32BBA">
              <w:rPr>
                <w:rFonts w:ascii="Arial" w:hAnsi="Arial" w:cs="Arial"/>
                <w:b/>
                <w:i/>
                <w:szCs w:val="24"/>
              </w:rPr>
              <w:t>Group A</w:t>
            </w:r>
          </w:p>
          <w:p w:rsidR="00E32BBA" w:rsidRPr="00E32BBA" w:rsidRDefault="00E32BBA" w:rsidP="00E32BBA">
            <w:pPr>
              <w:numPr>
                <w:ilvl w:val="0"/>
                <w:numId w:val="35"/>
              </w:numPr>
              <w:jc w:val="both"/>
              <w:rPr>
                <w:rFonts w:ascii="Arial" w:hAnsi="Arial" w:cs="Arial"/>
                <w:i/>
                <w:szCs w:val="24"/>
              </w:rPr>
            </w:pPr>
            <w:r w:rsidRPr="00E32BBA">
              <w:rPr>
                <w:rFonts w:ascii="Arial" w:hAnsi="Arial" w:cs="Arial"/>
                <w:i/>
                <w:szCs w:val="24"/>
              </w:rPr>
              <w:t xml:space="preserve"> Auditoriums, convention halls, dance floors, lodge rooms, stadiums, and casinos (where no fixed seating is provided)</w:t>
            </w:r>
            <w:r w:rsidRPr="00E32BBA">
              <w:rPr>
                <w:rFonts w:ascii="Arial" w:hAnsi="Arial" w:cs="Arial"/>
                <w:i/>
                <w:szCs w:val="24"/>
                <w:u w:val="single"/>
              </w:rPr>
              <w:t>.</w:t>
            </w:r>
          </w:p>
          <w:p w:rsidR="00E32BBA" w:rsidRPr="00E32BBA" w:rsidRDefault="00E32BBA" w:rsidP="00E32BBA">
            <w:pPr>
              <w:ind w:left="360"/>
              <w:jc w:val="both"/>
              <w:rPr>
                <w:rFonts w:ascii="Arial" w:hAnsi="Arial" w:cs="Arial"/>
                <w:i/>
                <w:szCs w:val="24"/>
              </w:rPr>
            </w:pPr>
            <w:r w:rsidRPr="00E32BBA">
              <w:rPr>
                <w:rFonts w:ascii="Arial" w:hAnsi="Arial" w:cs="Arial"/>
                <w:i/>
                <w:szCs w:val="24"/>
              </w:rPr>
              <w:t>(</w:t>
            </w:r>
            <w:r w:rsidRPr="00E32BBA">
              <w:rPr>
                <w:rFonts w:ascii="Arial" w:hAnsi="Arial" w:cs="Arial"/>
                <w:i/>
                <w:szCs w:val="24"/>
                <w:u w:val="single"/>
              </w:rPr>
              <w:t>Where fixed seating is provided</w:t>
            </w:r>
            <w:r w:rsidRPr="00E32BBA">
              <w:rPr>
                <w:rFonts w:ascii="Arial" w:hAnsi="Arial" w:cs="Arial"/>
                <w:i/>
                <w:szCs w:val="24"/>
              </w:rPr>
              <w:t xml:space="preserve">_use </w:t>
            </w:r>
            <w:r w:rsidRPr="00E32BBA">
              <w:rPr>
                <w:rFonts w:ascii="Arial" w:hAnsi="Arial" w:cs="Arial"/>
                <w:i/>
                <w:strike/>
                <w:szCs w:val="24"/>
              </w:rPr>
              <w:t>1/2 “</w:t>
            </w:r>
            <w:r w:rsidRPr="00E32BBA">
              <w:rPr>
                <w:rFonts w:ascii="Arial" w:hAnsi="Arial" w:cs="Arial"/>
                <w:i/>
                <w:szCs w:val="24"/>
              </w:rPr>
              <w:t>one-half</w:t>
            </w:r>
            <w:r w:rsidRPr="00E32BBA">
              <w:rPr>
                <w:rFonts w:ascii="Arial" w:hAnsi="Arial" w:cs="Arial"/>
                <w:i/>
                <w:strike/>
                <w:szCs w:val="24"/>
              </w:rPr>
              <w:t>”</w:t>
            </w:r>
            <w:r w:rsidRPr="00E32BBA">
              <w:rPr>
                <w:rFonts w:ascii="Arial" w:hAnsi="Arial" w:cs="Arial"/>
                <w:i/>
                <w:szCs w:val="24"/>
              </w:rPr>
              <w:t xml:space="preserve"> the number of fixed seating</w:t>
            </w:r>
            <w:r w:rsidRPr="00E32BBA">
              <w:rPr>
                <w:rFonts w:ascii="Arial" w:hAnsi="Arial" w:cs="Arial"/>
                <w:i/>
                <w:szCs w:val="24"/>
                <w:u w:val="single"/>
              </w:rPr>
              <w:t>.</w:t>
            </w:r>
            <w:r w:rsidRPr="00E32BBA">
              <w:rPr>
                <w:rFonts w:ascii="Arial" w:hAnsi="Arial" w:cs="Arial"/>
                <w:i/>
                <w:szCs w:val="24"/>
              </w:rPr>
              <w:t>)</w:t>
            </w:r>
          </w:p>
          <w:p w:rsidR="00E32BBA" w:rsidRPr="00E32BBA" w:rsidRDefault="00E32BBA" w:rsidP="00E32BBA">
            <w:pPr>
              <w:ind w:left="720"/>
              <w:jc w:val="both"/>
              <w:rPr>
                <w:rFonts w:ascii="Arial" w:hAnsi="Arial" w:cs="Arial"/>
                <w:i/>
                <w:szCs w:val="24"/>
              </w:rPr>
            </w:pPr>
          </w:p>
          <w:p w:rsidR="00E32BBA" w:rsidRPr="00E32BBA" w:rsidRDefault="00E32BBA" w:rsidP="00E32BBA">
            <w:pPr>
              <w:numPr>
                <w:ilvl w:val="0"/>
                <w:numId w:val="35"/>
              </w:numPr>
              <w:jc w:val="both"/>
              <w:rPr>
                <w:rFonts w:ascii="Arial" w:hAnsi="Arial" w:cs="Arial"/>
                <w:i/>
                <w:szCs w:val="24"/>
              </w:rPr>
            </w:pPr>
            <w:r w:rsidRPr="00E32BBA">
              <w:rPr>
                <w:rFonts w:ascii="Arial" w:hAnsi="Arial" w:cs="Arial"/>
                <w:i/>
                <w:szCs w:val="24"/>
              </w:rPr>
              <w:t>Conference rooms, dining rooms, drinking establishments, exhibit rooms, gymnasiums, lounges, stages, and similar uses, including restaurants classified as Group B occupancies</w:t>
            </w:r>
            <w:r w:rsidRPr="00E32BBA">
              <w:rPr>
                <w:rFonts w:ascii="Arial" w:hAnsi="Arial" w:cs="Arial"/>
                <w:i/>
                <w:szCs w:val="24"/>
                <w:u w:val="single"/>
              </w:rPr>
              <w:t>.</w:t>
            </w:r>
          </w:p>
          <w:p w:rsidR="00E32BBA" w:rsidRPr="00E32BBA" w:rsidRDefault="00E32BBA" w:rsidP="00E32BBA">
            <w:pPr>
              <w:ind w:left="720"/>
              <w:jc w:val="both"/>
              <w:rPr>
                <w:rFonts w:ascii="Arial" w:hAnsi="Arial" w:cs="Arial"/>
                <w:i/>
                <w:szCs w:val="24"/>
              </w:rPr>
            </w:pPr>
          </w:p>
          <w:p w:rsidR="00E32BBA" w:rsidRPr="00E32BBA" w:rsidRDefault="00E32BBA" w:rsidP="00E32BBA">
            <w:pPr>
              <w:numPr>
                <w:ilvl w:val="0"/>
                <w:numId w:val="35"/>
              </w:numPr>
              <w:jc w:val="both"/>
              <w:rPr>
                <w:rFonts w:ascii="Arial" w:hAnsi="Arial" w:cs="Arial"/>
                <w:i/>
                <w:szCs w:val="24"/>
              </w:rPr>
            </w:pPr>
            <w:r w:rsidRPr="00E32BBA">
              <w:rPr>
                <w:rFonts w:ascii="Arial" w:hAnsi="Arial" w:cs="Arial"/>
                <w:i/>
                <w:szCs w:val="24"/>
              </w:rPr>
              <w:t>Worship places; principal assembly area, educational and activity unit (where no fixed seating is provided)</w:t>
            </w:r>
            <w:r w:rsidRPr="00E32BBA">
              <w:rPr>
                <w:rFonts w:ascii="Arial" w:hAnsi="Arial" w:cs="Arial"/>
                <w:i/>
                <w:szCs w:val="24"/>
                <w:u w:val="single"/>
              </w:rPr>
              <w:t>.</w:t>
            </w:r>
          </w:p>
          <w:p w:rsidR="00E32BBA" w:rsidRPr="00E32BBA" w:rsidRDefault="00E32BBA" w:rsidP="00E32BBA">
            <w:pPr>
              <w:ind w:left="360"/>
              <w:jc w:val="both"/>
              <w:rPr>
                <w:rFonts w:ascii="Arial" w:hAnsi="Arial" w:cs="Arial"/>
                <w:i/>
                <w:szCs w:val="24"/>
              </w:rPr>
            </w:pPr>
            <w:r w:rsidRPr="00E32BBA">
              <w:rPr>
                <w:rFonts w:ascii="Arial" w:hAnsi="Arial" w:cs="Arial"/>
                <w:i/>
                <w:szCs w:val="24"/>
              </w:rPr>
              <w:t>(</w:t>
            </w:r>
            <w:r w:rsidRPr="00E32BBA">
              <w:rPr>
                <w:rFonts w:ascii="Arial" w:hAnsi="Arial" w:cs="Arial"/>
                <w:i/>
                <w:szCs w:val="24"/>
                <w:u w:val="single"/>
              </w:rPr>
              <w:t>Where fixed seating is provided</w:t>
            </w:r>
            <w:r w:rsidRPr="00E32BBA">
              <w:rPr>
                <w:rFonts w:ascii="Arial" w:hAnsi="Arial" w:cs="Arial"/>
                <w:i/>
                <w:szCs w:val="24"/>
              </w:rPr>
              <w:t xml:space="preserve">_use </w:t>
            </w:r>
            <w:r w:rsidRPr="00E32BBA">
              <w:rPr>
                <w:rFonts w:ascii="Arial" w:hAnsi="Arial" w:cs="Arial"/>
                <w:i/>
                <w:strike/>
                <w:szCs w:val="24"/>
              </w:rPr>
              <w:t>1/2 “</w:t>
            </w:r>
            <w:r w:rsidRPr="00E32BBA">
              <w:rPr>
                <w:rFonts w:ascii="Arial" w:hAnsi="Arial" w:cs="Arial"/>
                <w:i/>
                <w:szCs w:val="24"/>
              </w:rPr>
              <w:t>one-half</w:t>
            </w:r>
            <w:r w:rsidRPr="00E32BBA">
              <w:rPr>
                <w:rFonts w:ascii="Arial" w:hAnsi="Arial" w:cs="Arial"/>
                <w:i/>
                <w:strike/>
                <w:szCs w:val="24"/>
              </w:rPr>
              <w:t>”</w:t>
            </w:r>
            <w:r w:rsidRPr="00E32BBA">
              <w:rPr>
                <w:rFonts w:ascii="Arial" w:hAnsi="Arial" w:cs="Arial"/>
                <w:i/>
                <w:szCs w:val="24"/>
              </w:rPr>
              <w:t xml:space="preserve"> the number of fixed seating</w:t>
            </w:r>
            <w:r w:rsidRPr="00E32BBA">
              <w:rPr>
                <w:rFonts w:ascii="Arial" w:hAnsi="Arial" w:cs="Arial"/>
                <w:i/>
                <w:szCs w:val="24"/>
                <w:u w:val="single"/>
              </w:rPr>
              <w:t>.</w:t>
            </w:r>
            <w:r w:rsidRPr="00E32BBA">
              <w:rPr>
                <w:rFonts w:ascii="Arial" w:hAnsi="Arial" w:cs="Arial"/>
                <w:i/>
                <w:szCs w:val="24"/>
              </w:rPr>
              <w:t xml:space="preserve">) </w:t>
            </w:r>
          </w:p>
        </w:tc>
        <w:tc>
          <w:tcPr>
            <w:tcW w:w="3618" w:type="dxa"/>
          </w:tcPr>
          <w:p w:rsidR="00E32BBA" w:rsidRPr="00E32BBA" w:rsidRDefault="00E32BBA" w:rsidP="00E32BBA">
            <w:pPr>
              <w:rPr>
                <w:rFonts w:ascii="Arial" w:hAnsi="Arial" w:cs="Arial"/>
                <w:i/>
                <w:szCs w:val="24"/>
              </w:rPr>
            </w:pPr>
          </w:p>
          <w:p w:rsidR="00180543" w:rsidRDefault="00E32BBA" w:rsidP="00E32BBA">
            <w:pPr>
              <w:rPr>
                <w:rFonts w:ascii="Arial" w:hAnsi="Arial" w:cs="Arial"/>
                <w:i/>
                <w:szCs w:val="24"/>
              </w:rPr>
            </w:pPr>
            <w:r w:rsidRPr="00E32BBA">
              <w:rPr>
                <w:rFonts w:ascii="Arial" w:hAnsi="Arial" w:cs="Arial"/>
                <w:i/>
                <w:szCs w:val="24"/>
              </w:rPr>
              <w:t>15</w:t>
            </w:r>
            <w:r w:rsidR="00180543">
              <w:rPr>
                <w:rFonts w:ascii="Arial" w:hAnsi="Arial" w:cs="Arial"/>
                <w:i/>
                <w:szCs w:val="24"/>
              </w:rPr>
              <w:br w:type="textWrapping" w:clear="all"/>
            </w:r>
          </w:p>
          <w:p w:rsidR="00180543" w:rsidRDefault="00180543" w:rsidP="00E32BBA">
            <w:pPr>
              <w:rPr>
                <w:rFonts w:ascii="Arial" w:hAnsi="Arial" w:cs="Arial"/>
                <w:i/>
                <w:szCs w:val="24"/>
              </w:rPr>
            </w:pPr>
          </w:p>
          <w:p w:rsidR="00180543" w:rsidRDefault="00E32BBA" w:rsidP="00180543">
            <w:pPr>
              <w:rPr>
                <w:rFonts w:ascii="Arial" w:hAnsi="Arial" w:cs="Arial"/>
                <w:i/>
                <w:szCs w:val="24"/>
              </w:rPr>
            </w:pPr>
            <w:r w:rsidRPr="00E32BBA">
              <w:rPr>
                <w:rFonts w:ascii="Arial" w:hAnsi="Arial" w:cs="Arial"/>
                <w:i/>
                <w:szCs w:val="24"/>
              </w:rPr>
              <w:t>30</w:t>
            </w:r>
            <w:r w:rsidR="00180543">
              <w:rPr>
                <w:rFonts w:ascii="Arial" w:hAnsi="Arial" w:cs="Arial"/>
                <w:i/>
                <w:szCs w:val="24"/>
              </w:rPr>
              <w:br w:type="textWrapping" w:clear="all"/>
            </w:r>
          </w:p>
          <w:p w:rsidR="00180543" w:rsidRDefault="00180543" w:rsidP="00180543">
            <w:pPr>
              <w:rPr>
                <w:rFonts w:ascii="Arial" w:hAnsi="Arial" w:cs="Arial"/>
                <w:i/>
                <w:szCs w:val="24"/>
              </w:rPr>
            </w:pPr>
          </w:p>
          <w:p w:rsidR="00E32BBA" w:rsidRPr="00E32BBA" w:rsidRDefault="00E32BBA" w:rsidP="00180543">
            <w:pPr>
              <w:rPr>
                <w:rFonts w:ascii="Arial" w:hAnsi="Arial" w:cs="Arial"/>
                <w:i/>
                <w:szCs w:val="24"/>
              </w:rPr>
            </w:pPr>
            <w:r w:rsidRPr="00E32BBA">
              <w:rPr>
                <w:rFonts w:ascii="Arial" w:hAnsi="Arial" w:cs="Arial"/>
                <w:i/>
                <w:szCs w:val="24"/>
              </w:rPr>
              <w:t>30</w:t>
            </w:r>
          </w:p>
        </w:tc>
      </w:tr>
      <w:tr w:rsidR="00E32BBA" w:rsidRPr="00E32BBA" w:rsidTr="00E76F3C">
        <w:tc>
          <w:tcPr>
            <w:tcW w:w="5598" w:type="dxa"/>
          </w:tcPr>
          <w:p w:rsidR="00E32BBA" w:rsidRPr="00E32BBA" w:rsidRDefault="00E32BBA" w:rsidP="00E32BBA">
            <w:pPr>
              <w:jc w:val="both"/>
              <w:rPr>
                <w:rFonts w:ascii="Arial" w:hAnsi="Arial" w:cs="Arial"/>
                <w:b/>
                <w:i/>
                <w:szCs w:val="24"/>
              </w:rPr>
            </w:pPr>
            <w:r w:rsidRPr="00E32BBA">
              <w:rPr>
                <w:rFonts w:ascii="Arial" w:hAnsi="Arial" w:cs="Arial"/>
                <w:b/>
                <w:i/>
                <w:szCs w:val="24"/>
              </w:rPr>
              <w:t>Group B</w:t>
            </w:r>
          </w:p>
          <w:p w:rsidR="00E32BBA" w:rsidRPr="00E32BBA" w:rsidRDefault="00E32BBA" w:rsidP="00E32BBA">
            <w:pPr>
              <w:ind w:left="720"/>
              <w:jc w:val="both"/>
              <w:rPr>
                <w:rFonts w:ascii="Arial" w:hAnsi="Arial" w:cs="Arial"/>
                <w:i/>
                <w:szCs w:val="24"/>
              </w:rPr>
            </w:pPr>
            <w:r w:rsidRPr="00E32BBA">
              <w:rPr>
                <w:rFonts w:ascii="Arial" w:hAnsi="Arial" w:cs="Arial"/>
                <w:i/>
                <w:szCs w:val="24"/>
              </w:rPr>
              <w:t>Office or public buildings (area accessible to the public)</w:t>
            </w:r>
          </w:p>
        </w:tc>
        <w:tc>
          <w:tcPr>
            <w:tcW w:w="3618" w:type="dxa"/>
          </w:tcPr>
          <w:p w:rsidR="00E32BBA" w:rsidRPr="00E32BBA" w:rsidRDefault="00E32BBA" w:rsidP="00E32BBA">
            <w:pPr>
              <w:rPr>
                <w:rFonts w:ascii="Arial" w:hAnsi="Arial" w:cs="Arial"/>
                <w:i/>
                <w:szCs w:val="24"/>
              </w:rPr>
            </w:pPr>
          </w:p>
          <w:p w:rsidR="00E32BBA" w:rsidRPr="00E32BBA" w:rsidRDefault="00E32BBA" w:rsidP="00E32BBA">
            <w:pPr>
              <w:rPr>
                <w:rFonts w:ascii="Arial" w:hAnsi="Arial" w:cs="Arial"/>
                <w:i/>
                <w:szCs w:val="24"/>
              </w:rPr>
            </w:pPr>
            <w:r w:rsidRPr="00E32BBA">
              <w:rPr>
                <w:rFonts w:ascii="Arial" w:hAnsi="Arial" w:cs="Arial"/>
                <w:i/>
                <w:szCs w:val="24"/>
              </w:rPr>
              <w:t>200</w:t>
            </w:r>
          </w:p>
        </w:tc>
      </w:tr>
      <w:tr w:rsidR="00E32BBA" w:rsidRPr="00E32BBA" w:rsidTr="00E76F3C">
        <w:tc>
          <w:tcPr>
            <w:tcW w:w="5598" w:type="dxa"/>
          </w:tcPr>
          <w:p w:rsidR="00E32BBA" w:rsidRPr="00E32BBA" w:rsidRDefault="00E32BBA" w:rsidP="00E32BBA">
            <w:pPr>
              <w:jc w:val="both"/>
              <w:rPr>
                <w:rFonts w:ascii="Arial" w:hAnsi="Arial" w:cs="Arial"/>
                <w:b/>
                <w:i/>
                <w:szCs w:val="24"/>
              </w:rPr>
            </w:pPr>
            <w:r w:rsidRPr="00E32BBA">
              <w:rPr>
                <w:rFonts w:ascii="Arial" w:hAnsi="Arial" w:cs="Arial"/>
                <w:b/>
                <w:i/>
                <w:szCs w:val="24"/>
              </w:rPr>
              <w:t>Group E</w:t>
            </w:r>
          </w:p>
          <w:p w:rsidR="00E32BBA" w:rsidRPr="00E32BBA" w:rsidRDefault="00E32BBA" w:rsidP="00E32BBA">
            <w:pPr>
              <w:ind w:left="720"/>
              <w:jc w:val="both"/>
              <w:rPr>
                <w:rFonts w:ascii="Arial" w:hAnsi="Arial" w:cs="Arial"/>
                <w:i/>
                <w:szCs w:val="24"/>
              </w:rPr>
            </w:pPr>
            <w:r w:rsidRPr="00E32BBA">
              <w:rPr>
                <w:rFonts w:ascii="Arial" w:hAnsi="Arial" w:cs="Arial"/>
                <w:i/>
                <w:szCs w:val="24"/>
              </w:rPr>
              <w:t xml:space="preserve">Schools for day care, elementary, secondary </w:t>
            </w:r>
          </w:p>
        </w:tc>
        <w:tc>
          <w:tcPr>
            <w:tcW w:w="3618" w:type="dxa"/>
          </w:tcPr>
          <w:p w:rsidR="00E32BBA" w:rsidRPr="00E32BBA" w:rsidRDefault="00E32BBA" w:rsidP="00E32BBA">
            <w:pPr>
              <w:rPr>
                <w:rFonts w:ascii="Arial" w:hAnsi="Arial" w:cs="Arial"/>
                <w:i/>
                <w:szCs w:val="24"/>
              </w:rPr>
            </w:pPr>
          </w:p>
          <w:p w:rsidR="00E32BBA" w:rsidRPr="00E32BBA" w:rsidRDefault="00E32BBA" w:rsidP="00E32BBA">
            <w:pPr>
              <w:rPr>
                <w:rFonts w:ascii="Arial" w:hAnsi="Arial" w:cs="Arial"/>
                <w:i/>
                <w:szCs w:val="24"/>
              </w:rPr>
            </w:pPr>
            <w:r w:rsidRPr="00E32BBA">
              <w:rPr>
                <w:rFonts w:ascii="Arial" w:hAnsi="Arial" w:cs="Arial"/>
                <w:i/>
                <w:szCs w:val="24"/>
              </w:rPr>
              <w:t>50</w:t>
            </w:r>
          </w:p>
        </w:tc>
      </w:tr>
      <w:tr w:rsidR="00E32BBA" w:rsidRPr="00E32BBA" w:rsidTr="00E76F3C">
        <w:tc>
          <w:tcPr>
            <w:tcW w:w="5598" w:type="dxa"/>
          </w:tcPr>
          <w:p w:rsidR="00E32BBA" w:rsidRPr="00E32BBA" w:rsidRDefault="00E32BBA" w:rsidP="00E32BBA">
            <w:pPr>
              <w:jc w:val="both"/>
              <w:rPr>
                <w:rFonts w:ascii="Arial" w:hAnsi="Arial" w:cs="Arial"/>
                <w:b/>
                <w:i/>
                <w:szCs w:val="24"/>
              </w:rPr>
            </w:pPr>
            <w:r w:rsidRPr="00E32BBA">
              <w:rPr>
                <w:rFonts w:ascii="Arial" w:hAnsi="Arial" w:cs="Arial"/>
                <w:b/>
                <w:i/>
                <w:szCs w:val="24"/>
              </w:rPr>
              <w:t>Educational Facilities Other than Group E</w:t>
            </w:r>
          </w:p>
          <w:p w:rsidR="00E32BBA" w:rsidRPr="00E32BBA" w:rsidRDefault="00E32BBA" w:rsidP="00E32BBA">
            <w:pPr>
              <w:ind w:left="720"/>
              <w:jc w:val="both"/>
              <w:rPr>
                <w:rFonts w:ascii="Arial" w:hAnsi="Arial" w:cs="Arial"/>
                <w:i/>
                <w:szCs w:val="24"/>
              </w:rPr>
            </w:pPr>
            <w:r w:rsidRPr="00E32BBA">
              <w:rPr>
                <w:rFonts w:ascii="Arial" w:hAnsi="Arial" w:cs="Arial"/>
                <w:i/>
                <w:szCs w:val="24"/>
              </w:rPr>
              <w:t>Colleges, universities, adult centers, etc.</w:t>
            </w:r>
          </w:p>
        </w:tc>
        <w:tc>
          <w:tcPr>
            <w:tcW w:w="3618" w:type="dxa"/>
          </w:tcPr>
          <w:p w:rsidR="00E32BBA" w:rsidRPr="00E32BBA" w:rsidRDefault="00E32BBA" w:rsidP="00E32BBA">
            <w:pPr>
              <w:rPr>
                <w:rFonts w:ascii="Arial" w:hAnsi="Arial" w:cs="Arial"/>
                <w:i/>
                <w:szCs w:val="24"/>
              </w:rPr>
            </w:pPr>
          </w:p>
          <w:p w:rsidR="00E32BBA" w:rsidRPr="00E32BBA" w:rsidRDefault="00E32BBA" w:rsidP="00E32BBA">
            <w:pPr>
              <w:rPr>
                <w:rFonts w:ascii="Arial" w:hAnsi="Arial" w:cs="Arial"/>
                <w:i/>
                <w:szCs w:val="24"/>
              </w:rPr>
            </w:pPr>
            <w:r w:rsidRPr="00E32BBA">
              <w:rPr>
                <w:rFonts w:ascii="Arial" w:hAnsi="Arial" w:cs="Arial"/>
                <w:i/>
                <w:szCs w:val="24"/>
              </w:rPr>
              <w:t>50</w:t>
            </w:r>
          </w:p>
        </w:tc>
      </w:tr>
      <w:tr w:rsidR="00E32BBA" w:rsidRPr="00E32BBA" w:rsidTr="00E76F3C">
        <w:tc>
          <w:tcPr>
            <w:tcW w:w="5598" w:type="dxa"/>
          </w:tcPr>
          <w:p w:rsidR="00E32BBA" w:rsidRPr="00E32BBA" w:rsidRDefault="00E32BBA" w:rsidP="00E32BBA">
            <w:pPr>
              <w:jc w:val="both"/>
              <w:rPr>
                <w:rFonts w:ascii="Arial" w:hAnsi="Arial" w:cs="Arial"/>
                <w:b/>
                <w:i/>
                <w:szCs w:val="24"/>
              </w:rPr>
            </w:pPr>
            <w:r w:rsidRPr="00E32BBA">
              <w:rPr>
                <w:rFonts w:ascii="Arial" w:hAnsi="Arial" w:cs="Arial"/>
                <w:b/>
                <w:i/>
                <w:szCs w:val="24"/>
              </w:rPr>
              <w:t>Group F</w:t>
            </w:r>
          </w:p>
          <w:p w:rsidR="00E32BBA" w:rsidRPr="00E32BBA" w:rsidRDefault="00E32BBA" w:rsidP="00E32BBA">
            <w:pPr>
              <w:ind w:left="720"/>
              <w:jc w:val="both"/>
              <w:rPr>
                <w:rFonts w:ascii="Arial" w:hAnsi="Arial" w:cs="Arial"/>
                <w:i/>
                <w:szCs w:val="24"/>
              </w:rPr>
            </w:pPr>
            <w:r w:rsidRPr="00E32BBA">
              <w:rPr>
                <w:rFonts w:ascii="Arial" w:hAnsi="Arial" w:cs="Arial"/>
                <w:i/>
                <w:szCs w:val="24"/>
              </w:rPr>
              <w:t>Workshops, foundries and similar establishments</w:t>
            </w:r>
          </w:p>
        </w:tc>
        <w:tc>
          <w:tcPr>
            <w:tcW w:w="3618" w:type="dxa"/>
          </w:tcPr>
          <w:p w:rsidR="00E32BBA" w:rsidRPr="00E32BBA" w:rsidRDefault="00E32BBA" w:rsidP="00E32BBA">
            <w:pPr>
              <w:rPr>
                <w:rFonts w:ascii="Arial" w:hAnsi="Arial" w:cs="Arial"/>
                <w:i/>
                <w:szCs w:val="24"/>
              </w:rPr>
            </w:pPr>
          </w:p>
          <w:p w:rsidR="00E32BBA" w:rsidRPr="00E32BBA" w:rsidRDefault="00E32BBA" w:rsidP="00E32BBA">
            <w:pPr>
              <w:rPr>
                <w:rFonts w:ascii="Arial" w:hAnsi="Arial" w:cs="Arial"/>
                <w:i/>
                <w:szCs w:val="24"/>
              </w:rPr>
            </w:pPr>
            <w:r w:rsidRPr="00E32BBA">
              <w:rPr>
                <w:rFonts w:ascii="Arial" w:hAnsi="Arial" w:cs="Arial"/>
                <w:i/>
                <w:szCs w:val="24"/>
              </w:rPr>
              <w:t>2,000</w:t>
            </w:r>
          </w:p>
        </w:tc>
      </w:tr>
      <w:tr w:rsidR="00E32BBA" w:rsidRPr="00E32BBA" w:rsidTr="00E76F3C">
        <w:tc>
          <w:tcPr>
            <w:tcW w:w="5598" w:type="dxa"/>
          </w:tcPr>
          <w:p w:rsidR="00E32BBA" w:rsidRPr="00E32BBA" w:rsidRDefault="00E32BBA" w:rsidP="00E32BBA">
            <w:pPr>
              <w:jc w:val="both"/>
              <w:rPr>
                <w:rFonts w:ascii="Arial" w:hAnsi="Arial" w:cs="Arial"/>
                <w:b/>
                <w:i/>
                <w:szCs w:val="24"/>
              </w:rPr>
            </w:pPr>
            <w:r w:rsidRPr="00E32BBA">
              <w:rPr>
                <w:rFonts w:ascii="Arial" w:hAnsi="Arial" w:cs="Arial"/>
                <w:b/>
                <w:i/>
                <w:szCs w:val="24"/>
              </w:rPr>
              <w:t>Group H</w:t>
            </w:r>
          </w:p>
          <w:p w:rsidR="00E32BBA" w:rsidRPr="00E32BBA" w:rsidRDefault="00E32BBA" w:rsidP="00E32BBA">
            <w:pPr>
              <w:ind w:left="720"/>
              <w:jc w:val="both"/>
              <w:rPr>
                <w:rFonts w:ascii="Arial" w:hAnsi="Arial" w:cs="Arial"/>
                <w:i/>
                <w:szCs w:val="24"/>
              </w:rPr>
            </w:pPr>
            <w:r w:rsidRPr="00E32BBA">
              <w:rPr>
                <w:rFonts w:ascii="Arial" w:hAnsi="Arial" w:cs="Arial"/>
                <w:i/>
                <w:szCs w:val="24"/>
              </w:rPr>
              <w:t>Hazardous materials fabrication and storage</w:t>
            </w:r>
          </w:p>
        </w:tc>
        <w:tc>
          <w:tcPr>
            <w:tcW w:w="3618" w:type="dxa"/>
          </w:tcPr>
          <w:p w:rsidR="00E32BBA" w:rsidRPr="00E32BBA" w:rsidRDefault="00E32BBA" w:rsidP="00E32BBA">
            <w:pPr>
              <w:rPr>
                <w:rFonts w:ascii="Arial" w:hAnsi="Arial" w:cs="Arial"/>
                <w:i/>
                <w:szCs w:val="24"/>
              </w:rPr>
            </w:pPr>
          </w:p>
          <w:p w:rsidR="00E32BBA" w:rsidRPr="00E32BBA" w:rsidRDefault="00E32BBA" w:rsidP="00E32BBA">
            <w:pPr>
              <w:rPr>
                <w:rFonts w:ascii="Arial" w:hAnsi="Arial" w:cs="Arial"/>
                <w:i/>
                <w:szCs w:val="24"/>
              </w:rPr>
            </w:pPr>
            <w:r w:rsidRPr="00E32BBA">
              <w:rPr>
                <w:rFonts w:ascii="Arial" w:hAnsi="Arial" w:cs="Arial"/>
                <w:i/>
                <w:szCs w:val="24"/>
              </w:rPr>
              <w:t>2,000</w:t>
            </w:r>
          </w:p>
        </w:tc>
      </w:tr>
      <w:tr w:rsidR="00E32BBA" w:rsidRPr="00E32BBA" w:rsidTr="00E76F3C">
        <w:tc>
          <w:tcPr>
            <w:tcW w:w="5598" w:type="dxa"/>
          </w:tcPr>
          <w:p w:rsidR="00E32BBA" w:rsidRPr="00E32BBA" w:rsidRDefault="00E32BBA" w:rsidP="00E32BBA">
            <w:pPr>
              <w:jc w:val="both"/>
              <w:rPr>
                <w:rFonts w:ascii="Arial" w:hAnsi="Arial" w:cs="Arial"/>
                <w:b/>
                <w:i/>
                <w:szCs w:val="24"/>
              </w:rPr>
            </w:pPr>
            <w:r w:rsidRPr="00E32BBA">
              <w:rPr>
                <w:rFonts w:ascii="Arial" w:hAnsi="Arial" w:cs="Arial"/>
                <w:b/>
                <w:i/>
                <w:szCs w:val="24"/>
              </w:rPr>
              <w:t>Group I</w:t>
            </w:r>
          </w:p>
          <w:p w:rsidR="00E32BBA" w:rsidRPr="00E32BBA" w:rsidRDefault="00E32BBA" w:rsidP="00E32BBA">
            <w:pPr>
              <w:ind w:left="720"/>
              <w:jc w:val="both"/>
              <w:rPr>
                <w:rFonts w:ascii="Arial" w:hAnsi="Arial" w:cs="Arial"/>
                <w:i/>
                <w:szCs w:val="24"/>
              </w:rPr>
            </w:pPr>
            <w:r w:rsidRPr="00E32BBA">
              <w:rPr>
                <w:rFonts w:ascii="Arial" w:hAnsi="Arial" w:cs="Arial"/>
                <w:i/>
                <w:szCs w:val="24"/>
              </w:rPr>
              <w:t xml:space="preserve">Hospital general use area, health care facilities </w:t>
            </w:r>
          </w:p>
        </w:tc>
        <w:tc>
          <w:tcPr>
            <w:tcW w:w="3618" w:type="dxa"/>
          </w:tcPr>
          <w:p w:rsidR="00E32BBA" w:rsidRPr="00E32BBA" w:rsidRDefault="00E32BBA" w:rsidP="00E32BBA">
            <w:pPr>
              <w:rPr>
                <w:rFonts w:ascii="Arial" w:hAnsi="Arial" w:cs="Arial"/>
                <w:i/>
                <w:szCs w:val="24"/>
              </w:rPr>
            </w:pPr>
          </w:p>
          <w:p w:rsidR="00E32BBA" w:rsidRPr="00E32BBA" w:rsidRDefault="00E32BBA" w:rsidP="00E32BBA">
            <w:pPr>
              <w:rPr>
                <w:rFonts w:ascii="Arial" w:hAnsi="Arial" w:cs="Arial"/>
                <w:i/>
                <w:szCs w:val="24"/>
              </w:rPr>
            </w:pPr>
            <w:r w:rsidRPr="00E32BBA">
              <w:rPr>
                <w:rFonts w:ascii="Arial" w:hAnsi="Arial" w:cs="Arial"/>
                <w:i/>
                <w:szCs w:val="24"/>
              </w:rPr>
              <w:t>200</w:t>
            </w:r>
          </w:p>
        </w:tc>
      </w:tr>
      <w:tr w:rsidR="00E32BBA" w:rsidRPr="00E32BBA" w:rsidTr="00E76F3C">
        <w:tc>
          <w:tcPr>
            <w:tcW w:w="5598" w:type="dxa"/>
          </w:tcPr>
          <w:p w:rsidR="00E32BBA" w:rsidRPr="00E32BBA" w:rsidRDefault="00E32BBA" w:rsidP="00E32BBA">
            <w:pPr>
              <w:jc w:val="both"/>
              <w:rPr>
                <w:rFonts w:ascii="Arial" w:hAnsi="Arial" w:cs="Arial"/>
                <w:b/>
                <w:i/>
                <w:szCs w:val="24"/>
              </w:rPr>
            </w:pPr>
            <w:r w:rsidRPr="00E32BBA">
              <w:rPr>
                <w:rFonts w:ascii="Arial" w:hAnsi="Arial" w:cs="Arial"/>
                <w:b/>
                <w:i/>
                <w:szCs w:val="24"/>
              </w:rPr>
              <w:t>Group M</w:t>
            </w:r>
          </w:p>
          <w:p w:rsidR="00E32BBA" w:rsidRPr="00E32BBA" w:rsidRDefault="00E32BBA" w:rsidP="00E32BBA">
            <w:pPr>
              <w:ind w:left="720"/>
              <w:jc w:val="both"/>
              <w:rPr>
                <w:rFonts w:ascii="Arial" w:hAnsi="Arial" w:cs="Arial"/>
                <w:i/>
                <w:szCs w:val="24"/>
              </w:rPr>
            </w:pPr>
            <w:r w:rsidRPr="00E32BBA">
              <w:rPr>
                <w:rFonts w:ascii="Arial" w:hAnsi="Arial" w:cs="Arial"/>
                <w:i/>
                <w:szCs w:val="24"/>
              </w:rPr>
              <w:t>Retail or wholesale stores</w:t>
            </w:r>
          </w:p>
        </w:tc>
        <w:tc>
          <w:tcPr>
            <w:tcW w:w="3618" w:type="dxa"/>
          </w:tcPr>
          <w:p w:rsidR="00E32BBA" w:rsidRPr="00E32BBA" w:rsidRDefault="00E32BBA" w:rsidP="00E32BBA">
            <w:pPr>
              <w:rPr>
                <w:rFonts w:ascii="Arial" w:hAnsi="Arial" w:cs="Arial"/>
                <w:i/>
                <w:szCs w:val="24"/>
              </w:rPr>
            </w:pPr>
          </w:p>
          <w:p w:rsidR="00E32BBA" w:rsidRPr="00E32BBA" w:rsidRDefault="00E32BBA" w:rsidP="00E32BBA">
            <w:pPr>
              <w:rPr>
                <w:rFonts w:ascii="Arial" w:hAnsi="Arial" w:cs="Arial"/>
                <w:i/>
                <w:szCs w:val="24"/>
              </w:rPr>
            </w:pPr>
            <w:r w:rsidRPr="00E32BBA">
              <w:rPr>
                <w:rFonts w:ascii="Arial" w:hAnsi="Arial" w:cs="Arial"/>
                <w:i/>
                <w:szCs w:val="24"/>
              </w:rPr>
              <w:t>200</w:t>
            </w:r>
          </w:p>
        </w:tc>
      </w:tr>
      <w:tr w:rsidR="00E32BBA" w:rsidRPr="00E32BBA" w:rsidTr="00E76F3C">
        <w:tc>
          <w:tcPr>
            <w:tcW w:w="5598" w:type="dxa"/>
          </w:tcPr>
          <w:p w:rsidR="00E32BBA" w:rsidRPr="00E32BBA" w:rsidRDefault="00E32BBA" w:rsidP="00E32BBA">
            <w:pPr>
              <w:jc w:val="both"/>
              <w:rPr>
                <w:rFonts w:ascii="Arial" w:hAnsi="Arial" w:cs="Arial"/>
                <w:b/>
                <w:i/>
                <w:szCs w:val="24"/>
              </w:rPr>
            </w:pPr>
            <w:r w:rsidRPr="00E32BBA">
              <w:rPr>
                <w:rFonts w:ascii="Arial" w:hAnsi="Arial" w:cs="Arial"/>
                <w:b/>
                <w:i/>
                <w:szCs w:val="24"/>
              </w:rPr>
              <w:t>Group R</w:t>
            </w:r>
          </w:p>
          <w:p w:rsidR="00E32BBA" w:rsidRPr="00E32BBA" w:rsidRDefault="00E32BBA" w:rsidP="00E32BBA">
            <w:pPr>
              <w:ind w:left="720"/>
              <w:jc w:val="both"/>
              <w:rPr>
                <w:rFonts w:ascii="Arial" w:hAnsi="Arial" w:cs="Arial"/>
                <w:i/>
                <w:szCs w:val="24"/>
              </w:rPr>
            </w:pPr>
            <w:r w:rsidRPr="00E32BBA">
              <w:rPr>
                <w:rFonts w:ascii="Arial" w:hAnsi="Arial" w:cs="Arial"/>
                <w:i/>
                <w:szCs w:val="24"/>
              </w:rPr>
              <w:t>Congregate residence, Group R-1</w:t>
            </w:r>
          </w:p>
        </w:tc>
        <w:tc>
          <w:tcPr>
            <w:tcW w:w="3618" w:type="dxa"/>
          </w:tcPr>
          <w:p w:rsidR="00E32BBA" w:rsidRPr="00E32BBA" w:rsidRDefault="00E32BBA" w:rsidP="00E32BBA">
            <w:pPr>
              <w:rPr>
                <w:rFonts w:ascii="Arial" w:hAnsi="Arial" w:cs="Arial"/>
                <w:i/>
                <w:szCs w:val="24"/>
              </w:rPr>
            </w:pPr>
          </w:p>
          <w:p w:rsidR="00E32BBA" w:rsidRPr="00E32BBA" w:rsidRDefault="00E32BBA" w:rsidP="00E32BBA">
            <w:pPr>
              <w:rPr>
                <w:rFonts w:ascii="Arial" w:hAnsi="Arial" w:cs="Arial"/>
                <w:i/>
                <w:szCs w:val="24"/>
              </w:rPr>
            </w:pPr>
            <w:r w:rsidRPr="00E32BBA">
              <w:rPr>
                <w:rFonts w:ascii="Arial" w:hAnsi="Arial" w:cs="Arial"/>
                <w:i/>
                <w:szCs w:val="24"/>
              </w:rPr>
              <w:t>200</w:t>
            </w:r>
          </w:p>
        </w:tc>
      </w:tr>
      <w:tr w:rsidR="00E32BBA" w:rsidRPr="00E32BBA" w:rsidTr="00E76F3C">
        <w:tc>
          <w:tcPr>
            <w:tcW w:w="5598" w:type="dxa"/>
          </w:tcPr>
          <w:p w:rsidR="00E32BBA" w:rsidRPr="00E32BBA" w:rsidRDefault="00E32BBA" w:rsidP="00E32BBA">
            <w:pPr>
              <w:jc w:val="both"/>
              <w:rPr>
                <w:rFonts w:ascii="Arial" w:hAnsi="Arial" w:cs="Arial"/>
                <w:b/>
                <w:i/>
                <w:szCs w:val="24"/>
              </w:rPr>
            </w:pPr>
            <w:r w:rsidRPr="00E32BBA">
              <w:rPr>
                <w:rFonts w:ascii="Arial" w:hAnsi="Arial" w:cs="Arial"/>
                <w:b/>
                <w:i/>
                <w:szCs w:val="24"/>
              </w:rPr>
              <w:t>Group S</w:t>
            </w:r>
          </w:p>
          <w:p w:rsidR="00E32BBA" w:rsidRPr="00E32BBA" w:rsidRDefault="00E32BBA" w:rsidP="00E32BBA">
            <w:pPr>
              <w:ind w:left="720"/>
              <w:jc w:val="both"/>
              <w:rPr>
                <w:rFonts w:ascii="Arial" w:hAnsi="Arial" w:cs="Arial"/>
                <w:i/>
                <w:szCs w:val="24"/>
              </w:rPr>
            </w:pPr>
            <w:r w:rsidRPr="00E32BBA">
              <w:rPr>
                <w:rFonts w:ascii="Arial" w:hAnsi="Arial" w:cs="Arial"/>
                <w:i/>
                <w:szCs w:val="24"/>
              </w:rPr>
              <w:t>Warehouse</w:t>
            </w:r>
          </w:p>
        </w:tc>
        <w:tc>
          <w:tcPr>
            <w:tcW w:w="3618" w:type="dxa"/>
          </w:tcPr>
          <w:p w:rsidR="00E32BBA" w:rsidRPr="00E32BBA" w:rsidRDefault="00E32BBA" w:rsidP="00E32BBA">
            <w:pPr>
              <w:rPr>
                <w:rFonts w:ascii="Arial" w:hAnsi="Arial" w:cs="Arial"/>
                <w:i/>
                <w:szCs w:val="24"/>
              </w:rPr>
            </w:pPr>
          </w:p>
          <w:p w:rsidR="00E32BBA" w:rsidRPr="00E32BBA" w:rsidRDefault="00E32BBA" w:rsidP="00E32BBA">
            <w:pPr>
              <w:rPr>
                <w:rFonts w:ascii="Arial" w:hAnsi="Arial" w:cs="Arial"/>
                <w:i/>
                <w:szCs w:val="24"/>
              </w:rPr>
            </w:pPr>
            <w:r w:rsidRPr="00E32BBA">
              <w:rPr>
                <w:rFonts w:ascii="Arial" w:hAnsi="Arial" w:cs="Arial"/>
                <w:i/>
                <w:szCs w:val="24"/>
              </w:rPr>
              <w:t>5,000</w:t>
            </w:r>
          </w:p>
        </w:tc>
      </w:tr>
    </w:tbl>
    <w:p w:rsidR="00E32BBA" w:rsidRPr="00F822CD" w:rsidRDefault="00E32BBA" w:rsidP="00E32BBA">
      <w:pPr>
        <w:jc w:val="both"/>
        <w:rPr>
          <w:rFonts w:ascii="Arial" w:hAnsi="Arial" w:cs="Arial"/>
          <w:i/>
          <w:color w:val="000000"/>
          <w:szCs w:val="24"/>
          <w:vertAlign w:val="superscript"/>
        </w:rPr>
      </w:pPr>
      <w:r w:rsidRPr="00F822CD">
        <w:rPr>
          <w:rFonts w:ascii="Arial" w:hAnsi="Arial" w:cs="Arial"/>
          <w:i/>
          <w:color w:val="000000"/>
          <w:szCs w:val="24"/>
          <w:vertAlign w:val="superscript"/>
        </w:rPr>
        <w:t>* Any uses not specifically listed shall be based on similar uses listed in this table.</w:t>
      </w:r>
    </w:p>
    <w:p w:rsidR="00E32BBA" w:rsidRPr="00F822CD" w:rsidRDefault="00E32BBA" w:rsidP="00E32BBA">
      <w:pPr>
        <w:jc w:val="both"/>
        <w:rPr>
          <w:rFonts w:ascii="Arial" w:hAnsi="Arial" w:cs="Arial"/>
          <w:i/>
          <w:color w:val="000000"/>
          <w:szCs w:val="24"/>
          <w:vertAlign w:val="superscript"/>
        </w:rPr>
      </w:pPr>
      <w:r w:rsidRPr="00F822CD">
        <w:rPr>
          <w:rFonts w:ascii="Arial" w:hAnsi="Arial" w:cs="Arial"/>
          <w:i/>
          <w:color w:val="000000"/>
          <w:szCs w:val="24"/>
          <w:vertAlign w:val="superscript"/>
        </w:rPr>
        <w:t>** For building or space with mixed occupancies, use appropriate occupancy group for each area (for example, a school may have an “A” occupancy for the gymnasium, a “B” occupancy for the office, an “E” occupancy for the classrooms, etc.)</w:t>
      </w:r>
      <w:r w:rsidRPr="00F822CD">
        <w:rPr>
          <w:rFonts w:ascii="Arial" w:hAnsi="Arial" w:cs="Arial"/>
          <w:i/>
          <w:color w:val="000000"/>
          <w:szCs w:val="24"/>
          <w:u w:val="single"/>
          <w:vertAlign w:val="superscript"/>
        </w:rPr>
        <w:t>.</w:t>
      </w:r>
    </w:p>
    <w:p w:rsidR="00E32BBA" w:rsidRPr="00F822CD" w:rsidRDefault="00E32BBA" w:rsidP="00E32BBA">
      <w:pPr>
        <w:jc w:val="both"/>
        <w:rPr>
          <w:rFonts w:ascii="Arial" w:hAnsi="Arial" w:cs="Arial"/>
          <w:i/>
          <w:color w:val="000000"/>
          <w:szCs w:val="24"/>
          <w:u w:val="single"/>
          <w:vertAlign w:val="superscript"/>
        </w:rPr>
      </w:pPr>
      <w:r w:rsidRPr="00F822CD">
        <w:rPr>
          <w:rFonts w:ascii="Arial" w:hAnsi="Arial" w:cs="Arial"/>
          <w:i/>
          <w:color w:val="000000"/>
          <w:szCs w:val="24"/>
          <w:vertAlign w:val="superscript"/>
        </w:rPr>
        <w:t>Accessory areas may be excluded (for example: hallway, restroom, stair enclosure)</w:t>
      </w:r>
      <w:r w:rsidRPr="00F822CD">
        <w:rPr>
          <w:rFonts w:ascii="Arial" w:hAnsi="Arial" w:cs="Arial"/>
          <w:i/>
          <w:color w:val="000000"/>
          <w:szCs w:val="24"/>
          <w:u w:val="single"/>
          <w:vertAlign w:val="superscript"/>
        </w:rPr>
        <w:t>.</w:t>
      </w:r>
    </w:p>
    <w:p w:rsidR="00E32BBA" w:rsidRPr="00E32BBA" w:rsidRDefault="00E32BBA" w:rsidP="00915849">
      <w:pPr>
        <w:spacing w:before="120" w:after="120"/>
        <w:jc w:val="both"/>
        <w:rPr>
          <w:rFonts w:ascii="Arial" w:hAnsi="Arial" w:cs="Arial"/>
          <w:b/>
          <w:color w:val="000000"/>
          <w:szCs w:val="24"/>
        </w:rPr>
      </w:pPr>
      <w:r w:rsidRPr="00E32BBA">
        <w:rPr>
          <w:rFonts w:ascii="Arial" w:hAnsi="Arial" w:cs="Arial"/>
          <w:b/>
          <w:color w:val="000000"/>
          <w:szCs w:val="24"/>
        </w:rPr>
        <w:t>…</w:t>
      </w:r>
    </w:p>
    <w:p w:rsidR="00B33F29" w:rsidRPr="00B33F29" w:rsidRDefault="00B33F29" w:rsidP="00B33F29">
      <w:pPr>
        <w:widowControl/>
        <w:spacing w:before="240" w:after="120"/>
        <w:rPr>
          <w:rFonts w:ascii="Arial" w:hAnsi="Arial" w:cs="Arial"/>
          <w:b/>
          <w:color w:val="000000"/>
          <w:szCs w:val="24"/>
        </w:rPr>
      </w:pPr>
      <w:r w:rsidRPr="00B33F29">
        <w:rPr>
          <w:rFonts w:ascii="Arial" w:hAnsi="Arial" w:cs="Arial"/>
          <w:b/>
          <w:szCs w:val="24"/>
        </w:rPr>
        <w:t>DSA proposes to a</w:t>
      </w:r>
      <w:r w:rsidRPr="00B33F29">
        <w:rPr>
          <w:rFonts w:ascii="Arial" w:hAnsi="Arial" w:cs="Arial"/>
          <w:b/>
          <w:color w:val="000000"/>
          <w:szCs w:val="24"/>
        </w:rPr>
        <w:t>dopt Chapter 5 (Water Heaters) of the 2018 edition UPC with existing California amendment carried forward in</w:t>
      </w:r>
      <w:r w:rsidR="00C570D7">
        <w:rPr>
          <w:rFonts w:ascii="Arial" w:hAnsi="Arial" w:cs="Arial"/>
          <w:b/>
          <w:color w:val="000000"/>
          <w:szCs w:val="24"/>
        </w:rPr>
        <w:t>to</w:t>
      </w:r>
      <w:r w:rsidRPr="00B33F29">
        <w:rPr>
          <w:rFonts w:ascii="Arial" w:hAnsi="Arial" w:cs="Arial"/>
          <w:b/>
          <w:color w:val="000000"/>
          <w:szCs w:val="24"/>
        </w:rPr>
        <w:t xml:space="preserve"> the 2019 edition CPC.</w:t>
      </w:r>
    </w:p>
    <w:p w:rsidR="00E32BBA" w:rsidRPr="00E32BBA" w:rsidRDefault="00E32BBA" w:rsidP="00E32BBA">
      <w:pPr>
        <w:widowControl/>
        <w:jc w:val="both"/>
        <w:rPr>
          <w:rFonts w:ascii="Arial" w:hAnsi="Arial" w:cs="Arial"/>
          <w:color w:val="000000"/>
          <w:szCs w:val="24"/>
        </w:rPr>
      </w:pPr>
    </w:p>
    <w:tbl>
      <w:tblPr>
        <w:tblStyle w:val="TableGrid"/>
        <w:tblW w:w="8730" w:type="dxa"/>
        <w:tblLook w:val="0000" w:firstRow="0" w:lastRow="0" w:firstColumn="0" w:lastColumn="0" w:noHBand="0" w:noVBand="0"/>
        <w:tblDescription w:val="table"/>
      </w:tblPr>
      <w:tblGrid>
        <w:gridCol w:w="3690"/>
        <w:gridCol w:w="1440"/>
        <w:gridCol w:w="1440"/>
        <w:gridCol w:w="2160"/>
      </w:tblGrid>
      <w:tr w:rsidR="00E32BBA" w:rsidRPr="00E32BBA" w:rsidTr="00180543">
        <w:trPr>
          <w:cantSplit/>
          <w:tblHeader/>
        </w:trPr>
        <w:tc>
          <w:tcPr>
            <w:tcW w:w="3690" w:type="dxa"/>
          </w:tcPr>
          <w:p w:rsidR="00E32BBA" w:rsidRPr="00E32BBA" w:rsidRDefault="00E32BBA" w:rsidP="00E32BBA">
            <w:pPr>
              <w:jc w:val="both"/>
              <w:rPr>
                <w:rFonts w:ascii="Arial" w:hAnsi="Arial" w:cs="Arial"/>
                <w:bCs/>
                <w:color w:val="000000"/>
                <w:szCs w:val="24"/>
              </w:rPr>
            </w:pPr>
            <w:r w:rsidRPr="00E32BBA">
              <w:rPr>
                <w:rFonts w:ascii="Arial" w:hAnsi="Arial" w:cs="Arial"/>
                <w:bCs/>
                <w:color w:val="000000"/>
                <w:szCs w:val="24"/>
              </w:rPr>
              <w:t>Adopting Agency</w:t>
            </w:r>
          </w:p>
        </w:tc>
        <w:tc>
          <w:tcPr>
            <w:tcW w:w="1440" w:type="dxa"/>
          </w:tcPr>
          <w:p w:rsidR="00E32BBA" w:rsidRPr="00E32BBA" w:rsidRDefault="00E32BBA" w:rsidP="00E32BBA">
            <w:pPr>
              <w:rPr>
                <w:rFonts w:ascii="Arial" w:hAnsi="Arial" w:cs="Arial"/>
                <w:b/>
                <w:color w:val="000000"/>
                <w:szCs w:val="24"/>
              </w:rPr>
            </w:pPr>
            <w:r w:rsidRPr="00E32BBA">
              <w:rPr>
                <w:rFonts w:ascii="Arial" w:hAnsi="Arial" w:cs="Arial"/>
                <w:b/>
                <w:bCs/>
                <w:color w:val="000000"/>
                <w:szCs w:val="24"/>
              </w:rPr>
              <w:t>DSA-SS</w:t>
            </w:r>
          </w:p>
        </w:tc>
        <w:tc>
          <w:tcPr>
            <w:tcW w:w="1440" w:type="dxa"/>
          </w:tcPr>
          <w:p w:rsidR="00E32BBA" w:rsidRPr="00E32BBA" w:rsidRDefault="00E32BBA" w:rsidP="00E32BBA">
            <w:pPr>
              <w:rPr>
                <w:rFonts w:ascii="Arial" w:hAnsi="Arial" w:cs="Arial"/>
                <w:b/>
                <w:color w:val="000000"/>
                <w:szCs w:val="24"/>
              </w:rPr>
            </w:pPr>
            <w:r w:rsidRPr="00E32BBA">
              <w:rPr>
                <w:rFonts w:ascii="Arial" w:hAnsi="Arial" w:cs="Arial"/>
                <w:b/>
                <w:bCs/>
                <w:color w:val="000000"/>
                <w:szCs w:val="24"/>
              </w:rPr>
              <w:t>DSA-SS/CC</w:t>
            </w:r>
          </w:p>
        </w:tc>
        <w:tc>
          <w:tcPr>
            <w:tcW w:w="2160" w:type="dxa"/>
          </w:tcPr>
          <w:p w:rsidR="00E32BBA" w:rsidRPr="00E32BBA" w:rsidRDefault="00E32BBA" w:rsidP="00E32BBA">
            <w:pPr>
              <w:rPr>
                <w:rFonts w:ascii="Arial" w:hAnsi="Arial" w:cs="Arial"/>
                <w:color w:val="000000"/>
                <w:szCs w:val="24"/>
              </w:rPr>
            </w:pPr>
            <w:r w:rsidRPr="00E32BBA">
              <w:rPr>
                <w:rFonts w:ascii="Arial" w:hAnsi="Arial" w:cs="Arial"/>
                <w:bCs/>
                <w:color w:val="000000"/>
                <w:szCs w:val="24"/>
              </w:rPr>
              <w:t>Comments</w:t>
            </w:r>
          </w:p>
        </w:tc>
      </w:tr>
      <w:tr w:rsidR="00E32BBA" w:rsidRPr="00E32BBA" w:rsidTr="00887A8E">
        <w:tc>
          <w:tcPr>
            <w:tcW w:w="3690" w:type="dxa"/>
          </w:tcPr>
          <w:p w:rsidR="00E32BBA" w:rsidRPr="00E32BBA" w:rsidRDefault="00E32BBA" w:rsidP="00E32BBA">
            <w:pPr>
              <w:rPr>
                <w:rFonts w:ascii="Arial" w:hAnsi="Arial" w:cs="Arial"/>
                <w:color w:val="000000"/>
                <w:szCs w:val="24"/>
              </w:rPr>
            </w:pPr>
            <w:r w:rsidRPr="00E32BBA">
              <w:rPr>
                <w:rFonts w:ascii="Arial" w:hAnsi="Arial" w:cs="Arial"/>
                <w:color w:val="000000"/>
                <w:szCs w:val="24"/>
              </w:rPr>
              <w:t xml:space="preserve">Adopt Entire Chapter as amended (amended sections listed below) </w:t>
            </w:r>
          </w:p>
        </w:tc>
        <w:tc>
          <w:tcPr>
            <w:tcW w:w="1440" w:type="dxa"/>
          </w:tcPr>
          <w:p w:rsidR="00E32BBA" w:rsidRPr="00E32BBA" w:rsidRDefault="00E32BBA" w:rsidP="00E32BBA">
            <w:pPr>
              <w:rPr>
                <w:rFonts w:ascii="Arial" w:hAnsi="Arial" w:cs="Arial"/>
                <w:color w:val="000000"/>
                <w:szCs w:val="24"/>
              </w:rPr>
            </w:pPr>
            <w:r w:rsidRPr="00E32BBA">
              <w:rPr>
                <w:rFonts w:ascii="Arial" w:hAnsi="Arial" w:cs="Arial"/>
                <w:color w:val="000000"/>
                <w:szCs w:val="24"/>
              </w:rPr>
              <w:t>X</w:t>
            </w:r>
          </w:p>
        </w:tc>
        <w:tc>
          <w:tcPr>
            <w:tcW w:w="1440" w:type="dxa"/>
          </w:tcPr>
          <w:p w:rsidR="00E32BBA" w:rsidRPr="00E32BBA" w:rsidRDefault="00E32BBA" w:rsidP="00E32BBA">
            <w:pPr>
              <w:rPr>
                <w:rFonts w:ascii="Arial" w:hAnsi="Arial" w:cs="Arial"/>
                <w:color w:val="000000"/>
                <w:szCs w:val="24"/>
              </w:rPr>
            </w:pPr>
            <w:r w:rsidRPr="00E32BBA">
              <w:rPr>
                <w:rFonts w:ascii="Arial" w:hAnsi="Arial" w:cs="Arial"/>
                <w:color w:val="000000"/>
                <w:szCs w:val="24"/>
              </w:rPr>
              <w:t>X</w:t>
            </w:r>
          </w:p>
        </w:tc>
        <w:tc>
          <w:tcPr>
            <w:tcW w:w="2160" w:type="dxa"/>
          </w:tcPr>
          <w:p w:rsidR="00E32BBA" w:rsidRPr="00E32BBA" w:rsidRDefault="00E32BBA" w:rsidP="00E32BBA">
            <w:pPr>
              <w:jc w:val="both"/>
              <w:rPr>
                <w:rFonts w:ascii="Arial" w:hAnsi="Arial" w:cs="Arial"/>
                <w:color w:val="000000"/>
                <w:szCs w:val="24"/>
              </w:rPr>
            </w:pPr>
          </w:p>
        </w:tc>
      </w:tr>
      <w:tr w:rsidR="00E32BBA" w:rsidRPr="00E32BBA" w:rsidTr="00887A8E">
        <w:tc>
          <w:tcPr>
            <w:tcW w:w="3690" w:type="dxa"/>
          </w:tcPr>
          <w:p w:rsidR="00E32BBA" w:rsidRPr="00E32BBA" w:rsidRDefault="00E32BBA" w:rsidP="00E32BBA">
            <w:pPr>
              <w:jc w:val="both"/>
              <w:rPr>
                <w:rFonts w:ascii="Arial" w:hAnsi="Arial" w:cs="Arial"/>
                <w:color w:val="000000"/>
                <w:szCs w:val="24"/>
              </w:rPr>
            </w:pPr>
            <w:r w:rsidRPr="00E32BBA">
              <w:rPr>
                <w:rFonts w:ascii="Arial" w:hAnsi="Arial" w:cs="Arial"/>
                <w:color w:val="000000"/>
                <w:szCs w:val="24"/>
                <w:u w:val="single"/>
              </w:rPr>
              <w:t>507.2</w:t>
            </w:r>
            <w:r w:rsidRPr="00E32BBA">
              <w:rPr>
                <w:rFonts w:ascii="Arial" w:hAnsi="Arial" w:cs="Arial"/>
                <w:i/>
                <w:strike/>
                <w:color w:val="000000"/>
                <w:szCs w:val="24"/>
              </w:rPr>
              <w:t>507.2</w:t>
            </w:r>
          </w:p>
        </w:tc>
        <w:tc>
          <w:tcPr>
            <w:tcW w:w="1440" w:type="dxa"/>
          </w:tcPr>
          <w:p w:rsidR="00E32BBA" w:rsidRPr="00E32BBA" w:rsidRDefault="00E32BBA" w:rsidP="00E32BBA">
            <w:pPr>
              <w:rPr>
                <w:rFonts w:ascii="Arial" w:hAnsi="Arial" w:cs="Arial"/>
                <w:color w:val="000000"/>
                <w:szCs w:val="24"/>
              </w:rPr>
            </w:pPr>
            <w:r w:rsidRPr="00E32BBA">
              <w:rPr>
                <w:rFonts w:ascii="Arial" w:hAnsi="Arial" w:cs="Arial"/>
                <w:color w:val="000000"/>
                <w:szCs w:val="24"/>
              </w:rPr>
              <w:t>X</w:t>
            </w:r>
          </w:p>
        </w:tc>
        <w:tc>
          <w:tcPr>
            <w:tcW w:w="1440" w:type="dxa"/>
          </w:tcPr>
          <w:p w:rsidR="00E32BBA" w:rsidRPr="00E32BBA" w:rsidRDefault="00E32BBA" w:rsidP="00E32BBA">
            <w:pPr>
              <w:rPr>
                <w:rFonts w:ascii="Arial" w:hAnsi="Arial" w:cs="Arial"/>
                <w:color w:val="000000"/>
                <w:szCs w:val="24"/>
              </w:rPr>
            </w:pPr>
            <w:r w:rsidRPr="00E32BBA">
              <w:rPr>
                <w:rFonts w:ascii="Arial" w:hAnsi="Arial" w:cs="Arial"/>
                <w:color w:val="000000"/>
                <w:szCs w:val="24"/>
              </w:rPr>
              <w:t>X</w:t>
            </w:r>
          </w:p>
        </w:tc>
        <w:tc>
          <w:tcPr>
            <w:tcW w:w="2160" w:type="dxa"/>
          </w:tcPr>
          <w:p w:rsidR="00E32BBA" w:rsidRPr="00E32BBA" w:rsidRDefault="00E32BBA" w:rsidP="00E32BBA">
            <w:pPr>
              <w:jc w:val="both"/>
              <w:rPr>
                <w:rFonts w:ascii="Arial" w:hAnsi="Arial" w:cs="Arial"/>
                <w:color w:val="000000"/>
                <w:szCs w:val="24"/>
              </w:rPr>
            </w:pPr>
          </w:p>
        </w:tc>
      </w:tr>
    </w:tbl>
    <w:p w:rsidR="000F3D02" w:rsidRPr="00E32BBA" w:rsidRDefault="000F3D02" w:rsidP="00180543">
      <w:pPr>
        <w:pStyle w:val="Heading1"/>
      </w:pPr>
      <w:r w:rsidRPr="00E32BBA">
        <w:t>CHAPTER 5</w:t>
      </w:r>
    </w:p>
    <w:p w:rsidR="000F3D02" w:rsidRDefault="000F3D02" w:rsidP="000F3D02">
      <w:pPr>
        <w:spacing w:after="120"/>
        <w:jc w:val="center"/>
        <w:rPr>
          <w:rFonts w:ascii="Arial" w:hAnsi="Arial" w:cs="Arial"/>
          <w:b/>
          <w:caps/>
          <w:color w:val="000000"/>
          <w:szCs w:val="24"/>
        </w:rPr>
      </w:pPr>
      <w:r w:rsidRPr="00E32BBA">
        <w:rPr>
          <w:rFonts w:ascii="Arial" w:hAnsi="Arial" w:cs="Arial"/>
          <w:b/>
          <w:caps/>
          <w:color w:val="000000"/>
          <w:szCs w:val="24"/>
        </w:rPr>
        <w:t>Water Heaters</w:t>
      </w:r>
    </w:p>
    <w:p w:rsidR="000F3D02" w:rsidRPr="00E32BBA" w:rsidRDefault="000F3D02" w:rsidP="000F3D02">
      <w:pPr>
        <w:spacing w:before="120" w:after="120"/>
        <w:rPr>
          <w:rFonts w:ascii="Arial" w:hAnsi="Arial" w:cs="Arial"/>
          <w:b/>
          <w:caps/>
          <w:color w:val="000000"/>
          <w:szCs w:val="24"/>
        </w:rPr>
      </w:pPr>
      <w:r>
        <w:rPr>
          <w:rFonts w:ascii="Arial" w:hAnsi="Arial" w:cs="Arial"/>
          <w:b/>
          <w:caps/>
          <w:color w:val="000000"/>
          <w:szCs w:val="24"/>
        </w:rPr>
        <w:t>…</w:t>
      </w:r>
    </w:p>
    <w:p w:rsidR="00E32BBA" w:rsidRPr="000F3D02" w:rsidRDefault="00D50476" w:rsidP="00F822CD">
      <w:pPr>
        <w:widowControl/>
        <w:spacing w:before="240" w:after="120"/>
        <w:rPr>
          <w:rFonts w:ascii="Arial" w:hAnsi="Arial" w:cs="Arial"/>
          <w:b/>
          <w:color w:val="000000"/>
          <w:szCs w:val="24"/>
        </w:rPr>
      </w:pPr>
      <w:r w:rsidRPr="000F3D02">
        <w:rPr>
          <w:rFonts w:ascii="Arial" w:hAnsi="Arial" w:cs="Arial"/>
          <w:b/>
          <w:szCs w:val="24"/>
        </w:rPr>
        <w:t>DSA proposes to a</w:t>
      </w:r>
      <w:r w:rsidR="00E32BBA" w:rsidRPr="000F3D02">
        <w:rPr>
          <w:rFonts w:ascii="Arial" w:hAnsi="Arial" w:cs="Arial"/>
          <w:b/>
          <w:color w:val="000000"/>
          <w:szCs w:val="24"/>
        </w:rPr>
        <w:t>dopt Chapter 6 (Water Supply and Distribution) of the 2018 edition UPC with existing DSA and California amendments carried forward</w:t>
      </w:r>
      <w:r w:rsidR="00193ED8">
        <w:rPr>
          <w:rFonts w:ascii="Arial" w:hAnsi="Arial" w:cs="Arial"/>
          <w:b/>
          <w:color w:val="000000"/>
          <w:szCs w:val="24"/>
        </w:rPr>
        <w:t>,</w:t>
      </w:r>
      <w:r w:rsidR="00E32BBA" w:rsidRPr="000F3D02">
        <w:rPr>
          <w:rFonts w:ascii="Arial" w:hAnsi="Arial" w:cs="Arial"/>
          <w:b/>
          <w:color w:val="000000"/>
          <w:szCs w:val="24"/>
        </w:rPr>
        <w:t xml:space="preserve"> </w:t>
      </w:r>
      <w:r w:rsidR="00193ED8">
        <w:rPr>
          <w:rFonts w:ascii="Arial" w:hAnsi="Arial" w:cs="Arial"/>
          <w:b/>
          <w:color w:val="000000"/>
          <w:szCs w:val="24"/>
        </w:rPr>
        <w:t>including</w:t>
      </w:r>
      <w:r w:rsidR="00E32BBA" w:rsidRPr="000F3D02">
        <w:rPr>
          <w:rFonts w:ascii="Arial" w:hAnsi="Arial" w:cs="Arial"/>
          <w:b/>
          <w:color w:val="000000"/>
          <w:szCs w:val="24"/>
        </w:rPr>
        <w:t xml:space="preserve"> minor editorial edits noted</w:t>
      </w:r>
      <w:r w:rsidR="00193ED8">
        <w:rPr>
          <w:rFonts w:ascii="Arial" w:hAnsi="Arial" w:cs="Arial"/>
          <w:b/>
          <w:color w:val="000000"/>
          <w:szCs w:val="24"/>
        </w:rPr>
        <w:t>,</w:t>
      </w:r>
      <w:r w:rsidR="00E32BBA" w:rsidRPr="000F3D02">
        <w:rPr>
          <w:rFonts w:ascii="Arial" w:hAnsi="Arial" w:cs="Arial"/>
          <w:b/>
          <w:color w:val="000000"/>
          <w:szCs w:val="24"/>
        </w:rPr>
        <w:t xml:space="preserve"> in</w:t>
      </w:r>
      <w:r w:rsidR="00C570D7">
        <w:rPr>
          <w:rFonts w:ascii="Arial" w:hAnsi="Arial" w:cs="Arial"/>
          <w:b/>
          <w:color w:val="000000"/>
          <w:szCs w:val="24"/>
        </w:rPr>
        <w:t>to</w:t>
      </w:r>
      <w:r w:rsidR="00E32BBA" w:rsidRPr="000F3D02">
        <w:rPr>
          <w:rFonts w:ascii="Arial" w:hAnsi="Arial" w:cs="Arial"/>
          <w:b/>
          <w:color w:val="000000"/>
          <w:szCs w:val="24"/>
        </w:rPr>
        <w:t xml:space="preserve"> the 2019 edition CPC.</w:t>
      </w:r>
    </w:p>
    <w:p w:rsidR="00E32BBA" w:rsidRPr="00E32BBA" w:rsidRDefault="00E32BBA" w:rsidP="00E32BBA">
      <w:pPr>
        <w:widowControl/>
        <w:jc w:val="both"/>
        <w:rPr>
          <w:rFonts w:ascii="Arial" w:hAnsi="Arial" w:cs="Arial"/>
          <w:color w:val="000000"/>
          <w:szCs w:val="24"/>
        </w:rPr>
      </w:pPr>
    </w:p>
    <w:tbl>
      <w:tblPr>
        <w:tblStyle w:val="TableGrid"/>
        <w:tblW w:w="8730" w:type="dxa"/>
        <w:tblLook w:val="0000" w:firstRow="0" w:lastRow="0" w:firstColumn="0" w:lastColumn="0" w:noHBand="0" w:noVBand="0"/>
        <w:tblDescription w:val="table"/>
      </w:tblPr>
      <w:tblGrid>
        <w:gridCol w:w="3690"/>
        <w:gridCol w:w="1440"/>
        <w:gridCol w:w="1440"/>
        <w:gridCol w:w="2160"/>
      </w:tblGrid>
      <w:tr w:rsidR="00E32BBA" w:rsidRPr="00E32BBA" w:rsidTr="00180543">
        <w:trPr>
          <w:cantSplit/>
          <w:tblHeader/>
        </w:trPr>
        <w:tc>
          <w:tcPr>
            <w:tcW w:w="3690" w:type="dxa"/>
          </w:tcPr>
          <w:p w:rsidR="00E32BBA" w:rsidRPr="00E32BBA" w:rsidRDefault="00E32BBA" w:rsidP="00E32BBA">
            <w:pPr>
              <w:jc w:val="both"/>
              <w:rPr>
                <w:rFonts w:ascii="Arial" w:hAnsi="Arial" w:cs="Arial"/>
                <w:bCs/>
                <w:color w:val="000000"/>
                <w:szCs w:val="24"/>
              </w:rPr>
            </w:pPr>
            <w:r w:rsidRPr="00E32BBA">
              <w:rPr>
                <w:rFonts w:ascii="Arial" w:hAnsi="Arial" w:cs="Arial"/>
                <w:bCs/>
                <w:color w:val="000000"/>
                <w:szCs w:val="24"/>
              </w:rPr>
              <w:t>Adopting Agency</w:t>
            </w:r>
          </w:p>
        </w:tc>
        <w:tc>
          <w:tcPr>
            <w:tcW w:w="1440" w:type="dxa"/>
          </w:tcPr>
          <w:p w:rsidR="00E32BBA" w:rsidRPr="00E32BBA" w:rsidRDefault="00E32BBA" w:rsidP="00E32BBA">
            <w:pPr>
              <w:rPr>
                <w:rFonts w:ascii="Arial" w:hAnsi="Arial" w:cs="Arial"/>
                <w:b/>
                <w:color w:val="000000"/>
                <w:szCs w:val="24"/>
              </w:rPr>
            </w:pPr>
            <w:r w:rsidRPr="00E32BBA">
              <w:rPr>
                <w:rFonts w:ascii="Arial" w:hAnsi="Arial" w:cs="Arial"/>
                <w:b/>
                <w:bCs/>
                <w:color w:val="000000"/>
                <w:szCs w:val="24"/>
              </w:rPr>
              <w:t>DSA-SS</w:t>
            </w:r>
          </w:p>
        </w:tc>
        <w:tc>
          <w:tcPr>
            <w:tcW w:w="1440" w:type="dxa"/>
          </w:tcPr>
          <w:p w:rsidR="00E32BBA" w:rsidRPr="00E32BBA" w:rsidRDefault="00E32BBA" w:rsidP="00E32BBA">
            <w:pPr>
              <w:rPr>
                <w:rFonts w:ascii="Arial" w:hAnsi="Arial" w:cs="Arial"/>
                <w:b/>
                <w:color w:val="000000"/>
                <w:szCs w:val="24"/>
              </w:rPr>
            </w:pPr>
            <w:r w:rsidRPr="00E32BBA">
              <w:rPr>
                <w:rFonts w:ascii="Arial" w:hAnsi="Arial" w:cs="Arial"/>
                <w:b/>
                <w:bCs/>
                <w:color w:val="000000"/>
                <w:szCs w:val="24"/>
              </w:rPr>
              <w:t>DSA-SS/CC</w:t>
            </w:r>
          </w:p>
        </w:tc>
        <w:tc>
          <w:tcPr>
            <w:tcW w:w="2160" w:type="dxa"/>
          </w:tcPr>
          <w:p w:rsidR="00E32BBA" w:rsidRPr="00E32BBA" w:rsidRDefault="00E32BBA" w:rsidP="00E32BBA">
            <w:pPr>
              <w:rPr>
                <w:rFonts w:ascii="Arial" w:hAnsi="Arial" w:cs="Arial"/>
                <w:color w:val="000000"/>
                <w:szCs w:val="24"/>
              </w:rPr>
            </w:pPr>
            <w:r w:rsidRPr="00E32BBA">
              <w:rPr>
                <w:rFonts w:ascii="Arial" w:hAnsi="Arial" w:cs="Arial"/>
                <w:bCs/>
                <w:color w:val="000000"/>
                <w:szCs w:val="24"/>
              </w:rPr>
              <w:t>Comments</w:t>
            </w:r>
          </w:p>
        </w:tc>
      </w:tr>
      <w:tr w:rsidR="00E32BBA" w:rsidRPr="00E32BBA" w:rsidTr="00E76F3C">
        <w:tc>
          <w:tcPr>
            <w:tcW w:w="3690" w:type="dxa"/>
          </w:tcPr>
          <w:p w:rsidR="00E32BBA" w:rsidRPr="00E32BBA" w:rsidRDefault="00E32BBA" w:rsidP="00E32BBA">
            <w:pPr>
              <w:rPr>
                <w:rFonts w:ascii="Arial" w:hAnsi="Arial" w:cs="Arial"/>
                <w:color w:val="000000"/>
                <w:szCs w:val="24"/>
              </w:rPr>
            </w:pPr>
            <w:r w:rsidRPr="00E32BBA">
              <w:rPr>
                <w:rFonts w:ascii="Arial" w:hAnsi="Arial" w:cs="Arial"/>
                <w:color w:val="000000"/>
                <w:szCs w:val="24"/>
              </w:rPr>
              <w:t>Adopt Entire Chapter as amended</w:t>
            </w:r>
            <w:r w:rsidRPr="00E32BBA">
              <w:rPr>
                <w:rFonts w:ascii="Arial" w:hAnsi="Arial" w:cs="Arial"/>
                <w:color w:val="000000"/>
                <w:szCs w:val="24"/>
              </w:rPr>
              <w:br/>
              <w:t>(amended sections listed below)</w:t>
            </w:r>
          </w:p>
        </w:tc>
        <w:tc>
          <w:tcPr>
            <w:tcW w:w="1440" w:type="dxa"/>
          </w:tcPr>
          <w:p w:rsidR="00E32BBA" w:rsidRPr="00E32BBA" w:rsidRDefault="00E32BBA" w:rsidP="00E32BBA">
            <w:pPr>
              <w:rPr>
                <w:rFonts w:ascii="Arial" w:hAnsi="Arial" w:cs="Arial"/>
                <w:color w:val="000000"/>
                <w:szCs w:val="24"/>
              </w:rPr>
            </w:pPr>
            <w:r w:rsidRPr="00E32BBA">
              <w:rPr>
                <w:rFonts w:ascii="Arial" w:hAnsi="Arial" w:cs="Arial"/>
                <w:color w:val="000000"/>
                <w:szCs w:val="24"/>
              </w:rPr>
              <w:t>X</w:t>
            </w:r>
          </w:p>
        </w:tc>
        <w:tc>
          <w:tcPr>
            <w:tcW w:w="1440" w:type="dxa"/>
          </w:tcPr>
          <w:p w:rsidR="00E32BBA" w:rsidRPr="00E32BBA" w:rsidRDefault="00E32BBA" w:rsidP="00E32BBA">
            <w:pPr>
              <w:rPr>
                <w:rFonts w:ascii="Arial" w:hAnsi="Arial" w:cs="Arial"/>
                <w:color w:val="000000"/>
                <w:szCs w:val="24"/>
              </w:rPr>
            </w:pPr>
            <w:r w:rsidRPr="00E32BBA">
              <w:rPr>
                <w:rFonts w:ascii="Arial" w:hAnsi="Arial" w:cs="Arial"/>
                <w:color w:val="000000"/>
                <w:szCs w:val="24"/>
              </w:rPr>
              <w:t>X</w:t>
            </w:r>
          </w:p>
        </w:tc>
        <w:tc>
          <w:tcPr>
            <w:tcW w:w="2160" w:type="dxa"/>
          </w:tcPr>
          <w:p w:rsidR="00E32BBA" w:rsidRPr="00E32BBA" w:rsidRDefault="00E32BBA" w:rsidP="00E32BBA">
            <w:pPr>
              <w:jc w:val="both"/>
              <w:rPr>
                <w:rFonts w:ascii="Arial" w:hAnsi="Arial" w:cs="Arial"/>
                <w:color w:val="000000"/>
                <w:szCs w:val="24"/>
              </w:rPr>
            </w:pPr>
          </w:p>
        </w:tc>
      </w:tr>
      <w:tr w:rsidR="00E32BBA" w:rsidRPr="00E32BBA" w:rsidTr="00E76F3C">
        <w:tc>
          <w:tcPr>
            <w:tcW w:w="3690" w:type="dxa"/>
          </w:tcPr>
          <w:p w:rsidR="00E32BBA" w:rsidRPr="00E32BBA" w:rsidRDefault="00E32BBA" w:rsidP="00E32BBA">
            <w:pPr>
              <w:jc w:val="both"/>
              <w:rPr>
                <w:rFonts w:ascii="Arial" w:hAnsi="Arial" w:cs="Arial"/>
                <w:i/>
                <w:color w:val="000000"/>
                <w:szCs w:val="24"/>
              </w:rPr>
            </w:pPr>
            <w:r w:rsidRPr="00E32BBA">
              <w:rPr>
                <w:rFonts w:ascii="Arial" w:hAnsi="Arial" w:cs="Arial"/>
                <w:color w:val="000000"/>
                <w:szCs w:val="24"/>
                <w:u w:val="single"/>
              </w:rPr>
              <w:t>603.5.14</w:t>
            </w:r>
            <w:r w:rsidRPr="00E32BBA">
              <w:rPr>
                <w:rFonts w:ascii="Arial" w:hAnsi="Arial" w:cs="Arial"/>
                <w:i/>
                <w:strike/>
                <w:color w:val="000000"/>
                <w:szCs w:val="24"/>
              </w:rPr>
              <w:t>603.5.14</w:t>
            </w:r>
            <w:r w:rsidRPr="00E32BBA">
              <w:rPr>
                <w:rFonts w:ascii="Arial" w:hAnsi="Arial" w:cs="Arial"/>
                <w:i/>
                <w:color w:val="000000"/>
                <w:szCs w:val="24"/>
              </w:rPr>
              <w:t>, Note</w:t>
            </w:r>
          </w:p>
        </w:tc>
        <w:tc>
          <w:tcPr>
            <w:tcW w:w="1440" w:type="dxa"/>
          </w:tcPr>
          <w:p w:rsidR="00E32BBA" w:rsidRPr="00E32BBA" w:rsidRDefault="00E32BBA" w:rsidP="00E32BBA">
            <w:pPr>
              <w:rPr>
                <w:rFonts w:ascii="Arial" w:hAnsi="Arial" w:cs="Arial"/>
                <w:color w:val="000000"/>
                <w:szCs w:val="24"/>
                <w:u w:val="single"/>
              </w:rPr>
            </w:pPr>
            <w:r w:rsidRPr="00E32BBA">
              <w:rPr>
                <w:rFonts w:ascii="Arial" w:hAnsi="Arial" w:cs="Arial"/>
                <w:color w:val="000000"/>
                <w:szCs w:val="24"/>
                <w:u w:val="single"/>
              </w:rPr>
              <w:t>X</w:t>
            </w:r>
          </w:p>
        </w:tc>
        <w:tc>
          <w:tcPr>
            <w:tcW w:w="1440" w:type="dxa"/>
          </w:tcPr>
          <w:p w:rsidR="00E32BBA" w:rsidRPr="00E32BBA" w:rsidRDefault="00E32BBA" w:rsidP="00E32BBA">
            <w:pPr>
              <w:rPr>
                <w:rFonts w:ascii="Arial" w:hAnsi="Arial" w:cs="Arial"/>
                <w:color w:val="000000"/>
                <w:szCs w:val="24"/>
                <w:u w:val="single"/>
              </w:rPr>
            </w:pPr>
            <w:r w:rsidRPr="00E32BBA">
              <w:rPr>
                <w:rFonts w:ascii="Arial" w:hAnsi="Arial" w:cs="Arial"/>
                <w:color w:val="000000"/>
                <w:szCs w:val="24"/>
                <w:u w:val="single"/>
              </w:rPr>
              <w:t>X</w:t>
            </w:r>
          </w:p>
        </w:tc>
        <w:tc>
          <w:tcPr>
            <w:tcW w:w="2160" w:type="dxa"/>
          </w:tcPr>
          <w:p w:rsidR="00E32BBA" w:rsidRPr="00E32BBA" w:rsidRDefault="00E32BBA" w:rsidP="00E32BBA">
            <w:pPr>
              <w:jc w:val="both"/>
              <w:rPr>
                <w:rFonts w:ascii="Arial" w:hAnsi="Arial" w:cs="Arial"/>
                <w:color w:val="000000"/>
                <w:szCs w:val="24"/>
              </w:rPr>
            </w:pPr>
          </w:p>
        </w:tc>
      </w:tr>
      <w:tr w:rsidR="00E32BBA" w:rsidRPr="00E32BBA" w:rsidTr="00E76F3C">
        <w:tc>
          <w:tcPr>
            <w:tcW w:w="3690" w:type="dxa"/>
          </w:tcPr>
          <w:p w:rsidR="00E32BBA" w:rsidRPr="00E32BBA" w:rsidRDefault="00E32BBA" w:rsidP="00E32BBA">
            <w:pPr>
              <w:jc w:val="both"/>
              <w:rPr>
                <w:rFonts w:ascii="Arial" w:hAnsi="Arial" w:cs="Arial"/>
                <w:color w:val="000000"/>
                <w:szCs w:val="24"/>
                <w:vertAlign w:val="superscript"/>
              </w:rPr>
            </w:pPr>
            <w:r w:rsidRPr="00E32BBA">
              <w:rPr>
                <w:rFonts w:ascii="Arial" w:hAnsi="Arial" w:cs="Arial"/>
                <w:color w:val="000000"/>
                <w:szCs w:val="24"/>
              </w:rPr>
              <w:t>Table 604.1  Notes</w:t>
            </w:r>
          </w:p>
        </w:tc>
        <w:tc>
          <w:tcPr>
            <w:tcW w:w="1440" w:type="dxa"/>
          </w:tcPr>
          <w:p w:rsidR="00E32BBA" w:rsidRPr="00E32BBA" w:rsidRDefault="00E32BBA" w:rsidP="00E32BBA">
            <w:pPr>
              <w:rPr>
                <w:rFonts w:ascii="Arial" w:hAnsi="Arial" w:cs="Arial"/>
                <w:color w:val="000000"/>
                <w:szCs w:val="24"/>
              </w:rPr>
            </w:pPr>
            <w:r w:rsidRPr="00E32BBA">
              <w:rPr>
                <w:rFonts w:ascii="Arial" w:hAnsi="Arial" w:cs="Arial"/>
                <w:color w:val="000000"/>
                <w:szCs w:val="24"/>
              </w:rPr>
              <w:t>X</w:t>
            </w:r>
          </w:p>
        </w:tc>
        <w:tc>
          <w:tcPr>
            <w:tcW w:w="1440" w:type="dxa"/>
          </w:tcPr>
          <w:p w:rsidR="00E32BBA" w:rsidRPr="00E32BBA" w:rsidRDefault="00E32BBA" w:rsidP="00E32BBA">
            <w:pPr>
              <w:rPr>
                <w:rFonts w:ascii="Arial" w:hAnsi="Arial" w:cs="Arial"/>
                <w:color w:val="000000"/>
                <w:szCs w:val="24"/>
              </w:rPr>
            </w:pPr>
            <w:r w:rsidRPr="00E32BBA">
              <w:rPr>
                <w:rFonts w:ascii="Arial" w:hAnsi="Arial" w:cs="Arial"/>
                <w:color w:val="000000"/>
                <w:szCs w:val="24"/>
              </w:rPr>
              <w:t>X</w:t>
            </w:r>
          </w:p>
        </w:tc>
        <w:tc>
          <w:tcPr>
            <w:tcW w:w="2160" w:type="dxa"/>
          </w:tcPr>
          <w:p w:rsidR="00E32BBA" w:rsidRPr="00E32BBA" w:rsidRDefault="00E32BBA" w:rsidP="00E32BBA">
            <w:pPr>
              <w:jc w:val="both"/>
              <w:rPr>
                <w:rFonts w:ascii="Arial" w:hAnsi="Arial" w:cs="Arial"/>
                <w:color w:val="000000"/>
                <w:szCs w:val="24"/>
              </w:rPr>
            </w:pPr>
          </w:p>
        </w:tc>
      </w:tr>
      <w:tr w:rsidR="00E32BBA" w:rsidRPr="00E32BBA" w:rsidTr="00E76F3C">
        <w:tc>
          <w:tcPr>
            <w:tcW w:w="3690" w:type="dxa"/>
          </w:tcPr>
          <w:p w:rsidR="00E32BBA" w:rsidRPr="00E32BBA" w:rsidRDefault="00E32BBA" w:rsidP="00E32BBA">
            <w:pPr>
              <w:jc w:val="both"/>
              <w:rPr>
                <w:rFonts w:ascii="Arial" w:hAnsi="Arial" w:cs="Arial"/>
                <w:i/>
                <w:color w:val="000000"/>
                <w:szCs w:val="24"/>
              </w:rPr>
            </w:pPr>
            <w:r w:rsidRPr="00E32BBA">
              <w:rPr>
                <w:rFonts w:ascii="Arial" w:hAnsi="Arial" w:cs="Arial"/>
                <w:i/>
                <w:color w:val="000000"/>
                <w:szCs w:val="24"/>
              </w:rPr>
              <w:t>604.1.2</w:t>
            </w:r>
          </w:p>
        </w:tc>
        <w:tc>
          <w:tcPr>
            <w:tcW w:w="1440" w:type="dxa"/>
          </w:tcPr>
          <w:p w:rsidR="00E32BBA" w:rsidRPr="00E32BBA" w:rsidRDefault="00E32BBA" w:rsidP="00E32BBA">
            <w:pPr>
              <w:rPr>
                <w:rFonts w:ascii="Arial" w:hAnsi="Arial" w:cs="Arial"/>
                <w:color w:val="000000"/>
                <w:szCs w:val="24"/>
                <w:u w:val="single"/>
              </w:rPr>
            </w:pPr>
            <w:r w:rsidRPr="00E32BBA">
              <w:rPr>
                <w:rFonts w:ascii="Arial" w:hAnsi="Arial" w:cs="Arial"/>
                <w:color w:val="000000"/>
                <w:szCs w:val="24"/>
                <w:u w:val="single"/>
              </w:rPr>
              <w:t>X</w:t>
            </w:r>
          </w:p>
        </w:tc>
        <w:tc>
          <w:tcPr>
            <w:tcW w:w="1440" w:type="dxa"/>
          </w:tcPr>
          <w:p w:rsidR="00E32BBA" w:rsidRPr="00E32BBA" w:rsidRDefault="00E32BBA" w:rsidP="00E32BBA">
            <w:pPr>
              <w:rPr>
                <w:rFonts w:ascii="Arial" w:hAnsi="Arial" w:cs="Arial"/>
                <w:color w:val="000000"/>
                <w:szCs w:val="24"/>
                <w:u w:val="single"/>
              </w:rPr>
            </w:pPr>
            <w:r w:rsidRPr="00E32BBA">
              <w:rPr>
                <w:rFonts w:ascii="Arial" w:hAnsi="Arial" w:cs="Arial"/>
                <w:color w:val="000000"/>
                <w:szCs w:val="24"/>
                <w:u w:val="single"/>
              </w:rPr>
              <w:t>X</w:t>
            </w:r>
          </w:p>
        </w:tc>
        <w:tc>
          <w:tcPr>
            <w:tcW w:w="2160" w:type="dxa"/>
          </w:tcPr>
          <w:p w:rsidR="00E32BBA" w:rsidRPr="00E32BBA" w:rsidRDefault="00E32BBA" w:rsidP="00E32BBA">
            <w:pPr>
              <w:jc w:val="both"/>
              <w:rPr>
                <w:rFonts w:ascii="Arial" w:hAnsi="Arial" w:cs="Arial"/>
                <w:color w:val="000000"/>
                <w:szCs w:val="24"/>
              </w:rPr>
            </w:pPr>
          </w:p>
        </w:tc>
      </w:tr>
      <w:tr w:rsidR="00E32BBA" w:rsidRPr="00E32BBA" w:rsidTr="00E76F3C">
        <w:tc>
          <w:tcPr>
            <w:tcW w:w="3690" w:type="dxa"/>
          </w:tcPr>
          <w:p w:rsidR="00E32BBA" w:rsidRPr="00E32BBA" w:rsidRDefault="00E32BBA" w:rsidP="00E32BBA">
            <w:pPr>
              <w:jc w:val="both"/>
              <w:rPr>
                <w:rFonts w:ascii="Arial" w:hAnsi="Arial" w:cs="Arial"/>
                <w:color w:val="000000"/>
                <w:szCs w:val="24"/>
              </w:rPr>
            </w:pPr>
            <w:r w:rsidRPr="00E32BBA">
              <w:rPr>
                <w:rFonts w:ascii="Arial" w:hAnsi="Arial" w:cs="Arial"/>
                <w:color w:val="000000"/>
                <w:szCs w:val="24"/>
              </w:rPr>
              <w:t>605.9</w:t>
            </w:r>
          </w:p>
        </w:tc>
        <w:tc>
          <w:tcPr>
            <w:tcW w:w="1440" w:type="dxa"/>
          </w:tcPr>
          <w:p w:rsidR="00E32BBA" w:rsidRPr="00E32BBA" w:rsidRDefault="00E32BBA" w:rsidP="00E32BBA">
            <w:pPr>
              <w:rPr>
                <w:rFonts w:ascii="Arial" w:hAnsi="Arial" w:cs="Arial"/>
                <w:color w:val="000000"/>
                <w:szCs w:val="24"/>
                <w:u w:val="single"/>
              </w:rPr>
            </w:pPr>
            <w:r w:rsidRPr="00E32BBA">
              <w:rPr>
                <w:rFonts w:ascii="Arial" w:hAnsi="Arial" w:cs="Arial"/>
                <w:color w:val="000000"/>
                <w:szCs w:val="24"/>
                <w:u w:val="single"/>
              </w:rPr>
              <w:t>X</w:t>
            </w:r>
          </w:p>
        </w:tc>
        <w:tc>
          <w:tcPr>
            <w:tcW w:w="1440" w:type="dxa"/>
          </w:tcPr>
          <w:p w:rsidR="00E32BBA" w:rsidRPr="00E32BBA" w:rsidRDefault="00E32BBA" w:rsidP="00E32BBA">
            <w:pPr>
              <w:rPr>
                <w:rFonts w:ascii="Arial" w:hAnsi="Arial" w:cs="Arial"/>
                <w:color w:val="000000"/>
                <w:szCs w:val="24"/>
                <w:u w:val="single"/>
              </w:rPr>
            </w:pPr>
            <w:r w:rsidRPr="00E32BBA">
              <w:rPr>
                <w:rFonts w:ascii="Arial" w:hAnsi="Arial" w:cs="Arial"/>
                <w:color w:val="000000"/>
                <w:szCs w:val="24"/>
                <w:u w:val="single"/>
              </w:rPr>
              <w:t>X</w:t>
            </w:r>
          </w:p>
        </w:tc>
        <w:tc>
          <w:tcPr>
            <w:tcW w:w="2160" w:type="dxa"/>
          </w:tcPr>
          <w:p w:rsidR="00E32BBA" w:rsidRPr="00E32BBA" w:rsidRDefault="00E32BBA" w:rsidP="00E32BBA">
            <w:pPr>
              <w:jc w:val="both"/>
              <w:rPr>
                <w:rFonts w:ascii="Arial" w:hAnsi="Arial" w:cs="Arial"/>
                <w:color w:val="000000"/>
                <w:szCs w:val="24"/>
              </w:rPr>
            </w:pPr>
          </w:p>
        </w:tc>
      </w:tr>
      <w:tr w:rsidR="00E32BBA" w:rsidRPr="00E32BBA" w:rsidTr="00E76F3C">
        <w:tc>
          <w:tcPr>
            <w:tcW w:w="3690" w:type="dxa"/>
          </w:tcPr>
          <w:p w:rsidR="00E32BBA" w:rsidRPr="00E32BBA" w:rsidRDefault="00E32BBA" w:rsidP="00E32BBA">
            <w:pPr>
              <w:jc w:val="both"/>
              <w:rPr>
                <w:rFonts w:ascii="Arial" w:hAnsi="Arial" w:cs="Arial"/>
                <w:color w:val="000000"/>
                <w:szCs w:val="24"/>
              </w:rPr>
            </w:pPr>
            <w:r w:rsidRPr="00E32BBA">
              <w:rPr>
                <w:rFonts w:ascii="Arial" w:hAnsi="Arial" w:cs="Arial"/>
                <w:color w:val="000000"/>
                <w:szCs w:val="24"/>
              </w:rPr>
              <w:t>605.9.1</w:t>
            </w:r>
          </w:p>
        </w:tc>
        <w:tc>
          <w:tcPr>
            <w:tcW w:w="1440" w:type="dxa"/>
          </w:tcPr>
          <w:p w:rsidR="00E32BBA" w:rsidRPr="00E32BBA" w:rsidRDefault="00E32BBA" w:rsidP="00E32BBA">
            <w:pPr>
              <w:rPr>
                <w:rFonts w:ascii="Arial" w:hAnsi="Arial" w:cs="Arial"/>
                <w:color w:val="000000"/>
                <w:szCs w:val="24"/>
                <w:u w:val="single"/>
              </w:rPr>
            </w:pPr>
            <w:r w:rsidRPr="00E32BBA">
              <w:rPr>
                <w:rFonts w:ascii="Arial" w:hAnsi="Arial" w:cs="Arial"/>
                <w:color w:val="000000"/>
                <w:szCs w:val="24"/>
                <w:u w:val="single"/>
              </w:rPr>
              <w:t>X</w:t>
            </w:r>
          </w:p>
        </w:tc>
        <w:tc>
          <w:tcPr>
            <w:tcW w:w="1440" w:type="dxa"/>
          </w:tcPr>
          <w:p w:rsidR="00E32BBA" w:rsidRPr="00E32BBA" w:rsidRDefault="00E32BBA" w:rsidP="00E32BBA">
            <w:pPr>
              <w:rPr>
                <w:rFonts w:ascii="Arial" w:hAnsi="Arial" w:cs="Arial"/>
                <w:color w:val="000000"/>
                <w:szCs w:val="24"/>
                <w:u w:val="single"/>
              </w:rPr>
            </w:pPr>
            <w:r w:rsidRPr="00E32BBA">
              <w:rPr>
                <w:rFonts w:ascii="Arial" w:hAnsi="Arial" w:cs="Arial"/>
                <w:color w:val="000000"/>
                <w:szCs w:val="24"/>
                <w:u w:val="single"/>
              </w:rPr>
              <w:t>X</w:t>
            </w:r>
          </w:p>
        </w:tc>
        <w:tc>
          <w:tcPr>
            <w:tcW w:w="2160" w:type="dxa"/>
          </w:tcPr>
          <w:p w:rsidR="00E32BBA" w:rsidRPr="00E32BBA" w:rsidRDefault="00E32BBA" w:rsidP="00E32BBA">
            <w:pPr>
              <w:jc w:val="both"/>
              <w:rPr>
                <w:rFonts w:ascii="Arial" w:hAnsi="Arial" w:cs="Arial"/>
                <w:color w:val="000000"/>
                <w:szCs w:val="24"/>
              </w:rPr>
            </w:pPr>
          </w:p>
        </w:tc>
      </w:tr>
      <w:tr w:rsidR="00E32BBA" w:rsidRPr="00E32BBA" w:rsidTr="00E76F3C">
        <w:tc>
          <w:tcPr>
            <w:tcW w:w="3690" w:type="dxa"/>
          </w:tcPr>
          <w:p w:rsidR="00E32BBA" w:rsidRPr="00E32BBA" w:rsidRDefault="00E32BBA" w:rsidP="00E32BBA">
            <w:pPr>
              <w:jc w:val="both"/>
              <w:rPr>
                <w:rFonts w:ascii="Arial" w:hAnsi="Arial" w:cs="Arial"/>
                <w:color w:val="000000"/>
                <w:szCs w:val="24"/>
              </w:rPr>
            </w:pPr>
            <w:r w:rsidRPr="00E32BBA">
              <w:rPr>
                <w:rFonts w:ascii="Arial" w:hAnsi="Arial" w:cs="Arial"/>
                <w:color w:val="000000"/>
                <w:szCs w:val="24"/>
              </w:rPr>
              <w:t>605.10</w:t>
            </w:r>
          </w:p>
        </w:tc>
        <w:tc>
          <w:tcPr>
            <w:tcW w:w="1440" w:type="dxa"/>
          </w:tcPr>
          <w:p w:rsidR="00E32BBA" w:rsidRPr="00E32BBA" w:rsidRDefault="00E32BBA" w:rsidP="00E32BBA">
            <w:pPr>
              <w:rPr>
                <w:rFonts w:ascii="Arial" w:hAnsi="Arial" w:cs="Arial"/>
                <w:color w:val="000000"/>
                <w:szCs w:val="24"/>
              </w:rPr>
            </w:pPr>
            <w:r w:rsidRPr="00E32BBA">
              <w:rPr>
                <w:rFonts w:ascii="Arial" w:hAnsi="Arial" w:cs="Arial"/>
                <w:color w:val="000000"/>
                <w:szCs w:val="24"/>
              </w:rPr>
              <w:t>X</w:t>
            </w:r>
          </w:p>
        </w:tc>
        <w:tc>
          <w:tcPr>
            <w:tcW w:w="1440" w:type="dxa"/>
          </w:tcPr>
          <w:p w:rsidR="00E32BBA" w:rsidRPr="00E32BBA" w:rsidRDefault="00E32BBA" w:rsidP="00E32BBA">
            <w:pPr>
              <w:rPr>
                <w:rFonts w:ascii="Arial" w:hAnsi="Arial" w:cs="Arial"/>
                <w:color w:val="000000"/>
                <w:szCs w:val="24"/>
              </w:rPr>
            </w:pPr>
            <w:r w:rsidRPr="00E32BBA">
              <w:rPr>
                <w:rFonts w:ascii="Arial" w:hAnsi="Arial" w:cs="Arial"/>
                <w:color w:val="000000"/>
                <w:szCs w:val="24"/>
              </w:rPr>
              <w:t>X</w:t>
            </w:r>
          </w:p>
        </w:tc>
        <w:tc>
          <w:tcPr>
            <w:tcW w:w="2160" w:type="dxa"/>
          </w:tcPr>
          <w:p w:rsidR="00E32BBA" w:rsidRPr="00E32BBA" w:rsidRDefault="00E32BBA" w:rsidP="00E32BBA">
            <w:pPr>
              <w:jc w:val="both"/>
              <w:rPr>
                <w:rFonts w:ascii="Arial" w:hAnsi="Arial" w:cs="Arial"/>
                <w:color w:val="000000"/>
                <w:szCs w:val="24"/>
              </w:rPr>
            </w:pPr>
          </w:p>
        </w:tc>
      </w:tr>
      <w:tr w:rsidR="00E32BBA" w:rsidRPr="00E32BBA" w:rsidTr="00E76F3C">
        <w:tc>
          <w:tcPr>
            <w:tcW w:w="3690" w:type="dxa"/>
          </w:tcPr>
          <w:p w:rsidR="00E32BBA" w:rsidRPr="00E32BBA" w:rsidRDefault="00E32BBA" w:rsidP="00E32BBA">
            <w:pPr>
              <w:jc w:val="both"/>
              <w:rPr>
                <w:rFonts w:ascii="Arial" w:hAnsi="Arial" w:cs="Arial"/>
                <w:color w:val="000000"/>
                <w:szCs w:val="24"/>
              </w:rPr>
            </w:pPr>
            <w:r w:rsidRPr="00E32BBA">
              <w:rPr>
                <w:rFonts w:ascii="Arial" w:hAnsi="Arial" w:cs="Arial"/>
                <w:color w:val="000000"/>
                <w:szCs w:val="24"/>
              </w:rPr>
              <w:t>605.15</w:t>
            </w:r>
          </w:p>
        </w:tc>
        <w:tc>
          <w:tcPr>
            <w:tcW w:w="1440" w:type="dxa"/>
          </w:tcPr>
          <w:p w:rsidR="00E32BBA" w:rsidRPr="00E32BBA" w:rsidRDefault="00E32BBA" w:rsidP="00E32BBA">
            <w:pPr>
              <w:rPr>
                <w:rFonts w:ascii="Arial" w:hAnsi="Arial" w:cs="Arial"/>
                <w:color w:val="000000"/>
                <w:szCs w:val="24"/>
              </w:rPr>
            </w:pPr>
            <w:r w:rsidRPr="00E32BBA">
              <w:rPr>
                <w:rFonts w:ascii="Arial" w:hAnsi="Arial" w:cs="Arial"/>
                <w:color w:val="000000"/>
                <w:szCs w:val="24"/>
              </w:rPr>
              <w:t>X</w:t>
            </w:r>
          </w:p>
        </w:tc>
        <w:tc>
          <w:tcPr>
            <w:tcW w:w="1440" w:type="dxa"/>
          </w:tcPr>
          <w:p w:rsidR="00E32BBA" w:rsidRPr="00E32BBA" w:rsidRDefault="00E32BBA" w:rsidP="00E32BBA">
            <w:pPr>
              <w:rPr>
                <w:rFonts w:ascii="Arial" w:hAnsi="Arial" w:cs="Arial"/>
                <w:color w:val="000000"/>
                <w:szCs w:val="24"/>
              </w:rPr>
            </w:pPr>
            <w:r w:rsidRPr="00E32BBA">
              <w:rPr>
                <w:rFonts w:ascii="Arial" w:hAnsi="Arial" w:cs="Arial"/>
                <w:color w:val="000000"/>
                <w:szCs w:val="24"/>
              </w:rPr>
              <w:t>X</w:t>
            </w:r>
          </w:p>
        </w:tc>
        <w:tc>
          <w:tcPr>
            <w:tcW w:w="2160" w:type="dxa"/>
          </w:tcPr>
          <w:p w:rsidR="00E32BBA" w:rsidRPr="00E32BBA" w:rsidRDefault="00E32BBA" w:rsidP="00E32BBA">
            <w:pPr>
              <w:jc w:val="both"/>
              <w:rPr>
                <w:rFonts w:ascii="Arial" w:hAnsi="Arial" w:cs="Arial"/>
                <w:color w:val="000000"/>
                <w:szCs w:val="24"/>
              </w:rPr>
            </w:pPr>
          </w:p>
        </w:tc>
      </w:tr>
      <w:tr w:rsidR="00E32BBA" w:rsidRPr="00E32BBA" w:rsidTr="00E76F3C">
        <w:tc>
          <w:tcPr>
            <w:tcW w:w="3690" w:type="dxa"/>
          </w:tcPr>
          <w:p w:rsidR="00E32BBA" w:rsidRPr="00E32BBA" w:rsidRDefault="00E32BBA" w:rsidP="00E32BBA">
            <w:pPr>
              <w:jc w:val="both"/>
              <w:rPr>
                <w:rFonts w:ascii="Arial" w:hAnsi="Arial" w:cs="Arial"/>
                <w:color w:val="000000"/>
                <w:szCs w:val="24"/>
              </w:rPr>
            </w:pPr>
            <w:r w:rsidRPr="00E32BBA">
              <w:rPr>
                <w:rFonts w:ascii="Arial" w:hAnsi="Arial" w:cs="Arial"/>
                <w:color w:val="000000"/>
                <w:szCs w:val="24"/>
              </w:rPr>
              <w:t>607.1</w:t>
            </w:r>
          </w:p>
        </w:tc>
        <w:tc>
          <w:tcPr>
            <w:tcW w:w="1440" w:type="dxa"/>
          </w:tcPr>
          <w:p w:rsidR="00E32BBA" w:rsidRPr="00E32BBA" w:rsidRDefault="00E32BBA" w:rsidP="00E32BBA">
            <w:pPr>
              <w:rPr>
                <w:rFonts w:ascii="Arial" w:hAnsi="Arial" w:cs="Arial"/>
                <w:color w:val="000000"/>
                <w:szCs w:val="24"/>
                <w:u w:val="single"/>
              </w:rPr>
            </w:pPr>
            <w:r w:rsidRPr="00E32BBA">
              <w:rPr>
                <w:rFonts w:ascii="Arial" w:hAnsi="Arial" w:cs="Arial"/>
                <w:color w:val="000000"/>
                <w:szCs w:val="24"/>
                <w:u w:val="single"/>
              </w:rPr>
              <w:t>X</w:t>
            </w:r>
          </w:p>
        </w:tc>
        <w:tc>
          <w:tcPr>
            <w:tcW w:w="1440" w:type="dxa"/>
          </w:tcPr>
          <w:p w:rsidR="00E32BBA" w:rsidRPr="00E32BBA" w:rsidRDefault="00E32BBA" w:rsidP="00E32BBA">
            <w:pPr>
              <w:rPr>
                <w:rFonts w:ascii="Arial" w:hAnsi="Arial" w:cs="Arial"/>
                <w:color w:val="000000"/>
                <w:szCs w:val="24"/>
                <w:u w:val="single"/>
              </w:rPr>
            </w:pPr>
            <w:r w:rsidRPr="00E32BBA">
              <w:rPr>
                <w:rFonts w:ascii="Arial" w:hAnsi="Arial" w:cs="Arial"/>
                <w:color w:val="000000"/>
                <w:szCs w:val="24"/>
                <w:u w:val="single"/>
              </w:rPr>
              <w:t>X</w:t>
            </w:r>
          </w:p>
        </w:tc>
        <w:tc>
          <w:tcPr>
            <w:tcW w:w="2160" w:type="dxa"/>
          </w:tcPr>
          <w:p w:rsidR="00E32BBA" w:rsidRPr="00E32BBA" w:rsidRDefault="00E32BBA" w:rsidP="00E32BBA">
            <w:pPr>
              <w:jc w:val="both"/>
              <w:rPr>
                <w:rFonts w:ascii="Arial" w:hAnsi="Arial" w:cs="Arial"/>
                <w:color w:val="000000"/>
                <w:szCs w:val="24"/>
              </w:rPr>
            </w:pPr>
          </w:p>
        </w:tc>
      </w:tr>
    </w:tbl>
    <w:p w:rsidR="000F3D02" w:rsidRPr="00E32BBA" w:rsidRDefault="000F3D02" w:rsidP="00180543">
      <w:pPr>
        <w:pStyle w:val="Heading1"/>
      </w:pPr>
      <w:r w:rsidRPr="00E32BBA">
        <w:t>CHAPTER 6</w:t>
      </w:r>
    </w:p>
    <w:p w:rsidR="000F3D02" w:rsidRDefault="000F3D02" w:rsidP="00193ED8">
      <w:pPr>
        <w:spacing w:after="120"/>
        <w:jc w:val="center"/>
        <w:rPr>
          <w:rFonts w:ascii="Arial" w:hAnsi="Arial" w:cs="Arial"/>
          <w:b/>
          <w:caps/>
          <w:color w:val="000000"/>
          <w:szCs w:val="24"/>
        </w:rPr>
      </w:pPr>
      <w:r w:rsidRPr="00E32BBA">
        <w:rPr>
          <w:rFonts w:ascii="Arial" w:hAnsi="Arial" w:cs="Arial"/>
          <w:b/>
          <w:caps/>
          <w:color w:val="000000"/>
          <w:szCs w:val="24"/>
        </w:rPr>
        <w:t>Water Supply and Distribution</w:t>
      </w:r>
    </w:p>
    <w:p w:rsidR="00E32BBA" w:rsidRPr="00E32BBA" w:rsidRDefault="000F3D02" w:rsidP="000F3D02">
      <w:pPr>
        <w:spacing w:before="120" w:after="120"/>
        <w:rPr>
          <w:rFonts w:ascii="Arial" w:hAnsi="Arial" w:cs="Arial"/>
          <w:b/>
          <w:color w:val="000000"/>
          <w:szCs w:val="24"/>
        </w:rPr>
      </w:pPr>
      <w:r>
        <w:rPr>
          <w:rFonts w:ascii="Arial" w:hAnsi="Arial" w:cs="Arial"/>
          <w:b/>
          <w:caps/>
          <w:color w:val="000000"/>
          <w:szCs w:val="24"/>
        </w:rPr>
        <w:t>…</w:t>
      </w:r>
    </w:p>
    <w:p w:rsidR="00E32BBA" w:rsidRPr="00E32BBA" w:rsidRDefault="00E32BBA" w:rsidP="00F822CD">
      <w:pPr>
        <w:keepNext/>
        <w:keepLines/>
        <w:autoSpaceDE w:val="0"/>
        <w:autoSpaceDN w:val="0"/>
        <w:adjustRightInd w:val="0"/>
        <w:spacing w:before="240"/>
        <w:jc w:val="center"/>
        <w:rPr>
          <w:rFonts w:ascii="Arial" w:hAnsi="Arial" w:cs="Arial"/>
          <w:b/>
          <w:bCs/>
          <w:color w:val="000000"/>
          <w:szCs w:val="24"/>
          <w:u w:val="single"/>
        </w:rPr>
      </w:pPr>
      <w:r w:rsidRPr="00E32BBA">
        <w:rPr>
          <w:rFonts w:ascii="Arial" w:hAnsi="Arial" w:cs="Arial"/>
          <w:b/>
          <w:bCs/>
          <w:color w:val="000000"/>
          <w:szCs w:val="24"/>
        </w:rPr>
        <w:t>TABLE 604.1</w:t>
      </w:r>
    </w:p>
    <w:p w:rsidR="00E32BBA" w:rsidRPr="00E32BBA" w:rsidRDefault="00E32BBA" w:rsidP="00F822CD">
      <w:pPr>
        <w:keepNext/>
        <w:keepLines/>
        <w:autoSpaceDE w:val="0"/>
        <w:autoSpaceDN w:val="0"/>
        <w:adjustRightInd w:val="0"/>
        <w:spacing w:after="120"/>
        <w:jc w:val="center"/>
        <w:rPr>
          <w:rFonts w:ascii="Arial" w:hAnsi="Arial" w:cs="Arial"/>
          <w:b/>
          <w:bCs/>
          <w:caps/>
          <w:color w:val="000000"/>
          <w:szCs w:val="24"/>
        </w:rPr>
      </w:pPr>
      <w:r w:rsidRPr="00E32BBA">
        <w:rPr>
          <w:rFonts w:ascii="Arial" w:hAnsi="Arial" w:cs="Arial"/>
          <w:b/>
          <w:bCs/>
          <w:caps/>
          <w:color w:val="000000"/>
          <w:szCs w:val="24"/>
        </w:rPr>
        <w:t>Materials for Building Supply and Water Distribution Piping and Fittings</w:t>
      </w:r>
    </w:p>
    <w:tbl>
      <w:tblPr>
        <w:tblStyle w:val="TableGrid"/>
        <w:tblW w:w="0" w:type="auto"/>
        <w:tblLayout w:type="fixed"/>
        <w:tblLook w:val="00A0" w:firstRow="1" w:lastRow="0" w:firstColumn="1" w:lastColumn="0" w:noHBand="0" w:noVBand="0"/>
        <w:tblDescription w:val="table"/>
      </w:tblPr>
      <w:tblGrid>
        <w:gridCol w:w="1638"/>
        <w:gridCol w:w="1440"/>
        <w:gridCol w:w="1980"/>
        <w:gridCol w:w="1890"/>
        <w:gridCol w:w="2250"/>
      </w:tblGrid>
      <w:tr w:rsidR="00E32BBA" w:rsidRPr="00E32BBA" w:rsidTr="00E76F3C">
        <w:trPr>
          <w:cnfStyle w:val="100000000000" w:firstRow="1" w:lastRow="0" w:firstColumn="0" w:lastColumn="0" w:oddVBand="0" w:evenVBand="0" w:oddHBand="0" w:evenHBand="0" w:firstRowFirstColumn="0" w:firstRowLastColumn="0" w:lastRowFirstColumn="0" w:lastRowLastColumn="0"/>
          <w:cantSplit w:val="0"/>
        </w:trPr>
        <w:tc>
          <w:tcPr>
            <w:tcW w:w="1638" w:type="dxa"/>
            <w:shd w:val="clear" w:color="auto" w:fill="FFFFFF" w:themeFill="background1"/>
          </w:tcPr>
          <w:p w:rsidR="00E32BBA" w:rsidRPr="00E32BBA" w:rsidRDefault="00E32BBA" w:rsidP="00E32BBA">
            <w:pPr>
              <w:widowControl/>
              <w:autoSpaceDE w:val="0"/>
              <w:autoSpaceDN w:val="0"/>
              <w:adjustRightInd w:val="0"/>
              <w:rPr>
                <w:rFonts w:ascii="Arial" w:hAnsi="Arial" w:cs="Arial"/>
                <w:b/>
                <w:color w:val="000000"/>
                <w:szCs w:val="24"/>
              </w:rPr>
            </w:pPr>
            <w:r w:rsidRPr="00E32BBA">
              <w:rPr>
                <w:rFonts w:ascii="Arial" w:hAnsi="Arial" w:cs="Arial"/>
                <w:b/>
                <w:color w:val="000000"/>
                <w:szCs w:val="24"/>
              </w:rPr>
              <w:t>MATERIAL</w:t>
            </w:r>
          </w:p>
        </w:tc>
        <w:tc>
          <w:tcPr>
            <w:tcW w:w="1440" w:type="dxa"/>
            <w:shd w:val="clear" w:color="auto" w:fill="FFFFFF" w:themeFill="background1"/>
          </w:tcPr>
          <w:p w:rsidR="00E32BBA" w:rsidRPr="00E32BBA" w:rsidRDefault="00E32BBA" w:rsidP="00E32BBA">
            <w:pPr>
              <w:keepLines/>
              <w:widowControl/>
              <w:autoSpaceDE w:val="0"/>
              <w:autoSpaceDN w:val="0"/>
              <w:adjustRightInd w:val="0"/>
              <w:rPr>
                <w:rFonts w:ascii="Arial" w:hAnsi="Arial" w:cs="Arial"/>
                <w:b/>
                <w:color w:val="000000"/>
                <w:szCs w:val="24"/>
              </w:rPr>
            </w:pPr>
            <w:r w:rsidRPr="00E32BBA">
              <w:rPr>
                <w:rFonts w:ascii="Arial" w:hAnsi="Arial" w:cs="Arial"/>
                <w:b/>
                <w:color w:val="000000"/>
                <w:szCs w:val="24"/>
              </w:rPr>
              <w:t>BUILDING SUPPLY PIPE AND FITTINGS</w:t>
            </w:r>
          </w:p>
        </w:tc>
        <w:tc>
          <w:tcPr>
            <w:tcW w:w="1980" w:type="dxa"/>
            <w:shd w:val="clear" w:color="auto" w:fill="FFFFFF" w:themeFill="background1"/>
          </w:tcPr>
          <w:p w:rsidR="00E32BBA" w:rsidRPr="00E32BBA" w:rsidRDefault="00E32BBA" w:rsidP="00E32BBA">
            <w:pPr>
              <w:keepLines/>
              <w:widowControl/>
              <w:autoSpaceDE w:val="0"/>
              <w:autoSpaceDN w:val="0"/>
              <w:adjustRightInd w:val="0"/>
              <w:rPr>
                <w:rFonts w:ascii="Arial" w:hAnsi="Arial" w:cs="Arial"/>
                <w:b/>
                <w:color w:val="000000"/>
                <w:szCs w:val="24"/>
              </w:rPr>
            </w:pPr>
            <w:r w:rsidRPr="00E32BBA">
              <w:rPr>
                <w:rFonts w:ascii="Arial" w:hAnsi="Arial" w:cs="Arial"/>
                <w:b/>
                <w:color w:val="000000"/>
                <w:szCs w:val="24"/>
              </w:rPr>
              <w:t>WATER DISTRIBUTION</w:t>
            </w:r>
          </w:p>
          <w:p w:rsidR="00E32BBA" w:rsidRPr="00E32BBA" w:rsidRDefault="00E32BBA" w:rsidP="00E32BBA">
            <w:pPr>
              <w:keepLines/>
              <w:widowControl/>
              <w:autoSpaceDE w:val="0"/>
              <w:autoSpaceDN w:val="0"/>
              <w:adjustRightInd w:val="0"/>
              <w:rPr>
                <w:rFonts w:ascii="Arial" w:hAnsi="Arial" w:cs="Arial"/>
                <w:b/>
                <w:color w:val="000000"/>
                <w:szCs w:val="24"/>
              </w:rPr>
            </w:pPr>
            <w:r w:rsidRPr="00E32BBA">
              <w:rPr>
                <w:rFonts w:ascii="Arial" w:hAnsi="Arial" w:cs="Arial"/>
                <w:b/>
                <w:color w:val="000000"/>
                <w:szCs w:val="24"/>
              </w:rPr>
              <w:t>PIPE AND FITTINGS</w:t>
            </w:r>
          </w:p>
        </w:tc>
        <w:tc>
          <w:tcPr>
            <w:tcW w:w="1890" w:type="dxa"/>
            <w:shd w:val="clear" w:color="auto" w:fill="FFFFFF" w:themeFill="background1"/>
          </w:tcPr>
          <w:p w:rsidR="00E32BBA" w:rsidRPr="00E32BBA" w:rsidRDefault="00E32BBA" w:rsidP="00E32BBA">
            <w:pPr>
              <w:keepLines/>
              <w:widowControl/>
              <w:autoSpaceDE w:val="0"/>
              <w:autoSpaceDN w:val="0"/>
              <w:adjustRightInd w:val="0"/>
              <w:rPr>
                <w:rFonts w:ascii="Arial" w:hAnsi="Arial" w:cs="Arial"/>
                <w:b/>
                <w:caps/>
                <w:color w:val="000000"/>
                <w:szCs w:val="24"/>
              </w:rPr>
            </w:pPr>
            <w:r w:rsidRPr="00E32BBA">
              <w:rPr>
                <w:rFonts w:ascii="Arial" w:hAnsi="Arial" w:cs="Arial"/>
                <w:b/>
                <w:caps/>
                <w:color w:val="000000"/>
                <w:szCs w:val="24"/>
              </w:rPr>
              <w:t>Referenced</w:t>
            </w:r>
          </w:p>
          <w:p w:rsidR="00E32BBA" w:rsidRPr="00E32BBA" w:rsidRDefault="00E32BBA" w:rsidP="00E32BBA">
            <w:pPr>
              <w:keepLines/>
              <w:widowControl/>
              <w:autoSpaceDE w:val="0"/>
              <w:autoSpaceDN w:val="0"/>
              <w:adjustRightInd w:val="0"/>
              <w:rPr>
                <w:rFonts w:ascii="Arial" w:hAnsi="Arial" w:cs="Arial"/>
                <w:b/>
                <w:caps/>
                <w:color w:val="000000"/>
                <w:szCs w:val="24"/>
              </w:rPr>
            </w:pPr>
            <w:r w:rsidRPr="00E32BBA">
              <w:rPr>
                <w:rFonts w:ascii="Arial" w:hAnsi="Arial" w:cs="Arial"/>
                <w:b/>
                <w:caps/>
                <w:color w:val="000000"/>
                <w:szCs w:val="24"/>
              </w:rPr>
              <w:t>Standard(s) pipe</w:t>
            </w:r>
          </w:p>
        </w:tc>
        <w:tc>
          <w:tcPr>
            <w:tcW w:w="2250" w:type="dxa"/>
            <w:shd w:val="clear" w:color="auto" w:fill="FFFFFF" w:themeFill="background1"/>
          </w:tcPr>
          <w:p w:rsidR="00E32BBA" w:rsidRPr="00E32BBA" w:rsidRDefault="00E32BBA" w:rsidP="00E32BBA">
            <w:pPr>
              <w:keepLines/>
              <w:widowControl/>
              <w:autoSpaceDE w:val="0"/>
              <w:autoSpaceDN w:val="0"/>
              <w:adjustRightInd w:val="0"/>
              <w:rPr>
                <w:rFonts w:ascii="Arial" w:hAnsi="Arial" w:cs="Arial"/>
                <w:b/>
                <w:caps/>
                <w:color w:val="000000"/>
                <w:szCs w:val="24"/>
              </w:rPr>
            </w:pPr>
            <w:r w:rsidRPr="00E32BBA">
              <w:rPr>
                <w:rFonts w:ascii="Arial" w:hAnsi="Arial" w:cs="Arial"/>
                <w:b/>
                <w:caps/>
                <w:color w:val="000000"/>
                <w:szCs w:val="24"/>
              </w:rPr>
              <w:t>Referenced standard(s) fittings</w:t>
            </w:r>
          </w:p>
        </w:tc>
      </w:tr>
      <w:tr w:rsidR="00E32BBA" w:rsidRPr="00E32BBA" w:rsidTr="00E76F3C">
        <w:trPr>
          <w:trHeight w:val="458"/>
        </w:trPr>
        <w:tc>
          <w:tcPr>
            <w:tcW w:w="1638" w:type="dxa"/>
          </w:tcPr>
          <w:p w:rsidR="00E32BBA" w:rsidRPr="00E32BBA" w:rsidRDefault="00E32BBA" w:rsidP="00E32BBA">
            <w:pPr>
              <w:spacing w:line="250" w:lineRule="auto"/>
              <w:ind w:left="38"/>
              <w:rPr>
                <w:rFonts w:ascii="Arial" w:hAnsi="Arial" w:cs="Arial"/>
                <w:snapToGrid/>
                <w:color w:val="000000"/>
                <w:szCs w:val="24"/>
              </w:rPr>
            </w:pPr>
            <w:r w:rsidRPr="00E32BBA">
              <w:rPr>
                <w:rFonts w:ascii="Arial" w:eastAsia="Calibri" w:hAnsi="Arial" w:cs="Arial"/>
                <w:snapToGrid/>
                <w:color w:val="000000"/>
                <w:szCs w:val="24"/>
              </w:rPr>
              <w:t>Copper and</w:t>
            </w:r>
            <w:r w:rsidRPr="00E32BBA">
              <w:rPr>
                <w:rFonts w:ascii="Arial" w:eastAsia="Calibri" w:hAnsi="Arial" w:cs="Arial"/>
                <w:snapToGrid/>
                <w:color w:val="000000"/>
                <w:spacing w:val="-8"/>
                <w:szCs w:val="24"/>
              </w:rPr>
              <w:t xml:space="preserve"> </w:t>
            </w:r>
            <w:r w:rsidRPr="00E32BBA">
              <w:rPr>
                <w:rFonts w:ascii="Arial" w:eastAsia="Calibri" w:hAnsi="Arial" w:cs="Arial"/>
                <w:snapToGrid/>
                <w:color w:val="000000"/>
                <w:szCs w:val="24"/>
              </w:rPr>
              <w:t>Copper</w:t>
            </w:r>
            <w:r w:rsidRPr="00E32BBA">
              <w:rPr>
                <w:rFonts w:ascii="Arial" w:eastAsia="Calibri" w:hAnsi="Arial" w:cs="Arial"/>
                <w:snapToGrid/>
                <w:color w:val="000000"/>
                <w:w w:val="99"/>
                <w:szCs w:val="24"/>
              </w:rPr>
              <w:t xml:space="preserve"> </w:t>
            </w:r>
            <w:r w:rsidRPr="00E32BBA">
              <w:rPr>
                <w:rFonts w:ascii="Arial" w:eastAsia="Calibri" w:hAnsi="Arial" w:cs="Arial"/>
                <w:snapToGrid/>
                <w:color w:val="000000"/>
                <w:spacing w:val="-1"/>
                <w:szCs w:val="24"/>
              </w:rPr>
              <w:t>Alloys</w:t>
            </w:r>
          </w:p>
        </w:tc>
        <w:tc>
          <w:tcPr>
            <w:tcW w:w="1440" w:type="dxa"/>
          </w:tcPr>
          <w:p w:rsidR="00E32BBA" w:rsidRPr="00E32BBA" w:rsidRDefault="00E32BBA" w:rsidP="00E32BBA">
            <w:pPr>
              <w:spacing w:before="15" w:line="180" w:lineRule="exact"/>
              <w:jc w:val="both"/>
              <w:rPr>
                <w:rFonts w:ascii="Arial" w:eastAsia="Calibri" w:hAnsi="Arial" w:cs="Arial"/>
                <w:snapToGrid/>
                <w:color w:val="000000"/>
                <w:szCs w:val="24"/>
              </w:rPr>
            </w:pPr>
          </w:p>
          <w:p w:rsidR="00E32BBA" w:rsidRPr="00E32BBA" w:rsidRDefault="00E32BBA" w:rsidP="00E32BBA">
            <w:pPr>
              <w:ind w:left="145" w:right="145"/>
              <w:rPr>
                <w:rFonts w:ascii="Arial" w:hAnsi="Arial" w:cs="Arial"/>
                <w:snapToGrid/>
                <w:color w:val="000000"/>
                <w:szCs w:val="24"/>
              </w:rPr>
            </w:pPr>
            <w:r w:rsidRPr="00E32BBA">
              <w:rPr>
                <w:rFonts w:ascii="Arial" w:eastAsia="Calibri" w:hAnsi="Arial" w:cs="Arial"/>
                <w:snapToGrid/>
                <w:color w:val="000000"/>
                <w:szCs w:val="24"/>
              </w:rPr>
              <w:t>X</w:t>
            </w:r>
          </w:p>
        </w:tc>
        <w:tc>
          <w:tcPr>
            <w:tcW w:w="1980" w:type="dxa"/>
          </w:tcPr>
          <w:p w:rsidR="00E32BBA" w:rsidRPr="00E32BBA" w:rsidRDefault="00E32BBA" w:rsidP="00E32BBA">
            <w:pPr>
              <w:spacing w:before="15" w:line="180" w:lineRule="exact"/>
              <w:jc w:val="both"/>
              <w:rPr>
                <w:rFonts w:ascii="Arial" w:eastAsia="Calibri" w:hAnsi="Arial" w:cs="Arial"/>
                <w:snapToGrid/>
                <w:color w:val="000000"/>
                <w:szCs w:val="24"/>
              </w:rPr>
            </w:pPr>
          </w:p>
          <w:p w:rsidR="00E32BBA" w:rsidRPr="00E32BBA" w:rsidRDefault="00E32BBA" w:rsidP="00E32BBA">
            <w:pPr>
              <w:ind w:left="145" w:right="145"/>
              <w:rPr>
                <w:rFonts w:ascii="Arial" w:hAnsi="Arial" w:cs="Arial"/>
                <w:snapToGrid/>
                <w:color w:val="000000"/>
                <w:szCs w:val="24"/>
              </w:rPr>
            </w:pPr>
            <w:r w:rsidRPr="00E32BBA">
              <w:rPr>
                <w:rFonts w:ascii="Arial" w:eastAsia="Calibri" w:hAnsi="Arial" w:cs="Arial"/>
                <w:snapToGrid/>
                <w:color w:val="000000"/>
                <w:szCs w:val="24"/>
              </w:rPr>
              <w:t>X</w:t>
            </w:r>
          </w:p>
        </w:tc>
        <w:tc>
          <w:tcPr>
            <w:tcW w:w="1890" w:type="dxa"/>
          </w:tcPr>
          <w:p w:rsidR="00E32BBA" w:rsidRPr="00E32BBA" w:rsidRDefault="00E32BBA" w:rsidP="00E32BBA">
            <w:pPr>
              <w:spacing w:before="50" w:line="250" w:lineRule="auto"/>
              <w:ind w:left="38" w:right="210"/>
              <w:rPr>
                <w:rFonts w:ascii="Arial" w:hAnsi="Arial" w:cs="Arial"/>
                <w:b/>
                <w:snapToGrid/>
                <w:color w:val="000000"/>
                <w:szCs w:val="24"/>
              </w:rPr>
            </w:pPr>
            <w:r w:rsidRPr="00E32BBA">
              <w:rPr>
                <w:rFonts w:ascii="Arial" w:hAnsi="Arial" w:cs="Arial"/>
                <w:b/>
                <w:snapToGrid/>
                <w:color w:val="000000"/>
                <w:szCs w:val="24"/>
              </w:rPr>
              <w:t xml:space="preserve">   …</w:t>
            </w:r>
          </w:p>
        </w:tc>
        <w:tc>
          <w:tcPr>
            <w:tcW w:w="2250" w:type="dxa"/>
          </w:tcPr>
          <w:p w:rsidR="00E32BBA" w:rsidRPr="00E32BBA" w:rsidRDefault="00E32BBA" w:rsidP="00E32BBA">
            <w:pPr>
              <w:spacing w:before="158" w:line="250" w:lineRule="auto"/>
              <w:ind w:right="364"/>
              <w:rPr>
                <w:rFonts w:ascii="Arial" w:hAnsi="Arial" w:cs="Arial"/>
                <w:snapToGrid/>
                <w:color w:val="000000"/>
                <w:szCs w:val="24"/>
              </w:rPr>
            </w:pPr>
          </w:p>
        </w:tc>
      </w:tr>
      <w:tr w:rsidR="00E32BBA" w:rsidRPr="00E32BBA" w:rsidTr="00E76F3C">
        <w:tc>
          <w:tcPr>
            <w:tcW w:w="1638" w:type="dxa"/>
          </w:tcPr>
          <w:p w:rsidR="00E32BBA" w:rsidRPr="00E32BBA" w:rsidRDefault="00E32BBA" w:rsidP="00E32BBA">
            <w:pPr>
              <w:spacing w:before="50"/>
              <w:rPr>
                <w:rFonts w:ascii="Arial" w:hAnsi="Arial" w:cs="Arial"/>
                <w:b/>
                <w:snapToGrid/>
                <w:color w:val="000000"/>
                <w:szCs w:val="24"/>
              </w:rPr>
            </w:pPr>
            <w:r w:rsidRPr="00E32BBA">
              <w:rPr>
                <w:rFonts w:ascii="Arial" w:hAnsi="Arial" w:cs="Arial"/>
                <w:b/>
                <w:snapToGrid/>
                <w:color w:val="000000"/>
                <w:szCs w:val="24"/>
              </w:rPr>
              <w:t>…</w:t>
            </w:r>
          </w:p>
        </w:tc>
        <w:tc>
          <w:tcPr>
            <w:tcW w:w="1440" w:type="dxa"/>
          </w:tcPr>
          <w:p w:rsidR="00E32BBA" w:rsidRPr="00E32BBA" w:rsidRDefault="00E32BBA" w:rsidP="00E32BBA">
            <w:pPr>
              <w:spacing w:before="50"/>
              <w:ind w:left="145" w:right="145"/>
              <w:jc w:val="both"/>
              <w:rPr>
                <w:rFonts w:ascii="Arial" w:hAnsi="Arial" w:cs="Arial"/>
                <w:snapToGrid/>
                <w:color w:val="000000"/>
                <w:szCs w:val="24"/>
              </w:rPr>
            </w:pPr>
          </w:p>
        </w:tc>
        <w:tc>
          <w:tcPr>
            <w:tcW w:w="1980" w:type="dxa"/>
          </w:tcPr>
          <w:p w:rsidR="00E32BBA" w:rsidRPr="00E32BBA" w:rsidRDefault="00E32BBA" w:rsidP="00E32BBA">
            <w:pPr>
              <w:spacing w:before="50"/>
              <w:ind w:left="145" w:right="145"/>
              <w:jc w:val="both"/>
              <w:rPr>
                <w:rFonts w:ascii="Arial" w:hAnsi="Arial" w:cs="Arial"/>
                <w:snapToGrid/>
                <w:color w:val="000000"/>
                <w:szCs w:val="24"/>
              </w:rPr>
            </w:pPr>
          </w:p>
        </w:tc>
        <w:tc>
          <w:tcPr>
            <w:tcW w:w="1890" w:type="dxa"/>
          </w:tcPr>
          <w:p w:rsidR="00E32BBA" w:rsidRPr="00E32BBA" w:rsidRDefault="00E32BBA" w:rsidP="00E32BBA">
            <w:pPr>
              <w:spacing w:before="50"/>
              <w:ind w:left="38"/>
              <w:jc w:val="both"/>
              <w:rPr>
                <w:rFonts w:ascii="Arial" w:hAnsi="Arial" w:cs="Arial"/>
                <w:snapToGrid/>
                <w:color w:val="000000"/>
                <w:szCs w:val="24"/>
              </w:rPr>
            </w:pPr>
          </w:p>
        </w:tc>
        <w:tc>
          <w:tcPr>
            <w:tcW w:w="2250" w:type="dxa"/>
          </w:tcPr>
          <w:p w:rsidR="00E32BBA" w:rsidRPr="00E32BBA" w:rsidRDefault="00E32BBA" w:rsidP="00E32BBA">
            <w:pPr>
              <w:spacing w:before="50"/>
              <w:ind w:left="1229" w:right="1137"/>
              <w:jc w:val="both"/>
              <w:rPr>
                <w:rFonts w:ascii="Arial" w:hAnsi="Arial" w:cs="Arial"/>
                <w:snapToGrid/>
                <w:color w:val="000000"/>
                <w:szCs w:val="24"/>
              </w:rPr>
            </w:pPr>
          </w:p>
        </w:tc>
      </w:tr>
      <w:tr w:rsidR="00E32BBA" w:rsidRPr="00E32BBA" w:rsidTr="00E76F3C">
        <w:tc>
          <w:tcPr>
            <w:tcW w:w="1638" w:type="dxa"/>
          </w:tcPr>
          <w:p w:rsidR="00E32BBA" w:rsidRPr="00E32BBA" w:rsidRDefault="00E32BBA" w:rsidP="00E32BBA">
            <w:pPr>
              <w:spacing w:before="50"/>
              <w:rPr>
                <w:rFonts w:ascii="Arial" w:hAnsi="Arial" w:cs="Arial"/>
                <w:strike/>
                <w:snapToGrid/>
                <w:color w:val="000000"/>
                <w:szCs w:val="24"/>
              </w:rPr>
            </w:pPr>
            <w:r w:rsidRPr="00E32BBA">
              <w:rPr>
                <w:rFonts w:ascii="Arial" w:hAnsi="Arial" w:cs="Arial"/>
                <w:snapToGrid/>
                <w:color w:val="000000"/>
                <w:szCs w:val="24"/>
              </w:rPr>
              <w:t>PEX</w:t>
            </w:r>
            <w:r w:rsidRPr="00E32BBA">
              <w:rPr>
                <w:rFonts w:ascii="Arial" w:hAnsi="Arial" w:cs="Arial"/>
                <w:strike/>
                <w:snapToGrid/>
                <w:color w:val="000000"/>
                <w:szCs w:val="24"/>
                <w:vertAlign w:val="superscript"/>
              </w:rPr>
              <w:t>2,</w:t>
            </w:r>
            <w:r w:rsidRPr="00E32BBA">
              <w:rPr>
                <w:rFonts w:ascii="Arial" w:hAnsi="Arial" w:cs="Arial"/>
                <w:snapToGrid/>
                <w:color w:val="000000"/>
                <w:szCs w:val="24"/>
                <w:vertAlign w:val="superscript"/>
              </w:rPr>
              <w:t>3</w:t>
            </w:r>
            <w:r w:rsidRPr="00E32BBA">
              <w:rPr>
                <w:rFonts w:ascii="Arial" w:hAnsi="Arial" w:cs="Arial"/>
                <w:snapToGrid/>
                <w:color w:val="000000"/>
                <w:szCs w:val="24"/>
                <w:u w:val="single"/>
                <w:vertAlign w:val="superscript"/>
              </w:rPr>
              <w:t>, 4</w:t>
            </w:r>
          </w:p>
        </w:tc>
        <w:tc>
          <w:tcPr>
            <w:tcW w:w="1440" w:type="dxa"/>
          </w:tcPr>
          <w:p w:rsidR="00E32BBA" w:rsidRPr="00E32BBA" w:rsidRDefault="00E32BBA" w:rsidP="00E32BBA">
            <w:pPr>
              <w:spacing w:before="50"/>
              <w:ind w:left="145" w:right="145"/>
              <w:rPr>
                <w:rFonts w:ascii="Arial" w:hAnsi="Arial" w:cs="Arial"/>
                <w:snapToGrid/>
                <w:color w:val="000000"/>
                <w:szCs w:val="24"/>
              </w:rPr>
            </w:pPr>
            <w:r w:rsidRPr="00E32BBA">
              <w:rPr>
                <w:rFonts w:ascii="Arial" w:hAnsi="Arial" w:cs="Arial"/>
                <w:snapToGrid/>
                <w:color w:val="000000"/>
                <w:szCs w:val="24"/>
              </w:rPr>
              <w:t>X</w:t>
            </w:r>
          </w:p>
        </w:tc>
        <w:tc>
          <w:tcPr>
            <w:tcW w:w="1980" w:type="dxa"/>
          </w:tcPr>
          <w:p w:rsidR="00E32BBA" w:rsidRPr="00E32BBA" w:rsidRDefault="00E32BBA" w:rsidP="00E32BBA">
            <w:pPr>
              <w:spacing w:before="50"/>
              <w:ind w:left="145" w:right="145"/>
              <w:rPr>
                <w:rFonts w:ascii="Arial" w:hAnsi="Arial" w:cs="Arial"/>
                <w:snapToGrid/>
                <w:color w:val="000000"/>
                <w:szCs w:val="24"/>
              </w:rPr>
            </w:pPr>
            <w:r w:rsidRPr="00E32BBA">
              <w:rPr>
                <w:rFonts w:ascii="Arial" w:hAnsi="Arial" w:cs="Arial"/>
                <w:snapToGrid/>
                <w:color w:val="000000"/>
                <w:szCs w:val="24"/>
              </w:rPr>
              <w:t>X</w:t>
            </w:r>
          </w:p>
        </w:tc>
        <w:tc>
          <w:tcPr>
            <w:tcW w:w="1890" w:type="dxa"/>
          </w:tcPr>
          <w:p w:rsidR="00E32BBA" w:rsidRPr="00E32BBA" w:rsidRDefault="00E32BBA" w:rsidP="00E32BBA">
            <w:pPr>
              <w:spacing w:before="50"/>
              <w:ind w:left="38"/>
              <w:rPr>
                <w:rFonts w:ascii="Arial" w:hAnsi="Arial" w:cs="Arial"/>
                <w:b/>
                <w:snapToGrid/>
                <w:color w:val="000000"/>
                <w:szCs w:val="24"/>
              </w:rPr>
            </w:pPr>
            <w:r w:rsidRPr="00E32BBA">
              <w:rPr>
                <w:rFonts w:ascii="Arial" w:hAnsi="Arial" w:cs="Arial"/>
                <w:b/>
                <w:snapToGrid/>
                <w:color w:val="000000"/>
                <w:szCs w:val="24"/>
              </w:rPr>
              <w:t>…</w:t>
            </w:r>
          </w:p>
        </w:tc>
        <w:tc>
          <w:tcPr>
            <w:tcW w:w="2250" w:type="dxa"/>
          </w:tcPr>
          <w:p w:rsidR="00E32BBA" w:rsidRPr="00E32BBA" w:rsidRDefault="00E32BBA" w:rsidP="00E32BBA">
            <w:pPr>
              <w:spacing w:before="50"/>
              <w:ind w:left="1229" w:right="1137"/>
              <w:rPr>
                <w:rFonts w:ascii="Arial" w:hAnsi="Arial" w:cs="Arial"/>
                <w:snapToGrid/>
                <w:color w:val="000000"/>
                <w:szCs w:val="24"/>
              </w:rPr>
            </w:pPr>
          </w:p>
        </w:tc>
      </w:tr>
      <w:tr w:rsidR="00E32BBA" w:rsidRPr="00E32BBA" w:rsidTr="00E76F3C">
        <w:tc>
          <w:tcPr>
            <w:tcW w:w="1638" w:type="dxa"/>
          </w:tcPr>
          <w:p w:rsidR="00E32BBA" w:rsidRPr="00E32BBA" w:rsidRDefault="00E32BBA" w:rsidP="00E32BBA">
            <w:pPr>
              <w:spacing w:before="50"/>
              <w:rPr>
                <w:rFonts w:ascii="Arial" w:hAnsi="Arial" w:cs="Arial"/>
                <w:b/>
                <w:snapToGrid/>
                <w:color w:val="000000"/>
                <w:szCs w:val="24"/>
              </w:rPr>
            </w:pPr>
            <w:r w:rsidRPr="00E32BBA">
              <w:rPr>
                <w:rFonts w:ascii="Arial" w:hAnsi="Arial" w:cs="Arial"/>
                <w:snapToGrid/>
                <w:color w:val="000000"/>
                <w:szCs w:val="24"/>
              </w:rPr>
              <w:t>PEX-AL-PEX</w:t>
            </w:r>
            <w:r w:rsidRPr="00E32BBA">
              <w:rPr>
                <w:rFonts w:ascii="Arial" w:hAnsi="Arial" w:cs="Arial"/>
                <w:strike/>
                <w:snapToGrid/>
                <w:color w:val="000000"/>
                <w:szCs w:val="24"/>
                <w:vertAlign w:val="superscript"/>
              </w:rPr>
              <w:t>4</w:t>
            </w:r>
            <w:r w:rsidRPr="00E32BBA">
              <w:rPr>
                <w:rFonts w:ascii="Arial" w:hAnsi="Arial" w:cs="Arial"/>
                <w:snapToGrid/>
                <w:color w:val="000000"/>
                <w:szCs w:val="24"/>
                <w:u w:val="single"/>
                <w:vertAlign w:val="superscript"/>
              </w:rPr>
              <w:t>5</w:t>
            </w:r>
          </w:p>
        </w:tc>
        <w:tc>
          <w:tcPr>
            <w:tcW w:w="1440" w:type="dxa"/>
          </w:tcPr>
          <w:p w:rsidR="00E32BBA" w:rsidRPr="00E32BBA" w:rsidRDefault="00E32BBA" w:rsidP="00E32BBA">
            <w:pPr>
              <w:spacing w:before="50"/>
              <w:ind w:left="145" w:right="145"/>
              <w:rPr>
                <w:rFonts w:ascii="Arial" w:hAnsi="Arial" w:cs="Arial"/>
                <w:snapToGrid/>
                <w:color w:val="000000"/>
                <w:szCs w:val="24"/>
              </w:rPr>
            </w:pPr>
            <w:r w:rsidRPr="00E32BBA">
              <w:rPr>
                <w:rFonts w:ascii="Arial" w:hAnsi="Arial" w:cs="Arial"/>
                <w:snapToGrid/>
                <w:color w:val="000000"/>
                <w:szCs w:val="24"/>
              </w:rPr>
              <w:t>X</w:t>
            </w:r>
          </w:p>
        </w:tc>
        <w:tc>
          <w:tcPr>
            <w:tcW w:w="1980" w:type="dxa"/>
          </w:tcPr>
          <w:p w:rsidR="00E32BBA" w:rsidRPr="00E32BBA" w:rsidRDefault="00E32BBA" w:rsidP="00E32BBA">
            <w:pPr>
              <w:spacing w:before="50"/>
              <w:ind w:left="145" w:right="145"/>
              <w:rPr>
                <w:rFonts w:ascii="Arial" w:hAnsi="Arial" w:cs="Arial"/>
                <w:snapToGrid/>
                <w:color w:val="000000"/>
                <w:szCs w:val="24"/>
              </w:rPr>
            </w:pPr>
            <w:r w:rsidRPr="00E32BBA">
              <w:rPr>
                <w:rFonts w:ascii="Arial" w:hAnsi="Arial" w:cs="Arial"/>
                <w:snapToGrid/>
                <w:color w:val="000000"/>
                <w:szCs w:val="24"/>
              </w:rPr>
              <w:t>X</w:t>
            </w:r>
          </w:p>
        </w:tc>
        <w:tc>
          <w:tcPr>
            <w:tcW w:w="1890" w:type="dxa"/>
          </w:tcPr>
          <w:p w:rsidR="00E32BBA" w:rsidRPr="00E32BBA" w:rsidRDefault="00E32BBA" w:rsidP="00E32BBA">
            <w:pPr>
              <w:spacing w:before="50"/>
              <w:ind w:left="38"/>
              <w:rPr>
                <w:rFonts w:ascii="Arial" w:hAnsi="Arial" w:cs="Arial"/>
                <w:b/>
                <w:snapToGrid/>
                <w:color w:val="000000"/>
                <w:szCs w:val="24"/>
              </w:rPr>
            </w:pPr>
            <w:r w:rsidRPr="00E32BBA">
              <w:rPr>
                <w:rFonts w:ascii="Arial" w:hAnsi="Arial" w:cs="Arial"/>
                <w:b/>
                <w:snapToGrid/>
                <w:color w:val="000000"/>
                <w:szCs w:val="24"/>
              </w:rPr>
              <w:t>…</w:t>
            </w:r>
          </w:p>
        </w:tc>
        <w:tc>
          <w:tcPr>
            <w:tcW w:w="2250" w:type="dxa"/>
          </w:tcPr>
          <w:p w:rsidR="00E32BBA" w:rsidRPr="00E32BBA" w:rsidRDefault="00E32BBA" w:rsidP="00E32BBA">
            <w:pPr>
              <w:spacing w:before="50"/>
              <w:ind w:left="1229" w:right="1137"/>
              <w:rPr>
                <w:rFonts w:ascii="Arial" w:hAnsi="Arial" w:cs="Arial"/>
                <w:snapToGrid/>
                <w:color w:val="000000"/>
                <w:szCs w:val="24"/>
              </w:rPr>
            </w:pPr>
          </w:p>
        </w:tc>
      </w:tr>
      <w:tr w:rsidR="00E32BBA" w:rsidRPr="00E32BBA" w:rsidTr="00E76F3C">
        <w:tc>
          <w:tcPr>
            <w:tcW w:w="1638" w:type="dxa"/>
          </w:tcPr>
          <w:p w:rsidR="00E32BBA" w:rsidRPr="00E32BBA" w:rsidRDefault="00E32BBA" w:rsidP="00E32BBA">
            <w:pPr>
              <w:spacing w:before="50"/>
              <w:rPr>
                <w:rFonts w:ascii="Arial" w:hAnsi="Arial" w:cs="Arial"/>
                <w:b/>
                <w:snapToGrid/>
                <w:color w:val="000000"/>
                <w:szCs w:val="24"/>
              </w:rPr>
            </w:pPr>
            <w:r w:rsidRPr="00E32BBA">
              <w:rPr>
                <w:rFonts w:ascii="Arial" w:hAnsi="Arial" w:cs="Arial"/>
                <w:b/>
                <w:snapToGrid/>
                <w:color w:val="000000"/>
                <w:szCs w:val="24"/>
              </w:rPr>
              <w:t>…</w:t>
            </w:r>
          </w:p>
        </w:tc>
        <w:tc>
          <w:tcPr>
            <w:tcW w:w="1440" w:type="dxa"/>
          </w:tcPr>
          <w:p w:rsidR="00E32BBA" w:rsidRPr="00E32BBA" w:rsidRDefault="00E32BBA" w:rsidP="00E32BBA">
            <w:pPr>
              <w:spacing w:before="50"/>
              <w:ind w:left="145" w:right="145"/>
              <w:jc w:val="both"/>
              <w:rPr>
                <w:rFonts w:ascii="Arial" w:hAnsi="Arial" w:cs="Arial"/>
                <w:snapToGrid/>
                <w:color w:val="000000"/>
                <w:szCs w:val="24"/>
              </w:rPr>
            </w:pPr>
          </w:p>
        </w:tc>
        <w:tc>
          <w:tcPr>
            <w:tcW w:w="1980" w:type="dxa"/>
          </w:tcPr>
          <w:p w:rsidR="00E32BBA" w:rsidRPr="00E32BBA" w:rsidRDefault="00E32BBA" w:rsidP="00E32BBA">
            <w:pPr>
              <w:spacing w:before="50"/>
              <w:ind w:left="145" w:right="145"/>
              <w:jc w:val="both"/>
              <w:rPr>
                <w:rFonts w:ascii="Arial" w:hAnsi="Arial" w:cs="Arial"/>
                <w:snapToGrid/>
                <w:color w:val="000000"/>
                <w:szCs w:val="24"/>
              </w:rPr>
            </w:pPr>
          </w:p>
        </w:tc>
        <w:tc>
          <w:tcPr>
            <w:tcW w:w="1890" w:type="dxa"/>
          </w:tcPr>
          <w:p w:rsidR="00E32BBA" w:rsidRPr="00E32BBA" w:rsidRDefault="00E32BBA" w:rsidP="00E32BBA">
            <w:pPr>
              <w:spacing w:before="50"/>
              <w:ind w:left="38"/>
              <w:rPr>
                <w:rFonts w:ascii="Arial" w:hAnsi="Arial" w:cs="Arial"/>
                <w:snapToGrid/>
                <w:color w:val="000000"/>
                <w:szCs w:val="24"/>
              </w:rPr>
            </w:pPr>
          </w:p>
        </w:tc>
        <w:tc>
          <w:tcPr>
            <w:tcW w:w="2250" w:type="dxa"/>
          </w:tcPr>
          <w:p w:rsidR="00E32BBA" w:rsidRPr="00E32BBA" w:rsidRDefault="00E32BBA" w:rsidP="00E32BBA">
            <w:pPr>
              <w:spacing w:before="50"/>
              <w:ind w:left="1229" w:right="1137"/>
              <w:rPr>
                <w:rFonts w:ascii="Arial" w:hAnsi="Arial" w:cs="Arial"/>
                <w:snapToGrid/>
                <w:color w:val="000000"/>
                <w:szCs w:val="24"/>
              </w:rPr>
            </w:pPr>
          </w:p>
        </w:tc>
      </w:tr>
    </w:tbl>
    <w:p w:rsidR="00E32BBA" w:rsidRPr="00E32BBA" w:rsidRDefault="00E32BBA" w:rsidP="00F822CD">
      <w:pPr>
        <w:keepNext/>
        <w:keepLines/>
        <w:autoSpaceDE w:val="0"/>
        <w:autoSpaceDN w:val="0"/>
        <w:adjustRightInd w:val="0"/>
        <w:spacing w:before="120" w:after="120"/>
        <w:jc w:val="both"/>
        <w:rPr>
          <w:rFonts w:ascii="Arial" w:hAnsi="Arial" w:cs="Arial"/>
          <w:b/>
          <w:iCs/>
          <w:color w:val="000000"/>
          <w:szCs w:val="24"/>
        </w:rPr>
      </w:pPr>
      <w:r w:rsidRPr="00E32BBA">
        <w:rPr>
          <w:rFonts w:ascii="Arial" w:hAnsi="Arial" w:cs="Arial"/>
          <w:b/>
          <w:iCs/>
          <w:color w:val="000000"/>
          <w:szCs w:val="24"/>
        </w:rPr>
        <w:t>Notes:</w:t>
      </w:r>
    </w:p>
    <w:p w:rsidR="00E32BBA" w:rsidRPr="00E32BBA" w:rsidRDefault="00E32BBA" w:rsidP="00F822CD">
      <w:pPr>
        <w:keepNext/>
        <w:keepLines/>
        <w:numPr>
          <w:ilvl w:val="0"/>
          <w:numId w:val="34"/>
        </w:numPr>
        <w:autoSpaceDE w:val="0"/>
        <w:autoSpaceDN w:val="0"/>
        <w:adjustRightInd w:val="0"/>
        <w:spacing w:before="120" w:after="120"/>
        <w:ind w:left="720" w:hanging="360"/>
        <w:rPr>
          <w:rFonts w:ascii="Arial" w:hAnsi="Arial" w:cs="Arial"/>
          <w:iCs/>
          <w:color w:val="000000"/>
          <w:szCs w:val="24"/>
        </w:rPr>
      </w:pPr>
      <w:r w:rsidRPr="00E32BBA">
        <w:rPr>
          <w:rFonts w:ascii="Arial" w:hAnsi="Arial" w:cs="Arial"/>
          <w:iCs/>
          <w:color w:val="000000"/>
          <w:szCs w:val="24"/>
        </w:rPr>
        <w:t>For building supply or exterior cold-water applications, not for water distribution piping.</w:t>
      </w:r>
    </w:p>
    <w:p w:rsidR="00E32BBA" w:rsidRPr="00F822CD" w:rsidRDefault="00E32BBA" w:rsidP="008C7E47">
      <w:pPr>
        <w:keepNext/>
        <w:keepLines/>
        <w:numPr>
          <w:ilvl w:val="0"/>
          <w:numId w:val="34"/>
        </w:numPr>
        <w:autoSpaceDE w:val="0"/>
        <w:autoSpaceDN w:val="0"/>
        <w:adjustRightInd w:val="0"/>
        <w:spacing w:before="120" w:after="120"/>
        <w:ind w:left="720" w:hanging="360"/>
        <w:rPr>
          <w:rFonts w:ascii="Arial" w:hAnsi="Arial" w:cs="Arial"/>
          <w:iCs/>
          <w:color w:val="000000"/>
          <w:szCs w:val="24"/>
        </w:rPr>
      </w:pPr>
      <w:r w:rsidRPr="00F822CD">
        <w:rPr>
          <w:rFonts w:ascii="Arial" w:hAnsi="Arial" w:cs="Arial"/>
          <w:iCs/>
          <w:color w:val="000000"/>
          <w:szCs w:val="24"/>
        </w:rPr>
        <w:t>For brazed fittings only.</w:t>
      </w:r>
    </w:p>
    <w:p w:rsidR="00E32BBA" w:rsidRPr="00F822CD" w:rsidRDefault="00E32BBA" w:rsidP="008C7E47">
      <w:pPr>
        <w:keepNext/>
        <w:keepLines/>
        <w:numPr>
          <w:ilvl w:val="0"/>
          <w:numId w:val="34"/>
        </w:numPr>
        <w:autoSpaceDE w:val="0"/>
        <w:autoSpaceDN w:val="0"/>
        <w:adjustRightInd w:val="0"/>
        <w:spacing w:before="120" w:after="120"/>
        <w:ind w:left="720" w:hanging="360"/>
        <w:rPr>
          <w:rFonts w:ascii="Arial" w:hAnsi="Arial" w:cs="Arial"/>
          <w:i/>
          <w:iCs/>
          <w:color w:val="000000"/>
          <w:szCs w:val="24"/>
        </w:rPr>
      </w:pPr>
      <w:r w:rsidRPr="00F822CD">
        <w:rPr>
          <w:rFonts w:ascii="Arial" w:hAnsi="Arial" w:cs="Arial"/>
          <w:i/>
          <w:iCs/>
          <w:color w:val="000000"/>
          <w:szCs w:val="24"/>
        </w:rPr>
        <w:t>When PEX tubing is placed in soil and is used in potable water systems intended to supply drinking water to fixtures or appliances, the tubing or piping shall be sleeved with a material approved for potable water use in soil or other material that is impermeable to solvents or petroleum products.</w:t>
      </w:r>
    </w:p>
    <w:p w:rsidR="00180543" w:rsidRDefault="00E32BBA" w:rsidP="00180543">
      <w:pPr>
        <w:keepNext/>
        <w:keepLines/>
        <w:numPr>
          <w:ilvl w:val="0"/>
          <w:numId w:val="34"/>
        </w:numPr>
        <w:autoSpaceDE w:val="0"/>
        <w:autoSpaceDN w:val="0"/>
        <w:adjustRightInd w:val="0"/>
        <w:spacing w:before="120" w:after="120"/>
        <w:ind w:left="720" w:hanging="360"/>
        <w:rPr>
          <w:rFonts w:ascii="Arial" w:hAnsi="Arial" w:cs="Arial"/>
          <w:i/>
          <w:iCs/>
          <w:color w:val="000000"/>
          <w:szCs w:val="24"/>
        </w:rPr>
      </w:pPr>
      <w:r w:rsidRPr="00F822CD">
        <w:rPr>
          <w:rFonts w:ascii="Arial" w:hAnsi="Arial" w:cs="Arial"/>
          <w:i/>
          <w:iCs/>
          <w:color w:val="000000"/>
          <w:szCs w:val="24"/>
        </w:rPr>
        <w:t>PEX tubing shall meet or exceed the requirements of ASTM F876-2013a or an equivalent or more stringent standard when used in continuously recirculating hot water systems and the PEX tubing is exposed to the hot water 100% of the time.</w:t>
      </w:r>
    </w:p>
    <w:p w:rsidR="00E32BBA" w:rsidRPr="00E32BBA" w:rsidRDefault="00E32BBA" w:rsidP="00180543">
      <w:pPr>
        <w:keepNext/>
        <w:keepLines/>
        <w:autoSpaceDE w:val="0"/>
        <w:autoSpaceDN w:val="0"/>
        <w:adjustRightInd w:val="0"/>
        <w:spacing w:before="120" w:after="120"/>
        <w:ind w:left="720" w:hanging="360"/>
        <w:rPr>
          <w:rFonts w:ascii="Arial" w:hAnsi="Arial" w:cs="Arial"/>
          <w:i/>
          <w:iCs/>
          <w:color w:val="000000"/>
          <w:szCs w:val="24"/>
        </w:rPr>
      </w:pPr>
      <w:r w:rsidRPr="00F23BE4">
        <w:rPr>
          <w:rFonts w:ascii="Arial" w:hAnsi="Arial" w:cs="Arial"/>
          <w:i/>
          <w:iCs/>
          <w:color w:val="000000"/>
          <w:szCs w:val="24"/>
          <w:u w:val="single"/>
        </w:rPr>
        <w:t>5</w:t>
      </w:r>
      <w:r w:rsidRPr="00E32BBA">
        <w:rPr>
          <w:rFonts w:ascii="Arial" w:hAnsi="Arial" w:cs="Arial"/>
          <w:b/>
          <w:i/>
          <w:iCs/>
          <w:color w:val="000000"/>
          <w:szCs w:val="24"/>
        </w:rPr>
        <w:tab/>
        <w:t>[For DSA-SS, DSA-SS/CC]</w:t>
      </w:r>
      <w:r w:rsidRPr="00E32BBA">
        <w:rPr>
          <w:rFonts w:ascii="Arial" w:hAnsi="Arial" w:cs="Arial"/>
          <w:i/>
          <w:iCs/>
          <w:color w:val="000000"/>
          <w:szCs w:val="24"/>
        </w:rPr>
        <w:t xml:space="preserve"> The use of PEX-AL-PEX in potable water supply systems is not adopted.</w:t>
      </w:r>
    </w:p>
    <w:p w:rsidR="00693D4A" w:rsidRDefault="00E32BBA" w:rsidP="000A2AE4">
      <w:pPr>
        <w:keepNext/>
        <w:keepLines/>
        <w:autoSpaceDE w:val="0"/>
        <w:autoSpaceDN w:val="0"/>
        <w:adjustRightInd w:val="0"/>
        <w:spacing w:before="120" w:after="120"/>
        <w:jc w:val="both"/>
        <w:rPr>
          <w:rFonts w:ascii="Arial" w:hAnsi="Arial" w:cs="Arial"/>
          <w:b/>
          <w:szCs w:val="24"/>
        </w:rPr>
      </w:pPr>
      <w:r w:rsidRPr="00E32BBA">
        <w:rPr>
          <w:rFonts w:ascii="Arial" w:hAnsi="Arial" w:cs="Arial"/>
          <w:b/>
          <w:iCs/>
          <w:color w:val="000000"/>
          <w:szCs w:val="24"/>
        </w:rPr>
        <w:t>…</w:t>
      </w:r>
      <w:r w:rsidR="00693D4A" w:rsidRPr="00693D4A">
        <w:rPr>
          <w:rFonts w:ascii="Arial" w:hAnsi="Arial" w:cs="Arial"/>
          <w:b/>
          <w:szCs w:val="24"/>
        </w:rPr>
        <w:t xml:space="preserve"> </w:t>
      </w:r>
    </w:p>
    <w:p w:rsidR="00E32BBA" w:rsidRPr="00E32BBA" w:rsidRDefault="00693D4A" w:rsidP="00693D4A">
      <w:pPr>
        <w:keepNext/>
        <w:keepLines/>
        <w:autoSpaceDE w:val="0"/>
        <w:autoSpaceDN w:val="0"/>
        <w:adjustRightInd w:val="0"/>
        <w:spacing w:before="240" w:after="120"/>
        <w:jc w:val="both"/>
        <w:rPr>
          <w:rFonts w:ascii="Arial" w:hAnsi="Arial" w:cs="Arial"/>
          <w:b/>
          <w:iCs/>
          <w:color w:val="000000"/>
          <w:szCs w:val="24"/>
        </w:rPr>
      </w:pPr>
      <w:r w:rsidRPr="00E50A73">
        <w:rPr>
          <w:rFonts w:ascii="Arial" w:hAnsi="Arial" w:cs="Arial"/>
          <w:b/>
          <w:szCs w:val="24"/>
        </w:rPr>
        <w:t>DSA proposes to a</w:t>
      </w:r>
      <w:r w:rsidRPr="00E50A73">
        <w:rPr>
          <w:rFonts w:ascii="Arial" w:hAnsi="Arial" w:cs="Arial"/>
          <w:b/>
          <w:color w:val="000000"/>
          <w:szCs w:val="24"/>
        </w:rPr>
        <w:t>dopt Chapter 7 (Sanitary Drainage) of the 2018 edition UPC with existing California amendment carried forward in</w:t>
      </w:r>
      <w:r w:rsidR="00C570D7">
        <w:rPr>
          <w:rFonts w:ascii="Arial" w:hAnsi="Arial" w:cs="Arial"/>
          <w:b/>
          <w:color w:val="000000"/>
          <w:szCs w:val="24"/>
        </w:rPr>
        <w:t>to</w:t>
      </w:r>
      <w:r w:rsidRPr="00E50A73">
        <w:rPr>
          <w:rFonts w:ascii="Arial" w:hAnsi="Arial" w:cs="Arial"/>
          <w:b/>
          <w:color w:val="000000"/>
          <w:szCs w:val="24"/>
        </w:rPr>
        <w:t xml:space="preserve"> the 2019 edition CPC.</w:t>
      </w:r>
    </w:p>
    <w:p w:rsidR="00E32BBA" w:rsidRPr="00E32BBA" w:rsidRDefault="00E32BBA" w:rsidP="00180543">
      <w:pPr>
        <w:pStyle w:val="Heading1"/>
      </w:pPr>
      <w:r w:rsidRPr="00E32BBA">
        <w:t>CHAPTER 7</w:t>
      </w:r>
    </w:p>
    <w:p w:rsidR="00E32BBA" w:rsidRPr="00E32BBA" w:rsidRDefault="00E32BBA" w:rsidP="005210DE">
      <w:pPr>
        <w:spacing w:after="120"/>
        <w:jc w:val="center"/>
        <w:rPr>
          <w:rFonts w:ascii="Arial" w:hAnsi="Arial" w:cs="Arial"/>
          <w:b/>
          <w:caps/>
          <w:color w:val="000000"/>
          <w:szCs w:val="24"/>
        </w:rPr>
      </w:pPr>
      <w:r w:rsidRPr="00E32BBA">
        <w:rPr>
          <w:rFonts w:ascii="Arial" w:hAnsi="Arial" w:cs="Arial"/>
          <w:b/>
          <w:caps/>
          <w:color w:val="000000"/>
          <w:szCs w:val="24"/>
        </w:rPr>
        <w:t>Sanitary Drainage</w:t>
      </w:r>
    </w:p>
    <w:p w:rsidR="007C36DA" w:rsidRPr="00E50A73" w:rsidRDefault="007C36DA" w:rsidP="007C36DA">
      <w:pPr>
        <w:widowControl/>
        <w:spacing w:before="120" w:after="120"/>
        <w:rPr>
          <w:rFonts w:ascii="Arial" w:hAnsi="Arial" w:cs="Arial"/>
          <w:b/>
          <w:color w:val="000000"/>
          <w:szCs w:val="24"/>
        </w:rPr>
      </w:pPr>
      <w:r>
        <w:rPr>
          <w:rFonts w:ascii="Arial" w:hAnsi="Arial" w:cs="Arial"/>
          <w:b/>
          <w:color w:val="000000"/>
          <w:szCs w:val="24"/>
        </w:rPr>
        <w:t>…</w:t>
      </w:r>
    </w:p>
    <w:p w:rsidR="007C36DA" w:rsidRPr="00E50A73" w:rsidRDefault="007C36DA" w:rsidP="007C36DA">
      <w:pPr>
        <w:widowControl/>
        <w:spacing w:before="240" w:after="120"/>
        <w:rPr>
          <w:rFonts w:ascii="Arial" w:hAnsi="Arial" w:cs="Arial"/>
          <w:b/>
          <w:color w:val="000000"/>
          <w:szCs w:val="24"/>
        </w:rPr>
      </w:pPr>
      <w:r w:rsidRPr="00E50A73">
        <w:rPr>
          <w:rFonts w:ascii="Arial" w:hAnsi="Arial" w:cs="Arial"/>
          <w:b/>
          <w:szCs w:val="24"/>
        </w:rPr>
        <w:t>DSA proposes to a</w:t>
      </w:r>
      <w:r w:rsidRPr="00E50A73">
        <w:rPr>
          <w:rFonts w:ascii="Arial" w:hAnsi="Arial" w:cs="Arial"/>
          <w:b/>
          <w:color w:val="000000"/>
          <w:szCs w:val="24"/>
        </w:rPr>
        <w:t>dopt Chapter 8 (Indirect Wastes) of the 2018 edition UPC in</w:t>
      </w:r>
      <w:r w:rsidR="00C570D7">
        <w:rPr>
          <w:rFonts w:ascii="Arial" w:hAnsi="Arial" w:cs="Arial"/>
          <w:b/>
          <w:color w:val="000000"/>
          <w:szCs w:val="24"/>
        </w:rPr>
        <w:t>to</w:t>
      </w:r>
      <w:r w:rsidRPr="00E50A73">
        <w:rPr>
          <w:rFonts w:ascii="Arial" w:hAnsi="Arial" w:cs="Arial"/>
          <w:b/>
          <w:color w:val="000000"/>
          <w:szCs w:val="24"/>
        </w:rPr>
        <w:t xml:space="preserve"> the 2019 edition CPC</w:t>
      </w:r>
      <w:r w:rsidR="00C570D7">
        <w:rPr>
          <w:rFonts w:ascii="Arial" w:hAnsi="Arial" w:cs="Arial"/>
          <w:b/>
          <w:color w:val="000000"/>
          <w:szCs w:val="24"/>
        </w:rPr>
        <w:t xml:space="preserve">, </w:t>
      </w:r>
      <w:r w:rsidR="00C570D7" w:rsidRPr="00E50A73">
        <w:rPr>
          <w:rFonts w:ascii="Arial" w:hAnsi="Arial" w:cs="Arial"/>
          <w:b/>
          <w:color w:val="000000"/>
          <w:szCs w:val="24"/>
        </w:rPr>
        <w:t>without amendment</w:t>
      </w:r>
      <w:r w:rsidRPr="00E50A73">
        <w:rPr>
          <w:rFonts w:ascii="Arial" w:hAnsi="Arial" w:cs="Arial"/>
          <w:b/>
          <w:color w:val="000000"/>
          <w:szCs w:val="24"/>
        </w:rPr>
        <w:t>.</w:t>
      </w:r>
    </w:p>
    <w:p w:rsidR="00E32BBA" w:rsidRPr="00E32BBA" w:rsidRDefault="00E32BBA" w:rsidP="00180543">
      <w:pPr>
        <w:pStyle w:val="Heading1"/>
      </w:pPr>
      <w:r w:rsidRPr="00E32BBA">
        <w:t>CHAPTER 8</w:t>
      </w:r>
    </w:p>
    <w:p w:rsidR="00E32BBA" w:rsidRDefault="00E32BBA" w:rsidP="007C36DA">
      <w:pPr>
        <w:spacing w:after="120"/>
        <w:jc w:val="center"/>
        <w:rPr>
          <w:rFonts w:ascii="Arial" w:hAnsi="Arial" w:cs="Arial"/>
          <w:b/>
          <w:caps/>
          <w:color w:val="000000"/>
          <w:szCs w:val="24"/>
        </w:rPr>
      </w:pPr>
      <w:r w:rsidRPr="00E32BBA">
        <w:rPr>
          <w:rFonts w:ascii="Arial" w:hAnsi="Arial" w:cs="Arial"/>
          <w:b/>
          <w:caps/>
          <w:color w:val="000000"/>
          <w:szCs w:val="24"/>
        </w:rPr>
        <w:t>Indirect Wastes</w:t>
      </w:r>
    </w:p>
    <w:p w:rsidR="007C36DA" w:rsidRPr="00E32BBA" w:rsidRDefault="007C36DA" w:rsidP="007C36DA">
      <w:pPr>
        <w:spacing w:before="120" w:after="120"/>
        <w:rPr>
          <w:rFonts w:ascii="Arial" w:hAnsi="Arial" w:cs="Arial"/>
          <w:b/>
          <w:caps/>
          <w:color w:val="000000"/>
          <w:szCs w:val="24"/>
        </w:rPr>
      </w:pPr>
      <w:r>
        <w:rPr>
          <w:rFonts w:ascii="Arial" w:hAnsi="Arial" w:cs="Arial"/>
          <w:b/>
          <w:caps/>
          <w:color w:val="000000"/>
          <w:szCs w:val="24"/>
        </w:rPr>
        <w:t>…</w:t>
      </w:r>
    </w:p>
    <w:p w:rsidR="007C36DA" w:rsidRPr="00E50A73" w:rsidRDefault="007C36DA" w:rsidP="007C36DA">
      <w:pPr>
        <w:widowControl/>
        <w:spacing w:before="240" w:after="120"/>
        <w:rPr>
          <w:rFonts w:ascii="Arial" w:hAnsi="Arial" w:cs="Arial"/>
          <w:b/>
          <w:color w:val="000000"/>
          <w:szCs w:val="24"/>
        </w:rPr>
      </w:pPr>
      <w:r w:rsidRPr="00E50A73">
        <w:rPr>
          <w:rFonts w:ascii="Arial" w:hAnsi="Arial" w:cs="Arial"/>
          <w:b/>
          <w:szCs w:val="24"/>
        </w:rPr>
        <w:t>DSA proposes to a</w:t>
      </w:r>
      <w:r w:rsidRPr="00E50A73">
        <w:rPr>
          <w:rFonts w:ascii="Arial" w:hAnsi="Arial" w:cs="Arial"/>
          <w:b/>
          <w:color w:val="000000"/>
          <w:szCs w:val="24"/>
        </w:rPr>
        <w:t>dopt Chapter 9 (Vents) of the 2018 edition UPC with existing California amendment carried forward in</w:t>
      </w:r>
      <w:r w:rsidR="007F610D">
        <w:rPr>
          <w:rFonts w:ascii="Arial" w:hAnsi="Arial" w:cs="Arial"/>
          <w:b/>
          <w:color w:val="000000"/>
          <w:szCs w:val="24"/>
        </w:rPr>
        <w:t>to</w:t>
      </w:r>
      <w:r w:rsidRPr="00E50A73">
        <w:rPr>
          <w:rFonts w:ascii="Arial" w:hAnsi="Arial" w:cs="Arial"/>
          <w:b/>
          <w:color w:val="000000"/>
          <w:szCs w:val="24"/>
        </w:rPr>
        <w:t xml:space="preserve"> the 2019 edition CPC.</w:t>
      </w:r>
    </w:p>
    <w:p w:rsidR="00E32BBA" w:rsidRPr="00E32BBA" w:rsidRDefault="00E32BBA" w:rsidP="00180543">
      <w:pPr>
        <w:pStyle w:val="Heading1"/>
      </w:pPr>
      <w:r w:rsidRPr="00E32BBA">
        <w:t>CHAPTER 9</w:t>
      </w:r>
    </w:p>
    <w:p w:rsidR="00E32BBA" w:rsidRDefault="00E32BBA" w:rsidP="00462B22">
      <w:pPr>
        <w:spacing w:after="120"/>
        <w:jc w:val="center"/>
        <w:rPr>
          <w:rFonts w:ascii="Arial" w:hAnsi="Arial" w:cs="Arial"/>
          <w:b/>
          <w:caps/>
          <w:color w:val="000000"/>
          <w:szCs w:val="24"/>
        </w:rPr>
      </w:pPr>
      <w:r w:rsidRPr="00E32BBA">
        <w:rPr>
          <w:rFonts w:ascii="Arial" w:hAnsi="Arial" w:cs="Arial"/>
          <w:b/>
          <w:caps/>
          <w:color w:val="000000"/>
          <w:szCs w:val="24"/>
        </w:rPr>
        <w:t>Vents</w:t>
      </w:r>
    </w:p>
    <w:p w:rsidR="007C36DA" w:rsidRPr="00E32BBA" w:rsidRDefault="007C36DA" w:rsidP="007C36DA">
      <w:pPr>
        <w:spacing w:before="120" w:after="120"/>
        <w:rPr>
          <w:rFonts w:ascii="Arial" w:hAnsi="Arial" w:cs="Arial"/>
          <w:b/>
          <w:caps/>
          <w:color w:val="000000"/>
          <w:szCs w:val="24"/>
        </w:rPr>
      </w:pPr>
      <w:r>
        <w:rPr>
          <w:rFonts w:ascii="Arial" w:hAnsi="Arial" w:cs="Arial"/>
          <w:b/>
          <w:caps/>
          <w:color w:val="000000"/>
          <w:szCs w:val="24"/>
        </w:rPr>
        <w:t>…</w:t>
      </w:r>
    </w:p>
    <w:p w:rsidR="007C36DA" w:rsidRPr="00E50A73" w:rsidRDefault="007C36DA" w:rsidP="007C36DA">
      <w:pPr>
        <w:widowControl/>
        <w:spacing w:before="240" w:after="120"/>
        <w:rPr>
          <w:rFonts w:ascii="Arial" w:hAnsi="Arial" w:cs="Arial"/>
          <w:b/>
          <w:color w:val="000000"/>
          <w:szCs w:val="24"/>
        </w:rPr>
      </w:pPr>
      <w:r w:rsidRPr="00E50A73">
        <w:rPr>
          <w:rFonts w:ascii="Arial" w:hAnsi="Arial" w:cs="Arial"/>
          <w:b/>
          <w:szCs w:val="24"/>
        </w:rPr>
        <w:t>DSA proposes to a</w:t>
      </w:r>
      <w:r w:rsidRPr="00E50A73">
        <w:rPr>
          <w:rFonts w:ascii="Arial" w:hAnsi="Arial" w:cs="Arial"/>
          <w:b/>
          <w:color w:val="000000"/>
          <w:szCs w:val="24"/>
        </w:rPr>
        <w:t>dopt Chapter 10 (Traps and Interceptors) of the 2018 edition UPC in</w:t>
      </w:r>
      <w:r w:rsidR="007F610D">
        <w:rPr>
          <w:rFonts w:ascii="Arial" w:hAnsi="Arial" w:cs="Arial"/>
          <w:b/>
          <w:color w:val="000000"/>
          <w:szCs w:val="24"/>
        </w:rPr>
        <w:t>to</w:t>
      </w:r>
      <w:r w:rsidRPr="00E50A73">
        <w:rPr>
          <w:rFonts w:ascii="Arial" w:hAnsi="Arial" w:cs="Arial"/>
          <w:b/>
          <w:color w:val="000000"/>
          <w:szCs w:val="24"/>
        </w:rPr>
        <w:t xml:space="preserve"> the 2019 edition </w:t>
      </w:r>
      <w:r w:rsidR="008C3C83">
        <w:rPr>
          <w:rFonts w:ascii="Arial" w:hAnsi="Arial" w:cs="Arial"/>
          <w:b/>
          <w:color w:val="000000"/>
          <w:szCs w:val="24"/>
        </w:rPr>
        <w:t>C</w:t>
      </w:r>
      <w:r w:rsidRPr="00E50A73">
        <w:rPr>
          <w:rFonts w:ascii="Arial" w:hAnsi="Arial" w:cs="Arial"/>
          <w:b/>
          <w:color w:val="000000"/>
          <w:szCs w:val="24"/>
        </w:rPr>
        <w:t>PC</w:t>
      </w:r>
      <w:r w:rsidR="007F610D">
        <w:rPr>
          <w:rFonts w:ascii="Arial" w:hAnsi="Arial" w:cs="Arial"/>
          <w:b/>
          <w:color w:val="000000"/>
          <w:szCs w:val="24"/>
        </w:rPr>
        <w:t>,</w:t>
      </w:r>
      <w:r w:rsidR="007F610D" w:rsidRPr="007F610D">
        <w:rPr>
          <w:rFonts w:ascii="Arial" w:hAnsi="Arial" w:cs="Arial"/>
          <w:b/>
          <w:color w:val="000000"/>
          <w:szCs w:val="24"/>
        </w:rPr>
        <w:t xml:space="preserve"> </w:t>
      </w:r>
      <w:r w:rsidR="007F610D" w:rsidRPr="00E50A73">
        <w:rPr>
          <w:rFonts w:ascii="Arial" w:hAnsi="Arial" w:cs="Arial"/>
          <w:b/>
          <w:color w:val="000000"/>
          <w:szCs w:val="24"/>
        </w:rPr>
        <w:t>without amendment</w:t>
      </w:r>
      <w:r w:rsidRPr="00E50A73">
        <w:rPr>
          <w:rFonts w:ascii="Arial" w:hAnsi="Arial" w:cs="Arial"/>
          <w:b/>
          <w:color w:val="000000"/>
          <w:szCs w:val="24"/>
        </w:rPr>
        <w:t>.</w:t>
      </w:r>
    </w:p>
    <w:p w:rsidR="00E32BBA" w:rsidRPr="00E32BBA" w:rsidRDefault="00E32BBA" w:rsidP="00180543">
      <w:pPr>
        <w:pStyle w:val="Heading1"/>
      </w:pPr>
      <w:r w:rsidRPr="00E32BBA">
        <w:t>CHAPTER 10</w:t>
      </w:r>
    </w:p>
    <w:p w:rsidR="00E32BBA" w:rsidRDefault="00E32BBA" w:rsidP="00462B22">
      <w:pPr>
        <w:spacing w:after="120"/>
        <w:jc w:val="center"/>
        <w:rPr>
          <w:rFonts w:ascii="Arial" w:hAnsi="Arial" w:cs="Arial"/>
          <w:b/>
          <w:caps/>
          <w:color w:val="000000"/>
          <w:szCs w:val="24"/>
        </w:rPr>
      </w:pPr>
      <w:r w:rsidRPr="00E32BBA">
        <w:rPr>
          <w:rFonts w:ascii="Arial" w:hAnsi="Arial" w:cs="Arial"/>
          <w:b/>
          <w:caps/>
          <w:color w:val="000000"/>
          <w:szCs w:val="24"/>
        </w:rPr>
        <w:t>Traps and Interceptors</w:t>
      </w:r>
    </w:p>
    <w:p w:rsidR="007C36DA" w:rsidRPr="00E32BBA" w:rsidRDefault="007C36DA" w:rsidP="007C36DA">
      <w:pPr>
        <w:spacing w:before="120" w:after="120"/>
        <w:rPr>
          <w:rFonts w:ascii="Arial" w:hAnsi="Arial" w:cs="Arial"/>
          <w:b/>
          <w:caps/>
          <w:color w:val="000000"/>
          <w:szCs w:val="24"/>
        </w:rPr>
      </w:pPr>
      <w:r>
        <w:rPr>
          <w:rFonts w:ascii="Arial" w:hAnsi="Arial" w:cs="Arial"/>
          <w:b/>
          <w:caps/>
          <w:color w:val="000000"/>
          <w:szCs w:val="24"/>
        </w:rPr>
        <w:t>…</w:t>
      </w:r>
    </w:p>
    <w:p w:rsidR="007C36DA" w:rsidRPr="00E50A73" w:rsidRDefault="007C36DA" w:rsidP="007C36DA">
      <w:pPr>
        <w:widowControl/>
        <w:spacing w:before="240" w:after="120"/>
        <w:rPr>
          <w:rFonts w:ascii="Arial" w:hAnsi="Arial" w:cs="Arial"/>
          <w:b/>
          <w:color w:val="000000"/>
          <w:szCs w:val="24"/>
        </w:rPr>
      </w:pPr>
      <w:r w:rsidRPr="00E50A73">
        <w:rPr>
          <w:rFonts w:ascii="Arial" w:hAnsi="Arial" w:cs="Arial"/>
          <w:b/>
          <w:szCs w:val="24"/>
        </w:rPr>
        <w:t>DSA proposes to a</w:t>
      </w:r>
      <w:r w:rsidRPr="00E50A73">
        <w:rPr>
          <w:rFonts w:ascii="Arial" w:hAnsi="Arial" w:cs="Arial"/>
          <w:b/>
          <w:color w:val="000000"/>
          <w:szCs w:val="24"/>
        </w:rPr>
        <w:t>dopt Chapter 11 (Storm Drainage) of the 2018 edition UPC with existing California amendment carried forward in</w:t>
      </w:r>
      <w:r w:rsidR="007F610D">
        <w:rPr>
          <w:rFonts w:ascii="Arial" w:hAnsi="Arial" w:cs="Arial"/>
          <w:b/>
          <w:color w:val="000000"/>
          <w:szCs w:val="24"/>
        </w:rPr>
        <w:t>to</w:t>
      </w:r>
      <w:r w:rsidRPr="00E50A73">
        <w:rPr>
          <w:rFonts w:ascii="Arial" w:hAnsi="Arial" w:cs="Arial"/>
          <w:b/>
          <w:color w:val="000000"/>
          <w:szCs w:val="24"/>
        </w:rPr>
        <w:t xml:space="preserve"> the 2019 edition CPC.</w:t>
      </w:r>
    </w:p>
    <w:p w:rsidR="00E32BBA" w:rsidRPr="00E32BBA" w:rsidRDefault="00E32BBA" w:rsidP="00180543">
      <w:pPr>
        <w:pStyle w:val="Heading1"/>
      </w:pPr>
      <w:r w:rsidRPr="00E32BBA">
        <w:t>CHAPTER 11</w:t>
      </w:r>
    </w:p>
    <w:p w:rsidR="00E32BBA" w:rsidRDefault="00E32BBA" w:rsidP="00462B22">
      <w:pPr>
        <w:spacing w:after="120"/>
        <w:jc w:val="center"/>
        <w:rPr>
          <w:rFonts w:ascii="Arial" w:hAnsi="Arial" w:cs="Arial"/>
          <w:b/>
          <w:caps/>
          <w:color w:val="000000"/>
          <w:szCs w:val="24"/>
        </w:rPr>
      </w:pPr>
      <w:r w:rsidRPr="00E32BBA">
        <w:rPr>
          <w:rFonts w:ascii="Arial" w:hAnsi="Arial" w:cs="Arial"/>
          <w:b/>
          <w:caps/>
          <w:color w:val="000000"/>
          <w:szCs w:val="24"/>
        </w:rPr>
        <w:t>Storm Drainage</w:t>
      </w:r>
    </w:p>
    <w:p w:rsidR="008C3C83" w:rsidRPr="00E32BBA" w:rsidRDefault="008C3C83" w:rsidP="008C3C83">
      <w:pPr>
        <w:spacing w:before="120" w:after="120"/>
        <w:rPr>
          <w:rFonts w:ascii="Arial" w:hAnsi="Arial" w:cs="Arial"/>
          <w:b/>
          <w:caps/>
          <w:color w:val="000000"/>
          <w:szCs w:val="24"/>
        </w:rPr>
      </w:pPr>
      <w:r>
        <w:rPr>
          <w:rFonts w:ascii="Arial" w:hAnsi="Arial" w:cs="Arial"/>
          <w:b/>
          <w:caps/>
          <w:color w:val="000000"/>
          <w:szCs w:val="24"/>
        </w:rPr>
        <w:t>…</w:t>
      </w:r>
    </w:p>
    <w:p w:rsidR="008C3C83" w:rsidRPr="00E50A73" w:rsidRDefault="008C3C83" w:rsidP="008C3C83">
      <w:pPr>
        <w:widowControl/>
        <w:spacing w:before="240" w:after="120"/>
        <w:rPr>
          <w:rFonts w:ascii="Arial" w:hAnsi="Arial" w:cs="Arial"/>
          <w:b/>
          <w:color w:val="000000"/>
          <w:szCs w:val="24"/>
        </w:rPr>
      </w:pPr>
      <w:r w:rsidRPr="00E50A73">
        <w:rPr>
          <w:rFonts w:ascii="Arial" w:hAnsi="Arial" w:cs="Arial"/>
          <w:b/>
          <w:szCs w:val="24"/>
        </w:rPr>
        <w:t>DSA proposes to a</w:t>
      </w:r>
      <w:r w:rsidRPr="00E50A73">
        <w:rPr>
          <w:rFonts w:ascii="Arial" w:hAnsi="Arial" w:cs="Arial"/>
          <w:b/>
          <w:color w:val="000000"/>
          <w:szCs w:val="24"/>
        </w:rPr>
        <w:t>dopt Chapter 12 (Fuel Gas Piping) of the 2018 edition UPC with existing California amendments carried forward in</w:t>
      </w:r>
      <w:r w:rsidR="007F610D">
        <w:rPr>
          <w:rFonts w:ascii="Arial" w:hAnsi="Arial" w:cs="Arial"/>
          <w:b/>
          <w:color w:val="000000"/>
          <w:szCs w:val="24"/>
        </w:rPr>
        <w:t>to</w:t>
      </w:r>
      <w:r w:rsidRPr="00E50A73">
        <w:rPr>
          <w:rFonts w:ascii="Arial" w:hAnsi="Arial" w:cs="Arial"/>
          <w:b/>
          <w:color w:val="000000"/>
          <w:szCs w:val="24"/>
        </w:rPr>
        <w:t xml:space="preserve"> the 2019 edition CPC.</w:t>
      </w:r>
    </w:p>
    <w:p w:rsidR="00E32BBA" w:rsidRPr="00E32BBA" w:rsidRDefault="00E32BBA" w:rsidP="00180543">
      <w:pPr>
        <w:pStyle w:val="Heading1"/>
      </w:pPr>
      <w:r w:rsidRPr="00E32BBA">
        <w:t>CHAPTER 12</w:t>
      </w:r>
    </w:p>
    <w:p w:rsidR="00E32BBA" w:rsidRDefault="00E32BBA" w:rsidP="00462B22">
      <w:pPr>
        <w:spacing w:after="120"/>
        <w:jc w:val="center"/>
        <w:rPr>
          <w:rFonts w:ascii="Arial" w:hAnsi="Arial" w:cs="Arial"/>
          <w:b/>
          <w:caps/>
          <w:color w:val="000000"/>
          <w:szCs w:val="24"/>
        </w:rPr>
      </w:pPr>
      <w:r w:rsidRPr="00E32BBA">
        <w:rPr>
          <w:rFonts w:ascii="Arial" w:hAnsi="Arial" w:cs="Arial"/>
          <w:b/>
          <w:caps/>
          <w:color w:val="000000"/>
          <w:szCs w:val="24"/>
        </w:rPr>
        <w:t>Fuel Gas Piping</w:t>
      </w:r>
    </w:p>
    <w:p w:rsidR="008C3C83" w:rsidRPr="00E32BBA" w:rsidRDefault="008C3C83" w:rsidP="008C3C83">
      <w:pPr>
        <w:spacing w:after="120"/>
        <w:rPr>
          <w:rFonts w:ascii="Arial" w:hAnsi="Arial" w:cs="Arial"/>
          <w:b/>
          <w:caps/>
          <w:color w:val="000000"/>
          <w:szCs w:val="24"/>
        </w:rPr>
      </w:pPr>
      <w:r>
        <w:rPr>
          <w:rFonts w:ascii="Arial" w:hAnsi="Arial" w:cs="Arial"/>
          <w:b/>
          <w:caps/>
          <w:color w:val="000000"/>
          <w:szCs w:val="24"/>
        </w:rPr>
        <w:t>…</w:t>
      </w:r>
    </w:p>
    <w:p w:rsidR="00E32BBA" w:rsidRDefault="00E32BBA" w:rsidP="00462B22">
      <w:pPr>
        <w:widowControl/>
        <w:spacing w:before="240" w:after="120"/>
        <w:rPr>
          <w:rFonts w:ascii="Arial" w:hAnsi="Arial" w:cs="Arial"/>
          <w:b/>
          <w:color w:val="000000"/>
          <w:szCs w:val="24"/>
        </w:rPr>
      </w:pPr>
      <w:r w:rsidRPr="00E50A73">
        <w:rPr>
          <w:rFonts w:ascii="Arial" w:hAnsi="Arial" w:cs="Arial"/>
          <w:b/>
          <w:color w:val="000000"/>
          <w:szCs w:val="24"/>
        </w:rPr>
        <w:t xml:space="preserve">DSA </w:t>
      </w:r>
      <w:r w:rsidR="008C3C83">
        <w:rPr>
          <w:rFonts w:ascii="Arial" w:hAnsi="Arial" w:cs="Arial"/>
          <w:b/>
          <w:color w:val="000000"/>
          <w:szCs w:val="24"/>
        </w:rPr>
        <w:t>proposes to not adopt</w:t>
      </w:r>
      <w:r w:rsidRPr="00E50A73">
        <w:rPr>
          <w:rFonts w:ascii="Arial" w:hAnsi="Arial" w:cs="Arial"/>
          <w:b/>
          <w:color w:val="000000"/>
          <w:szCs w:val="24"/>
        </w:rPr>
        <w:t xml:space="preserve"> Chapter</w:t>
      </w:r>
      <w:r w:rsidR="008C3C83">
        <w:rPr>
          <w:rFonts w:ascii="Arial" w:hAnsi="Arial" w:cs="Arial"/>
          <w:b/>
          <w:color w:val="000000"/>
          <w:szCs w:val="24"/>
        </w:rPr>
        <w:t>s</w:t>
      </w:r>
      <w:r w:rsidRPr="00E50A73">
        <w:rPr>
          <w:rFonts w:ascii="Arial" w:hAnsi="Arial" w:cs="Arial"/>
          <w:b/>
          <w:color w:val="000000"/>
          <w:szCs w:val="24"/>
        </w:rPr>
        <w:t xml:space="preserve"> 13</w:t>
      </w:r>
      <w:r w:rsidR="008C3C83">
        <w:rPr>
          <w:rFonts w:ascii="Arial" w:hAnsi="Arial" w:cs="Arial"/>
          <w:b/>
          <w:color w:val="000000"/>
          <w:szCs w:val="24"/>
        </w:rPr>
        <w:t>, 14, 15 or 16</w:t>
      </w:r>
      <w:r w:rsidRPr="00E50A73">
        <w:rPr>
          <w:rFonts w:ascii="Arial" w:hAnsi="Arial" w:cs="Arial"/>
          <w:b/>
          <w:color w:val="000000"/>
          <w:szCs w:val="24"/>
        </w:rPr>
        <w:t xml:space="preserve"> of the 2018 edition UPC. DSA did not adopt Chapter</w:t>
      </w:r>
      <w:r w:rsidR="008C3C83">
        <w:rPr>
          <w:rFonts w:ascii="Arial" w:hAnsi="Arial" w:cs="Arial"/>
          <w:b/>
          <w:color w:val="000000"/>
          <w:szCs w:val="24"/>
        </w:rPr>
        <w:t>s</w:t>
      </w:r>
      <w:r w:rsidRPr="00E50A73">
        <w:rPr>
          <w:rFonts w:ascii="Arial" w:hAnsi="Arial" w:cs="Arial"/>
          <w:b/>
          <w:color w:val="000000"/>
          <w:szCs w:val="24"/>
        </w:rPr>
        <w:t xml:space="preserve"> 13</w:t>
      </w:r>
      <w:r w:rsidR="008C3C83">
        <w:rPr>
          <w:rFonts w:ascii="Arial" w:hAnsi="Arial" w:cs="Arial"/>
          <w:b/>
          <w:color w:val="000000"/>
          <w:szCs w:val="24"/>
        </w:rPr>
        <w:t>, 14, 15 or 16</w:t>
      </w:r>
      <w:r w:rsidRPr="00E50A73">
        <w:rPr>
          <w:rFonts w:ascii="Arial" w:hAnsi="Arial" w:cs="Arial"/>
          <w:b/>
          <w:color w:val="000000"/>
          <w:szCs w:val="24"/>
        </w:rPr>
        <w:t xml:space="preserve"> of the 2015 edition UPC.</w:t>
      </w:r>
    </w:p>
    <w:p w:rsidR="008C3C83" w:rsidRDefault="008C3C83" w:rsidP="008C3C83">
      <w:pPr>
        <w:spacing w:before="240" w:after="120"/>
        <w:rPr>
          <w:rFonts w:ascii="Arial" w:hAnsi="Arial" w:cs="Arial"/>
          <w:b/>
          <w:caps/>
          <w:color w:val="000000"/>
          <w:szCs w:val="24"/>
        </w:rPr>
      </w:pPr>
      <w:r w:rsidRPr="00E32BBA">
        <w:rPr>
          <w:rFonts w:ascii="Arial" w:hAnsi="Arial" w:cs="Arial"/>
          <w:b/>
          <w:caps/>
          <w:color w:val="000000"/>
          <w:szCs w:val="24"/>
        </w:rPr>
        <w:t>CHAPTER 13</w:t>
      </w:r>
      <w:r>
        <w:rPr>
          <w:rFonts w:ascii="Arial" w:hAnsi="Arial" w:cs="Arial"/>
          <w:b/>
          <w:caps/>
          <w:color w:val="000000"/>
          <w:szCs w:val="24"/>
        </w:rPr>
        <w:t>─</w:t>
      </w:r>
      <w:r w:rsidRPr="00E32BBA">
        <w:rPr>
          <w:rFonts w:ascii="Arial" w:hAnsi="Arial" w:cs="Arial"/>
          <w:b/>
          <w:caps/>
          <w:color w:val="000000"/>
          <w:szCs w:val="24"/>
        </w:rPr>
        <w:t>Health Care Facilities and Medical Gas and MEDICAL Vacuum systems</w:t>
      </w:r>
    </w:p>
    <w:p w:rsidR="008C3C83" w:rsidRPr="00E32BBA" w:rsidRDefault="008C3C83" w:rsidP="008C3C83">
      <w:pPr>
        <w:spacing w:before="240" w:after="120"/>
        <w:rPr>
          <w:rFonts w:ascii="Arial" w:hAnsi="Arial" w:cs="Arial"/>
          <w:b/>
          <w:caps/>
          <w:color w:val="000000"/>
          <w:szCs w:val="24"/>
        </w:rPr>
      </w:pPr>
      <w:r w:rsidRPr="00E32BBA">
        <w:rPr>
          <w:rFonts w:ascii="Arial" w:hAnsi="Arial" w:cs="Arial"/>
          <w:b/>
          <w:caps/>
          <w:color w:val="000000"/>
          <w:szCs w:val="24"/>
        </w:rPr>
        <w:t>CHAPTER 14</w:t>
      </w:r>
      <w:r>
        <w:rPr>
          <w:rFonts w:ascii="Arial" w:hAnsi="Arial" w:cs="Arial"/>
          <w:b/>
          <w:caps/>
          <w:color w:val="000000"/>
          <w:szCs w:val="24"/>
        </w:rPr>
        <w:t>─</w:t>
      </w:r>
      <w:r w:rsidRPr="00E32BBA">
        <w:rPr>
          <w:rFonts w:ascii="Arial" w:hAnsi="Arial" w:cs="Arial"/>
          <w:b/>
          <w:caps/>
          <w:color w:val="000000"/>
          <w:szCs w:val="24"/>
        </w:rPr>
        <w:t>FIRESTOP PROTECTION</w:t>
      </w:r>
    </w:p>
    <w:p w:rsidR="008C3C83" w:rsidRPr="00E32BBA" w:rsidRDefault="008C3C83" w:rsidP="008C3C83">
      <w:pPr>
        <w:spacing w:before="240" w:after="120"/>
        <w:rPr>
          <w:rFonts w:ascii="Arial" w:hAnsi="Arial" w:cs="Arial"/>
          <w:b/>
          <w:caps/>
          <w:color w:val="000000"/>
          <w:szCs w:val="24"/>
        </w:rPr>
      </w:pPr>
      <w:r w:rsidRPr="00E32BBA">
        <w:rPr>
          <w:rFonts w:ascii="Arial" w:hAnsi="Arial" w:cs="Arial"/>
          <w:b/>
          <w:caps/>
          <w:color w:val="000000"/>
          <w:szCs w:val="24"/>
        </w:rPr>
        <w:t>CHAPTER 15</w:t>
      </w:r>
      <w:r>
        <w:rPr>
          <w:rFonts w:ascii="Arial" w:hAnsi="Arial" w:cs="Arial"/>
          <w:b/>
          <w:caps/>
          <w:color w:val="000000"/>
          <w:szCs w:val="24"/>
        </w:rPr>
        <w:t>─</w:t>
      </w:r>
      <w:r w:rsidRPr="00E32BBA">
        <w:rPr>
          <w:rFonts w:ascii="Arial" w:hAnsi="Arial" w:cs="Arial"/>
          <w:b/>
          <w:caps/>
          <w:color w:val="000000"/>
          <w:szCs w:val="24"/>
        </w:rPr>
        <w:t>ALTERNATE WATER SOURCES FOR NONPOTABLE APPLICATIONS</w:t>
      </w:r>
    </w:p>
    <w:p w:rsidR="00E32BBA" w:rsidRDefault="00E32BBA" w:rsidP="008C3C83">
      <w:pPr>
        <w:spacing w:before="240" w:after="120"/>
        <w:rPr>
          <w:rFonts w:ascii="Arial" w:hAnsi="Arial" w:cs="Arial"/>
          <w:b/>
          <w:caps/>
          <w:color w:val="000000"/>
          <w:szCs w:val="24"/>
        </w:rPr>
      </w:pPr>
      <w:r w:rsidRPr="00E32BBA">
        <w:rPr>
          <w:rFonts w:ascii="Arial" w:hAnsi="Arial" w:cs="Arial"/>
          <w:b/>
          <w:caps/>
          <w:color w:val="000000"/>
          <w:szCs w:val="24"/>
        </w:rPr>
        <w:t>CHAPTER 16</w:t>
      </w:r>
      <w:r w:rsidR="008C3C83">
        <w:rPr>
          <w:rFonts w:ascii="Arial" w:hAnsi="Arial" w:cs="Arial"/>
          <w:b/>
          <w:caps/>
          <w:color w:val="000000"/>
          <w:szCs w:val="24"/>
        </w:rPr>
        <w:t>─</w:t>
      </w:r>
      <w:r w:rsidRPr="00E32BBA">
        <w:rPr>
          <w:rFonts w:ascii="Arial" w:hAnsi="Arial" w:cs="Arial"/>
          <w:b/>
          <w:caps/>
          <w:color w:val="000000"/>
          <w:szCs w:val="24"/>
        </w:rPr>
        <w:t>NONPOTABLE RAINWATER CATCHMENT SYSTEMS</w:t>
      </w:r>
    </w:p>
    <w:p w:rsidR="0029109F" w:rsidRDefault="008C3C83" w:rsidP="0029109F">
      <w:pPr>
        <w:widowControl/>
        <w:spacing w:before="240" w:after="120"/>
        <w:rPr>
          <w:rFonts w:ascii="Arial" w:hAnsi="Arial" w:cs="Arial"/>
          <w:b/>
          <w:szCs w:val="24"/>
        </w:rPr>
      </w:pPr>
      <w:r>
        <w:rPr>
          <w:rFonts w:ascii="Arial" w:hAnsi="Arial" w:cs="Arial"/>
          <w:b/>
          <w:caps/>
          <w:color w:val="000000"/>
          <w:szCs w:val="24"/>
        </w:rPr>
        <w:t>…</w:t>
      </w:r>
      <w:r w:rsidR="0029109F" w:rsidRPr="0029109F">
        <w:rPr>
          <w:rFonts w:ascii="Arial" w:hAnsi="Arial" w:cs="Arial"/>
          <w:b/>
          <w:szCs w:val="24"/>
        </w:rPr>
        <w:t xml:space="preserve"> </w:t>
      </w:r>
    </w:p>
    <w:p w:rsidR="0029109F" w:rsidRPr="00E50A73" w:rsidRDefault="0029109F" w:rsidP="0029109F">
      <w:pPr>
        <w:widowControl/>
        <w:spacing w:before="240" w:after="120"/>
        <w:rPr>
          <w:rFonts w:ascii="Arial" w:hAnsi="Arial" w:cs="Arial"/>
          <w:b/>
          <w:color w:val="000000"/>
          <w:szCs w:val="24"/>
        </w:rPr>
      </w:pPr>
      <w:r w:rsidRPr="00E50A73">
        <w:rPr>
          <w:rFonts w:ascii="Arial" w:hAnsi="Arial" w:cs="Arial"/>
          <w:b/>
          <w:szCs w:val="24"/>
        </w:rPr>
        <w:t>DSA proposes to a</w:t>
      </w:r>
      <w:r w:rsidRPr="00E50A73">
        <w:rPr>
          <w:rFonts w:ascii="Arial" w:hAnsi="Arial" w:cs="Arial"/>
          <w:b/>
          <w:color w:val="000000"/>
          <w:szCs w:val="24"/>
        </w:rPr>
        <w:t>dopt Chapter 17 (Referenced Standards) of the 2018 edition UPC with existing CA amendments carried forward in</w:t>
      </w:r>
      <w:r w:rsidR="007F610D">
        <w:rPr>
          <w:rFonts w:ascii="Arial" w:hAnsi="Arial" w:cs="Arial"/>
          <w:b/>
          <w:color w:val="000000"/>
          <w:szCs w:val="24"/>
        </w:rPr>
        <w:t>to</w:t>
      </w:r>
      <w:r w:rsidRPr="00E50A73">
        <w:rPr>
          <w:rFonts w:ascii="Arial" w:hAnsi="Arial" w:cs="Arial"/>
          <w:b/>
          <w:color w:val="000000"/>
          <w:szCs w:val="24"/>
        </w:rPr>
        <w:t xml:space="preserve"> the 2019 </w:t>
      </w:r>
      <w:r>
        <w:rPr>
          <w:rFonts w:ascii="Arial" w:hAnsi="Arial" w:cs="Arial"/>
          <w:b/>
          <w:color w:val="000000"/>
          <w:szCs w:val="24"/>
        </w:rPr>
        <w:t>editi</w:t>
      </w:r>
      <w:r w:rsidRPr="00E50A73">
        <w:rPr>
          <w:rFonts w:ascii="Arial" w:hAnsi="Arial" w:cs="Arial"/>
          <w:b/>
          <w:color w:val="000000"/>
          <w:szCs w:val="24"/>
        </w:rPr>
        <w:t>on CPC.</w:t>
      </w:r>
    </w:p>
    <w:p w:rsidR="00E32BBA" w:rsidRPr="00E32BBA" w:rsidRDefault="00E32BBA" w:rsidP="00180543">
      <w:pPr>
        <w:pStyle w:val="Heading1"/>
      </w:pPr>
      <w:r w:rsidRPr="00E32BBA">
        <w:t>CHAPTER 17</w:t>
      </w:r>
    </w:p>
    <w:p w:rsidR="00E32BBA" w:rsidRPr="00E32BBA" w:rsidRDefault="00E32BBA" w:rsidP="00462B22">
      <w:pPr>
        <w:spacing w:after="120"/>
        <w:jc w:val="center"/>
        <w:rPr>
          <w:rFonts w:ascii="Arial" w:hAnsi="Arial" w:cs="Arial"/>
          <w:b/>
          <w:caps/>
          <w:color w:val="000000"/>
          <w:szCs w:val="24"/>
        </w:rPr>
      </w:pPr>
      <w:r w:rsidRPr="00E32BBA">
        <w:rPr>
          <w:rFonts w:ascii="Arial" w:hAnsi="Arial" w:cs="Arial"/>
          <w:b/>
          <w:caps/>
          <w:color w:val="000000"/>
          <w:szCs w:val="24"/>
        </w:rPr>
        <w:t>REFERENCED STANDARDS</w:t>
      </w:r>
    </w:p>
    <w:p w:rsidR="00E32BBA" w:rsidRPr="00E32BBA" w:rsidRDefault="00E32BBA" w:rsidP="00E32BBA">
      <w:pPr>
        <w:widowControl/>
        <w:jc w:val="both"/>
        <w:rPr>
          <w:rFonts w:ascii="Arial" w:hAnsi="Arial" w:cs="Arial"/>
          <w:color w:val="000000"/>
          <w:szCs w:val="24"/>
        </w:rPr>
      </w:pPr>
    </w:p>
    <w:tbl>
      <w:tblPr>
        <w:tblStyle w:val="TableGrid"/>
        <w:tblW w:w="8730" w:type="dxa"/>
        <w:tblLook w:val="0000" w:firstRow="0" w:lastRow="0" w:firstColumn="0" w:lastColumn="0" w:noHBand="0" w:noVBand="0"/>
        <w:tblDescription w:val="table"/>
      </w:tblPr>
      <w:tblGrid>
        <w:gridCol w:w="3690"/>
        <w:gridCol w:w="1440"/>
        <w:gridCol w:w="1440"/>
        <w:gridCol w:w="2160"/>
      </w:tblGrid>
      <w:tr w:rsidR="00E32BBA" w:rsidRPr="00E32BBA" w:rsidTr="00180543">
        <w:trPr>
          <w:cantSplit/>
          <w:tblHeader/>
        </w:trPr>
        <w:tc>
          <w:tcPr>
            <w:tcW w:w="3690" w:type="dxa"/>
          </w:tcPr>
          <w:p w:rsidR="00E32BBA" w:rsidRPr="00E32BBA" w:rsidRDefault="00E32BBA" w:rsidP="00E32BBA">
            <w:pPr>
              <w:jc w:val="both"/>
              <w:rPr>
                <w:rFonts w:ascii="Arial" w:hAnsi="Arial" w:cs="Arial"/>
                <w:bCs/>
                <w:color w:val="000000"/>
                <w:szCs w:val="24"/>
              </w:rPr>
            </w:pPr>
            <w:r w:rsidRPr="00E32BBA">
              <w:rPr>
                <w:rFonts w:ascii="Arial" w:hAnsi="Arial" w:cs="Arial"/>
                <w:bCs/>
                <w:color w:val="000000"/>
                <w:szCs w:val="24"/>
              </w:rPr>
              <w:t>Adopting Agency</w:t>
            </w:r>
          </w:p>
        </w:tc>
        <w:tc>
          <w:tcPr>
            <w:tcW w:w="1440" w:type="dxa"/>
          </w:tcPr>
          <w:p w:rsidR="00E32BBA" w:rsidRPr="00E32BBA" w:rsidRDefault="00E32BBA" w:rsidP="00E32BBA">
            <w:pPr>
              <w:rPr>
                <w:rFonts w:ascii="Arial" w:hAnsi="Arial" w:cs="Arial"/>
                <w:b/>
                <w:color w:val="000000"/>
                <w:szCs w:val="24"/>
              </w:rPr>
            </w:pPr>
            <w:r w:rsidRPr="00E32BBA">
              <w:rPr>
                <w:rFonts w:ascii="Arial" w:hAnsi="Arial" w:cs="Arial"/>
                <w:b/>
                <w:bCs/>
                <w:color w:val="000000"/>
                <w:szCs w:val="24"/>
              </w:rPr>
              <w:t>DSA-SS</w:t>
            </w:r>
          </w:p>
        </w:tc>
        <w:tc>
          <w:tcPr>
            <w:tcW w:w="1440" w:type="dxa"/>
          </w:tcPr>
          <w:p w:rsidR="00E32BBA" w:rsidRPr="00E32BBA" w:rsidRDefault="00E32BBA" w:rsidP="00E32BBA">
            <w:pPr>
              <w:rPr>
                <w:rFonts w:ascii="Arial" w:hAnsi="Arial" w:cs="Arial"/>
                <w:b/>
                <w:color w:val="000000"/>
                <w:szCs w:val="24"/>
              </w:rPr>
            </w:pPr>
            <w:r w:rsidRPr="00E32BBA">
              <w:rPr>
                <w:rFonts w:ascii="Arial" w:hAnsi="Arial" w:cs="Arial"/>
                <w:b/>
                <w:bCs/>
                <w:color w:val="000000"/>
                <w:szCs w:val="24"/>
              </w:rPr>
              <w:t>DSA-SS/CC</w:t>
            </w:r>
          </w:p>
        </w:tc>
        <w:tc>
          <w:tcPr>
            <w:tcW w:w="2160" w:type="dxa"/>
          </w:tcPr>
          <w:p w:rsidR="00E32BBA" w:rsidRPr="00E32BBA" w:rsidRDefault="00E32BBA" w:rsidP="00E32BBA">
            <w:pPr>
              <w:rPr>
                <w:rFonts w:ascii="Arial" w:hAnsi="Arial" w:cs="Arial"/>
                <w:color w:val="000000"/>
                <w:szCs w:val="24"/>
              </w:rPr>
            </w:pPr>
            <w:r w:rsidRPr="00E32BBA">
              <w:rPr>
                <w:rFonts w:ascii="Arial" w:hAnsi="Arial" w:cs="Arial"/>
                <w:bCs/>
                <w:color w:val="000000"/>
                <w:szCs w:val="24"/>
              </w:rPr>
              <w:t>Comments</w:t>
            </w:r>
          </w:p>
        </w:tc>
      </w:tr>
      <w:tr w:rsidR="00E32BBA" w:rsidRPr="00E32BBA" w:rsidTr="00E76F3C">
        <w:tc>
          <w:tcPr>
            <w:tcW w:w="3690" w:type="dxa"/>
          </w:tcPr>
          <w:p w:rsidR="00E32BBA" w:rsidRPr="00E32BBA" w:rsidRDefault="00E32BBA" w:rsidP="00E32BBA">
            <w:pPr>
              <w:jc w:val="both"/>
              <w:rPr>
                <w:rFonts w:ascii="Arial" w:hAnsi="Arial" w:cs="Arial"/>
                <w:color w:val="000000"/>
                <w:szCs w:val="24"/>
              </w:rPr>
            </w:pPr>
            <w:r w:rsidRPr="00E32BBA">
              <w:rPr>
                <w:rFonts w:ascii="Arial" w:hAnsi="Arial" w:cs="Arial"/>
                <w:color w:val="000000"/>
                <w:szCs w:val="24"/>
              </w:rPr>
              <w:t>Adopt Entire Chapter</w:t>
            </w:r>
          </w:p>
        </w:tc>
        <w:tc>
          <w:tcPr>
            <w:tcW w:w="1440" w:type="dxa"/>
          </w:tcPr>
          <w:p w:rsidR="00E32BBA" w:rsidRPr="00E32BBA" w:rsidRDefault="00E32BBA" w:rsidP="00E32BBA">
            <w:pPr>
              <w:rPr>
                <w:rFonts w:ascii="Arial" w:hAnsi="Arial" w:cs="Arial"/>
                <w:strike/>
                <w:color w:val="000000"/>
                <w:szCs w:val="24"/>
              </w:rPr>
            </w:pPr>
            <w:r w:rsidRPr="00E32BBA">
              <w:rPr>
                <w:rFonts w:ascii="Arial" w:hAnsi="Arial" w:cs="Arial"/>
                <w:strike/>
                <w:color w:val="000000"/>
                <w:szCs w:val="24"/>
              </w:rPr>
              <w:t>X</w:t>
            </w:r>
          </w:p>
        </w:tc>
        <w:tc>
          <w:tcPr>
            <w:tcW w:w="1440" w:type="dxa"/>
          </w:tcPr>
          <w:p w:rsidR="00E32BBA" w:rsidRPr="00E32BBA" w:rsidRDefault="00E32BBA" w:rsidP="00E32BBA">
            <w:pPr>
              <w:rPr>
                <w:rFonts w:ascii="Arial" w:hAnsi="Arial" w:cs="Arial"/>
                <w:strike/>
                <w:color w:val="000000"/>
                <w:szCs w:val="24"/>
              </w:rPr>
            </w:pPr>
            <w:r w:rsidRPr="00E32BBA">
              <w:rPr>
                <w:rFonts w:ascii="Arial" w:hAnsi="Arial" w:cs="Arial"/>
                <w:strike/>
                <w:color w:val="000000"/>
                <w:szCs w:val="24"/>
              </w:rPr>
              <w:t>X</w:t>
            </w:r>
          </w:p>
        </w:tc>
        <w:tc>
          <w:tcPr>
            <w:tcW w:w="2160" w:type="dxa"/>
          </w:tcPr>
          <w:p w:rsidR="00E32BBA" w:rsidRPr="00E32BBA" w:rsidRDefault="00E32BBA" w:rsidP="00E32BBA">
            <w:pPr>
              <w:rPr>
                <w:rFonts w:ascii="Arial" w:hAnsi="Arial" w:cs="Arial"/>
                <w:color w:val="000000"/>
                <w:szCs w:val="24"/>
              </w:rPr>
            </w:pPr>
          </w:p>
        </w:tc>
      </w:tr>
      <w:tr w:rsidR="00E32BBA" w:rsidRPr="00E32BBA" w:rsidTr="00E76F3C">
        <w:tc>
          <w:tcPr>
            <w:tcW w:w="3690" w:type="dxa"/>
          </w:tcPr>
          <w:p w:rsidR="00E32BBA" w:rsidRPr="00E32BBA" w:rsidRDefault="00E32BBA" w:rsidP="00E32BBA">
            <w:pPr>
              <w:jc w:val="both"/>
              <w:rPr>
                <w:rFonts w:ascii="Arial" w:hAnsi="Arial" w:cs="Arial"/>
                <w:color w:val="000000"/>
                <w:szCs w:val="24"/>
              </w:rPr>
            </w:pPr>
            <w:r w:rsidRPr="00E32BBA">
              <w:rPr>
                <w:rFonts w:ascii="Arial" w:hAnsi="Arial" w:cs="Arial"/>
                <w:color w:val="000000"/>
                <w:szCs w:val="24"/>
              </w:rPr>
              <w:t>Adopt Entire Chapter as amended (amended sections listed below)</w:t>
            </w:r>
          </w:p>
        </w:tc>
        <w:tc>
          <w:tcPr>
            <w:tcW w:w="1440" w:type="dxa"/>
          </w:tcPr>
          <w:p w:rsidR="00E32BBA" w:rsidRPr="00E32BBA" w:rsidRDefault="00E32BBA" w:rsidP="00E32BBA">
            <w:pPr>
              <w:rPr>
                <w:rFonts w:ascii="Arial" w:hAnsi="Arial" w:cs="Arial"/>
                <w:color w:val="000000"/>
                <w:szCs w:val="24"/>
                <w:u w:val="single"/>
              </w:rPr>
            </w:pPr>
            <w:r w:rsidRPr="00E32BBA">
              <w:rPr>
                <w:rFonts w:ascii="Arial" w:hAnsi="Arial" w:cs="Arial"/>
                <w:color w:val="000000"/>
                <w:szCs w:val="24"/>
                <w:u w:val="single"/>
              </w:rPr>
              <w:t>X</w:t>
            </w:r>
          </w:p>
        </w:tc>
        <w:tc>
          <w:tcPr>
            <w:tcW w:w="1440" w:type="dxa"/>
          </w:tcPr>
          <w:p w:rsidR="00E32BBA" w:rsidRPr="00E32BBA" w:rsidRDefault="00E32BBA" w:rsidP="00E32BBA">
            <w:pPr>
              <w:rPr>
                <w:rFonts w:ascii="Arial" w:hAnsi="Arial" w:cs="Arial"/>
                <w:color w:val="000000"/>
                <w:szCs w:val="24"/>
                <w:u w:val="single"/>
              </w:rPr>
            </w:pPr>
            <w:r w:rsidRPr="00E32BBA">
              <w:rPr>
                <w:rFonts w:ascii="Arial" w:hAnsi="Arial" w:cs="Arial"/>
                <w:color w:val="000000"/>
                <w:szCs w:val="24"/>
                <w:u w:val="single"/>
              </w:rPr>
              <w:t>X</w:t>
            </w:r>
          </w:p>
        </w:tc>
        <w:tc>
          <w:tcPr>
            <w:tcW w:w="2160" w:type="dxa"/>
          </w:tcPr>
          <w:p w:rsidR="00E32BBA" w:rsidRPr="00E32BBA" w:rsidRDefault="00E32BBA" w:rsidP="00E32BBA">
            <w:pPr>
              <w:rPr>
                <w:rFonts w:ascii="Arial" w:hAnsi="Arial" w:cs="Arial"/>
                <w:color w:val="000000"/>
                <w:szCs w:val="24"/>
              </w:rPr>
            </w:pPr>
          </w:p>
        </w:tc>
      </w:tr>
      <w:tr w:rsidR="00E32BBA" w:rsidRPr="00E32BBA" w:rsidTr="00E76F3C">
        <w:tc>
          <w:tcPr>
            <w:tcW w:w="3690" w:type="dxa"/>
          </w:tcPr>
          <w:p w:rsidR="00E32BBA" w:rsidRPr="00E32BBA" w:rsidRDefault="00E32BBA" w:rsidP="00E32BBA">
            <w:pPr>
              <w:jc w:val="both"/>
              <w:rPr>
                <w:rFonts w:ascii="Arial" w:hAnsi="Arial" w:cs="Arial"/>
                <w:color w:val="000000"/>
                <w:szCs w:val="24"/>
              </w:rPr>
            </w:pPr>
            <w:r w:rsidRPr="00E32BBA">
              <w:rPr>
                <w:rFonts w:ascii="Arial" w:hAnsi="Arial" w:cs="Arial"/>
                <w:color w:val="000000"/>
                <w:szCs w:val="24"/>
              </w:rPr>
              <w:t>Table 1701.1</w:t>
            </w:r>
          </w:p>
        </w:tc>
        <w:tc>
          <w:tcPr>
            <w:tcW w:w="1440" w:type="dxa"/>
          </w:tcPr>
          <w:p w:rsidR="00E32BBA" w:rsidRPr="00E32BBA" w:rsidRDefault="00E32BBA" w:rsidP="00E32BBA">
            <w:pPr>
              <w:rPr>
                <w:rFonts w:ascii="Arial" w:hAnsi="Arial" w:cs="Arial"/>
                <w:color w:val="000000"/>
                <w:szCs w:val="24"/>
                <w:u w:val="single"/>
              </w:rPr>
            </w:pPr>
            <w:r w:rsidRPr="00E32BBA">
              <w:rPr>
                <w:rFonts w:ascii="Arial" w:hAnsi="Arial" w:cs="Arial"/>
                <w:color w:val="000000"/>
                <w:szCs w:val="24"/>
                <w:u w:val="single"/>
              </w:rPr>
              <w:t>X</w:t>
            </w:r>
          </w:p>
        </w:tc>
        <w:tc>
          <w:tcPr>
            <w:tcW w:w="1440" w:type="dxa"/>
          </w:tcPr>
          <w:p w:rsidR="00E32BBA" w:rsidRPr="00E32BBA" w:rsidRDefault="00E32BBA" w:rsidP="00E32BBA">
            <w:pPr>
              <w:rPr>
                <w:rFonts w:ascii="Arial" w:hAnsi="Arial" w:cs="Arial"/>
                <w:color w:val="000000"/>
                <w:szCs w:val="24"/>
                <w:u w:val="single"/>
              </w:rPr>
            </w:pPr>
            <w:r w:rsidRPr="00E32BBA">
              <w:rPr>
                <w:rFonts w:ascii="Arial" w:hAnsi="Arial" w:cs="Arial"/>
                <w:color w:val="000000"/>
                <w:szCs w:val="24"/>
                <w:u w:val="single"/>
              </w:rPr>
              <w:t>X</w:t>
            </w:r>
          </w:p>
        </w:tc>
        <w:tc>
          <w:tcPr>
            <w:tcW w:w="2160" w:type="dxa"/>
          </w:tcPr>
          <w:p w:rsidR="00E32BBA" w:rsidRPr="00E32BBA" w:rsidRDefault="00E32BBA" w:rsidP="00E32BBA">
            <w:pPr>
              <w:rPr>
                <w:rFonts w:ascii="Arial" w:hAnsi="Arial" w:cs="Arial"/>
                <w:color w:val="000000"/>
                <w:szCs w:val="24"/>
              </w:rPr>
            </w:pPr>
          </w:p>
        </w:tc>
      </w:tr>
      <w:tr w:rsidR="00E32BBA" w:rsidRPr="00E32BBA" w:rsidTr="00E76F3C">
        <w:tc>
          <w:tcPr>
            <w:tcW w:w="3690" w:type="dxa"/>
          </w:tcPr>
          <w:p w:rsidR="00E32BBA" w:rsidRPr="00E32BBA" w:rsidRDefault="00E32BBA" w:rsidP="00E32BBA">
            <w:pPr>
              <w:jc w:val="both"/>
              <w:rPr>
                <w:rFonts w:ascii="Arial" w:hAnsi="Arial" w:cs="Arial"/>
                <w:color w:val="000000"/>
                <w:szCs w:val="24"/>
                <w:u w:val="single"/>
              </w:rPr>
            </w:pPr>
            <w:r w:rsidRPr="00E32BBA">
              <w:rPr>
                <w:rFonts w:ascii="Arial" w:hAnsi="Arial" w:cs="Arial"/>
                <w:color w:val="000000"/>
                <w:szCs w:val="24"/>
                <w:u w:val="single"/>
              </w:rPr>
              <w:t>Table 1701.2</w:t>
            </w:r>
          </w:p>
        </w:tc>
        <w:tc>
          <w:tcPr>
            <w:tcW w:w="1440" w:type="dxa"/>
          </w:tcPr>
          <w:p w:rsidR="00E32BBA" w:rsidRPr="00E32BBA" w:rsidRDefault="00E32BBA" w:rsidP="00E32BBA">
            <w:pPr>
              <w:rPr>
                <w:rFonts w:ascii="Arial" w:hAnsi="Arial" w:cs="Arial"/>
                <w:color w:val="000000"/>
                <w:szCs w:val="24"/>
                <w:u w:val="single"/>
              </w:rPr>
            </w:pPr>
            <w:r w:rsidRPr="00E32BBA">
              <w:rPr>
                <w:rFonts w:ascii="Arial" w:hAnsi="Arial" w:cs="Arial"/>
                <w:color w:val="000000"/>
                <w:szCs w:val="24"/>
                <w:u w:val="single"/>
              </w:rPr>
              <w:t>X</w:t>
            </w:r>
          </w:p>
        </w:tc>
        <w:tc>
          <w:tcPr>
            <w:tcW w:w="1440" w:type="dxa"/>
          </w:tcPr>
          <w:p w:rsidR="00E32BBA" w:rsidRPr="00E32BBA" w:rsidRDefault="00E32BBA" w:rsidP="00E32BBA">
            <w:pPr>
              <w:rPr>
                <w:rFonts w:ascii="Arial" w:hAnsi="Arial" w:cs="Arial"/>
                <w:color w:val="000000"/>
                <w:szCs w:val="24"/>
                <w:u w:val="single"/>
              </w:rPr>
            </w:pPr>
            <w:r w:rsidRPr="00E32BBA">
              <w:rPr>
                <w:rFonts w:ascii="Arial" w:hAnsi="Arial" w:cs="Arial"/>
                <w:color w:val="000000"/>
                <w:szCs w:val="24"/>
                <w:u w:val="single"/>
              </w:rPr>
              <w:t>X</w:t>
            </w:r>
          </w:p>
        </w:tc>
        <w:tc>
          <w:tcPr>
            <w:tcW w:w="2160" w:type="dxa"/>
          </w:tcPr>
          <w:p w:rsidR="00E32BBA" w:rsidRPr="00E32BBA" w:rsidRDefault="00E32BBA" w:rsidP="00E32BBA">
            <w:pPr>
              <w:rPr>
                <w:rFonts w:ascii="Arial" w:hAnsi="Arial" w:cs="Arial"/>
                <w:color w:val="000000"/>
                <w:szCs w:val="24"/>
              </w:rPr>
            </w:pPr>
          </w:p>
        </w:tc>
      </w:tr>
    </w:tbl>
    <w:p w:rsidR="0029109F" w:rsidRDefault="00E32BBA" w:rsidP="0029109F">
      <w:pPr>
        <w:widowControl/>
        <w:spacing w:before="120" w:after="120"/>
        <w:rPr>
          <w:rFonts w:ascii="Arial" w:hAnsi="Arial" w:cs="Arial"/>
          <w:b/>
          <w:szCs w:val="24"/>
        </w:rPr>
      </w:pPr>
      <w:r w:rsidRPr="00462B22">
        <w:rPr>
          <w:rFonts w:ascii="Arial" w:hAnsi="Arial" w:cs="Arial"/>
          <w:b/>
          <w:color w:val="000000"/>
          <w:szCs w:val="24"/>
        </w:rPr>
        <w:t>…</w:t>
      </w:r>
      <w:r w:rsidR="0029109F" w:rsidRPr="0029109F">
        <w:rPr>
          <w:rFonts w:ascii="Arial" w:hAnsi="Arial" w:cs="Arial"/>
          <w:b/>
          <w:szCs w:val="24"/>
        </w:rPr>
        <w:t xml:space="preserve"> </w:t>
      </w:r>
    </w:p>
    <w:p w:rsidR="00E32BBA" w:rsidRPr="00E32BBA" w:rsidRDefault="0029109F" w:rsidP="0029109F">
      <w:pPr>
        <w:widowControl/>
        <w:spacing w:before="240" w:after="120"/>
        <w:rPr>
          <w:rFonts w:ascii="Arial" w:hAnsi="Arial" w:cs="Arial"/>
          <w:b/>
          <w:caps/>
          <w:color w:val="000000"/>
          <w:szCs w:val="24"/>
        </w:rPr>
      </w:pPr>
      <w:r w:rsidRPr="00E50A73">
        <w:rPr>
          <w:rFonts w:ascii="Arial" w:hAnsi="Arial" w:cs="Arial"/>
          <w:b/>
          <w:szCs w:val="24"/>
        </w:rPr>
        <w:t>DSA proposes to a</w:t>
      </w:r>
      <w:r w:rsidRPr="00E50A73">
        <w:rPr>
          <w:rFonts w:ascii="Arial" w:hAnsi="Arial" w:cs="Arial"/>
          <w:b/>
          <w:color w:val="000000"/>
          <w:szCs w:val="24"/>
        </w:rPr>
        <w:t>dopt Appendix A (Recommended Rules for Sizing the Water Supply System) of the 2018 edition UPC in</w:t>
      </w:r>
      <w:r w:rsidR="007F610D">
        <w:rPr>
          <w:rFonts w:ascii="Arial" w:hAnsi="Arial" w:cs="Arial"/>
          <w:b/>
          <w:color w:val="000000"/>
          <w:szCs w:val="24"/>
        </w:rPr>
        <w:t>to</w:t>
      </w:r>
      <w:r w:rsidRPr="00E50A73">
        <w:rPr>
          <w:rFonts w:ascii="Arial" w:hAnsi="Arial" w:cs="Arial"/>
          <w:b/>
          <w:color w:val="000000"/>
          <w:szCs w:val="24"/>
        </w:rPr>
        <w:t xml:space="preserve"> the 2019 </w:t>
      </w:r>
      <w:r>
        <w:rPr>
          <w:rFonts w:ascii="Arial" w:hAnsi="Arial" w:cs="Arial"/>
          <w:b/>
          <w:color w:val="000000"/>
          <w:szCs w:val="24"/>
        </w:rPr>
        <w:t xml:space="preserve">edition </w:t>
      </w:r>
      <w:r w:rsidRPr="00E50A73">
        <w:rPr>
          <w:rFonts w:ascii="Arial" w:hAnsi="Arial" w:cs="Arial"/>
          <w:b/>
          <w:color w:val="000000"/>
          <w:szCs w:val="24"/>
        </w:rPr>
        <w:t>CPC</w:t>
      </w:r>
      <w:r w:rsidR="007F610D">
        <w:rPr>
          <w:rFonts w:ascii="Arial" w:hAnsi="Arial" w:cs="Arial"/>
          <w:b/>
          <w:color w:val="000000"/>
          <w:szCs w:val="24"/>
        </w:rPr>
        <w:t>,</w:t>
      </w:r>
      <w:r w:rsidR="007F610D" w:rsidRPr="007F610D">
        <w:rPr>
          <w:rFonts w:ascii="Arial" w:hAnsi="Arial" w:cs="Arial"/>
          <w:b/>
          <w:color w:val="000000"/>
          <w:szCs w:val="24"/>
        </w:rPr>
        <w:t xml:space="preserve"> </w:t>
      </w:r>
      <w:r w:rsidR="007F610D" w:rsidRPr="00E50A73">
        <w:rPr>
          <w:rFonts w:ascii="Arial" w:hAnsi="Arial" w:cs="Arial"/>
          <w:b/>
          <w:color w:val="000000"/>
          <w:szCs w:val="24"/>
        </w:rPr>
        <w:t>without amendment</w:t>
      </w:r>
      <w:r w:rsidRPr="00E50A73">
        <w:rPr>
          <w:rFonts w:ascii="Arial" w:hAnsi="Arial" w:cs="Arial"/>
          <w:b/>
          <w:color w:val="000000"/>
          <w:szCs w:val="24"/>
        </w:rPr>
        <w:t>.</w:t>
      </w:r>
    </w:p>
    <w:p w:rsidR="00E32BBA" w:rsidRPr="00E32BBA" w:rsidRDefault="00E32BBA" w:rsidP="00462B22">
      <w:pPr>
        <w:spacing w:before="240"/>
        <w:jc w:val="center"/>
        <w:rPr>
          <w:rFonts w:ascii="Arial" w:hAnsi="Arial" w:cs="Arial"/>
          <w:b/>
          <w:color w:val="000000"/>
          <w:szCs w:val="24"/>
        </w:rPr>
      </w:pPr>
      <w:r w:rsidRPr="00E32BBA">
        <w:rPr>
          <w:rFonts w:ascii="Arial" w:hAnsi="Arial" w:cs="Arial"/>
          <w:b/>
          <w:color w:val="000000"/>
          <w:szCs w:val="24"/>
        </w:rPr>
        <w:t>APPENDIX A</w:t>
      </w:r>
    </w:p>
    <w:p w:rsidR="00E32BBA" w:rsidRDefault="00E32BBA" w:rsidP="00462B22">
      <w:pPr>
        <w:spacing w:after="120"/>
        <w:jc w:val="center"/>
        <w:rPr>
          <w:rFonts w:ascii="Arial" w:hAnsi="Arial" w:cs="Arial"/>
          <w:b/>
          <w:color w:val="000000"/>
          <w:szCs w:val="24"/>
        </w:rPr>
      </w:pPr>
      <w:r w:rsidRPr="00E32BBA">
        <w:rPr>
          <w:rFonts w:ascii="Arial" w:hAnsi="Arial" w:cs="Arial"/>
          <w:b/>
          <w:color w:val="000000"/>
          <w:szCs w:val="24"/>
        </w:rPr>
        <w:t>RECOMMENDED RULES FOR SIZING THE WATER SUPPLY SYSTEM</w:t>
      </w:r>
    </w:p>
    <w:p w:rsidR="0029109F" w:rsidRDefault="0029109F" w:rsidP="0029109F">
      <w:pPr>
        <w:widowControl/>
        <w:spacing w:before="120" w:after="120"/>
        <w:rPr>
          <w:rFonts w:ascii="Arial" w:hAnsi="Arial" w:cs="Arial"/>
          <w:b/>
          <w:szCs w:val="24"/>
        </w:rPr>
      </w:pPr>
      <w:r>
        <w:rPr>
          <w:rFonts w:ascii="Arial" w:hAnsi="Arial" w:cs="Arial"/>
          <w:b/>
          <w:color w:val="000000"/>
          <w:szCs w:val="24"/>
        </w:rPr>
        <w:t>…</w:t>
      </w:r>
      <w:r w:rsidRPr="0029109F">
        <w:rPr>
          <w:rFonts w:ascii="Arial" w:hAnsi="Arial" w:cs="Arial"/>
          <w:b/>
          <w:szCs w:val="24"/>
        </w:rPr>
        <w:t xml:space="preserve"> </w:t>
      </w:r>
    </w:p>
    <w:p w:rsidR="0029109F" w:rsidRPr="00E32BBA" w:rsidRDefault="0029109F" w:rsidP="0029109F">
      <w:pPr>
        <w:widowControl/>
        <w:spacing w:before="240" w:after="120"/>
        <w:rPr>
          <w:rFonts w:ascii="Arial" w:hAnsi="Arial" w:cs="Arial"/>
          <w:b/>
          <w:color w:val="000000"/>
          <w:szCs w:val="24"/>
        </w:rPr>
      </w:pPr>
      <w:r w:rsidRPr="00E50A73">
        <w:rPr>
          <w:rFonts w:ascii="Arial" w:hAnsi="Arial" w:cs="Arial"/>
          <w:b/>
          <w:szCs w:val="24"/>
        </w:rPr>
        <w:t>DSA proposes to a</w:t>
      </w:r>
      <w:r w:rsidRPr="00E50A73">
        <w:rPr>
          <w:rFonts w:ascii="Arial" w:hAnsi="Arial" w:cs="Arial"/>
          <w:b/>
          <w:color w:val="000000"/>
          <w:szCs w:val="24"/>
        </w:rPr>
        <w:t>dopt Appendix B (Explanatory Notes on Combination Waste and Vent Systems) of the 2018 edition UPC in</w:t>
      </w:r>
      <w:r w:rsidR="00CC62AB">
        <w:rPr>
          <w:rFonts w:ascii="Arial" w:hAnsi="Arial" w:cs="Arial"/>
          <w:b/>
          <w:color w:val="000000"/>
          <w:szCs w:val="24"/>
        </w:rPr>
        <w:t>to</w:t>
      </w:r>
      <w:r w:rsidRPr="00E50A73">
        <w:rPr>
          <w:rFonts w:ascii="Arial" w:hAnsi="Arial" w:cs="Arial"/>
          <w:b/>
          <w:color w:val="000000"/>
          <w:szCs w:val="24"/>
        </w:rPr>
        <w:t xml:space="preserve"> the 2019 edition </w:t>
      </w:r>
      <w:r>
        <w:rPr>
          <w:rFonts w:ascii="Arial" w:hAnsi="Arial" w:cs="Arial"/>
          <w:b/>
          <w:color w:val="000000"/>
          <w:szCs w:val="24"/>
        </w:rPr>
        <w:t>C</w:t>
      </w:r>
      <w:r w:rsidRPr="00E50A73">
        <w:rPr>
          <w:rFonts w:ascii="Arial" w:hAnsi="Arial" w:cs="Arial"/>
          <w:b/>
          <w:color w:val="000000"/>
          <w:szCs w:val="24"/>
        </w:rPr>
        <w:t>PC</w:t>
      </w:r>
      <w:r w:rsidR="00CC62AB">
        <w:rPr>
          <w:rFonts w:ascii="Arial" w:hAnsi="Arial" w:cs="Arial"/>
          <w:b/>
          <w:color w:val="000000"/>
          <w:szCs w:val="24"/>
        </w:rPr>
        <w:t>,</w:t>
      </w:r>
      <w:r w:rsidR="007F610D" w:rsidRPr="007F610D">
        <w:rPr>
          <w:rFonts w:ascii="Arial" w:hAnsi="Arial" w:cs="Arial"/>
          <w:b/>
          <w:color w:val="000000"/>
          <w:szCs w:val="24"/>
        </w:rPr>
        <w:t xml:space="preserve"> </w:t>
      </w:r>
      <w:r w:rsidR="007F610D" w:rsidRPr="00E50A73">
        <w:rPr>
          <w:rFonts w:ascii="Arial" w:hAnsi="Arial" w:cs="Arial"/>
          <w:b/>
          <w:color w:val="000000"/>
          <w:szCs w:val="24"/>
        </w:rPr>
        <w:t>without amendment</w:t>
      </w:r>
      <w:r w:rsidRPr="00E50A73">
        <w:rPr>
          <w:rFonts w:ascii="Arial" w:hAnsi="Arial" w:cs="Arial"/>
          <w:b/>
          <w:color w:val="000000"/>
          <w:szCs w:val="24"/>
        </w:rPr>
        <w:t>.</w:t>
      </w:r>
    </w:p>
    <w:p w:rsidR="00E32BBA" w:rsidRPr="00E32BBA" w:rsidRDefault="00E32BBA" w:rsidP="00462B22">
      <w:pPr>
        <w:spacing w:before="240"/>
        <w:jc w:val="center"/>
        <w:rPr>
          <w:rFonts w:ascii="Arial" w:hAnsi="Arial" w:cs="Arial"/>
          <w:b/>
          <w:color w:val="000000"/>
          <w:szCs w:val="24"/>
        </w:rPr>
      </w:pPr>
      <w:r w:rsidRPr="00E32BBA">
        <w:rPr>
          <w:rFonts w:ascii="Arial" w:hAnsi="Arial" w:cs="Arial"/>
          <w:b/>
          <w:color w:val="000000"/>
          <w:szCs w:val="24"/>
        </w:rPr>
        <w:t>APPENDIX B</w:t>
      </w:r>
    </w:p>
    <w:p w:rsidR="00E32BBA" w:rsidRDefault="00E32BBA" w:rsidP="00462B22">
      <w:pPr>
        <w:spacing w:after="120"/>
        <w:jc w:val="center"/>
        <w:rPr>
          <w:rFonts w:ascii="Arial" w:hAnsi="Arial" w:cs="Arial"/>
          <w:b/>
          <w:color w:val="000000"/>
          <w:szCs w:val="24"/>
        </w:rPr>
      </w:pPr>
      <w:r w:rsidRPr="00E32BBA">
        <w:rPr>
          <w:rFonts w:ascii="Arial" w:hAnsi="Arial" w:cs="Arial"/>
          <w:b/>
          <w:color w:val="000000"/>
          <w:szCs w:val="24"/>
        </w:rPr>
        <w:t>EXPLANATORY NOTES ON COMBINATION WASTE AND VENT SYSTEMS</w:t>
      </w:r>
    </w:p>
    <w:p w:rsidR="0029109F" w:rsidRDefault="0029109F" w:rsidP="0029109F">
      <w:pPr>
        <w:spacing w:before="120" w:after="120"/>
        <w:rPr>
          <w:rFonts w:ascii="Arial" w:hAnsi="Arial" w:cs="Arial"/>
          <w:b/>
          <w:color w:val="000000"/>
          <w:szCs w:val="24"/>
        </w:rPr>
      </w:pPr>
      <w:r>
        <w:rPr>
          <w:rFonts w:ascii="Arial" w:hAnsi="Arial" w:cs="Arial"/>
          <w:b/>
          <w:color w:val="000000"/>
          <w:szCs w:val="24"/>
        </w:rPr>
        <w:t>…</w:t>
      </w:r>
      <w:r w:rsidRPr="0029109F">
        <w:rPr>
          <w:rFonts w:ascii="Arial" w:hAnsi="Arial" w:cs="Arial"/>
          <w:b/>
          <w:color w:val="000000"/>
          <w:szCs w:val="24"/>
        </w:rPr>
        <w:t xml:space="preserve"> </w:t>
      </w:r>
    </w:p>
    <w:p w:rsidR="0029109F" w:rsidRPr="00E32BBA" w:rsidRDefault="0029109F" w:rsidP="0029109F">
      <w:pPr>
        <w:spacing w:before="240" w:after="120"/>
        <w:rPr>
          <w:rFonts w:ascii="Arial" w:hAnsi="Arial" w:cs="Arial"/>
          <w:b/>
          <w:color w:val="000000"/>
          <w:szCs w:val="24"/>
        </w:rPr>
      </w:pPr>
      <w:r w:rsidRPr="00E50A73">
        <w:rPr>
          <w:rFonts w:ascii="Arial" w:hAnsi="Arial" w:cs="Arial"/>
          <w:b/>
          <w:color w:val="000000"/>
          <w:szCs w:val="24"/>
        </w:rPr>
        <w:t>DSA proposes to not adopt Appendix C (Alternate Plumbing Systems) of the 2018 edition UPC. DSA did not adopt Appendix C (Alternate Plumbing Systems) of the 2015 edition UPC.</w:t>
      </w:r>
    </w:p>
    <w:p w:rsidR="00E32BBA" w:rsidRPr="00E32BBA" w:rsidRDefault="00E32BBA" w:rsidP="00222FB2">
      <w:pPr>
        <w:spacing w:before="240"/>
        <w:jc w:val="center"/>
        <w:rPr>
          <w:rFonts w:ascii="Arial" w:hAnsi="Arial" w:cs="Arial"/>
          <w:b/>
          <w:color w:val="000000"/>
          <w:szCs w:val="24"/>
        </w:rPr>
      </w:pPr>
      <w:r w:rsidRPr="00E32BBA">
        <w:rPr>
          <w:rFonts w:ascii="Arial" w:hAnsi="Arial" w:cs="Arial"/>
          <w:b/>
          <w:color w:val="000000"/>
          <w:szCs w:val="24"/>
        </w:rPr>
        <w:t>APPENDIX C</w:t>
      </w:r>
    </w:p>
    <w:p w:rsidR="00E32BBA" w:rsidRDefault="00E32BBA" w:rsidP="00222FB2">
      <w:pPr>
        <w:spacing w:after="120"/>
        <w:jc w:val="center"/>
        <w:rPr>
          <w:rFonts w:ascii="Arial" w:hAnsi="Arial" w:cs="Arial"/>
          <w:b/>
          <w:color w:val="000000"/>
          <w:szCs w:val="24"/>
        </w:rPr>
      </w:pPr>
      <w:r w:rsidRPr="00E32BBA">
        <w:rPr>
          <w:rFonts w:ascii="Arial" w:hAnsi="Arial" w:cs="Arial"/>
          <w:b/>
          <w:color w:val="000000"/>
          <w:szCs w:val="24"/>
        </w:rPr>
        <w:t>ALTERNATE PLUMBING SYSTEMS</w:t>
      </w:r>
    </w:p>
    <w:p w:rsidR="0029109F" w:rsidRDefault="0029109F" w:rsidP="0029109F">
      <w:pPr>
        <w:spacing w:before="120" w:after="120"/>
        <w:rPr>
          <w:rFonts w:ascii="Arial" w:hAnsi="Arial" w:cs="Arial"/>
          <w:b/>
          <w:szCs w:val="24"/>
        </w:rPr>
      </w:pPr>
      <w:r>
        <w:rPr>
          <w:rFonts w:ascii="Arial" w:hAnsi="Arial" w:cs="Arial"/>
          <w:b/>
          <w:color w:val="000000"/>
          <w:szCs w:val="24"/>
        </w:rPr>
        <w:t>…</w:t>
      </w:r>
      <w:r w:rsidRPr="0029109F">
        <w:rPr>
          <w:rFonts w:ascii="Arial" w:hAnsi="Arial" w:cs="Arial"/>
          <w:b/>
          <w:szCs w:val="24"/>
        </w:rPr>
        <w:t xml:space="preserve"> </w:t>
      </w:r>
    </w:p>
    <w:p w:rsidR="0029109F" w:rsidRPr="00E32BBA" w:rsidRDefault="0029109F" w:rsidP="0029109F">
      <w:pPr>
        <w:spacing w:before="240" w:after="120"/>
        <w:rPr>
          <w:rFonts w:ascii="Arial" w:hAnsi="Arial" w:cs="Arial"/>
          <w:b/>
          <w:color w:val="000000"/>
          <w:szCs w:val="24"/>
        </w:rPr>
      </w:pPr>
      <w:r w:rsidRPr="00E50A73">
        <w:rPr>
          <w:rFonts w:ascii="Arial" w:hAnsi="Arial" w:cs="Arial"/>
          <w:b/>
          <w:szCs w:val="24"/>
        </w:rPr>
        <w:t>DSA proposes to a</w:t>
      </w:r>
      <w:r w:rsidRPr="00E50A73">
        <w:rPr>
          <w:rFonts w:ascii="Arial" w:hAnsi="Arial" w:cs="Arial"/>
          <w:b/>
          <w:color w:val="000000"/>
          <w:szCs w:val="24"/>
        </w:rPr>
        <w:t>dopt Appendix D (Sizing Storm Water Drainage Systems) of the 2018 edition UPC in</w:t>
      </w:r>
      <w:r w:rsidR="00CC62AB">
        <w:rPr>
          <w:rFonts w:ascii="Arial" w:hAnsi="Arial" w:cs="Arial"/>
          <w:b/>
          <w:color w:val="000000"/>
          <w:szCs w:val="24"/>
        </w:rPr>
        <w:t>to</w:t>
      </w:r>
      <w:r w:rsidRPr="00E50A73">
        <w:rPr>
          <w:rFonts w:ascii="Arial" w:hAnsi="Arial" w:cs="Arial"/>
          <w:b/>
          <w:color w:val="000000"/>
          <w:szCs w:val="24"/>
        </w:rPr>
        <w:t xml:space="preserve"> the 2019 edition CPC</w:t>
      </w:r>
      <w:r w:rsidR="00CC62AB">
        <w:rPr>
          <w:rFonts w:ascii="Arial" w:hAnsi="Arial" w:cs="Arial"/>
          <w:b/>
          <w:color w:val="000000"/>
          <w:szCs w:val="24"/>
        </w:rPr>
        <w:t>,</w:t>
      </w:r>
      <w:r w:rsidR="00CC62AB" w:rsidRPr="00CC62AB">
        <w:rPr>
          <w:rFonts w:ascii="Arial" w:hAnsi="Arial" w:cs="Arial"/>
          <w:b/>
          <w:color w:val="000000"/>
          <w:szCs w:val="24"/>
        </w:rPr>
        <w:t xml:space="preserve"> </w:t>
      </w:r>
      <w:r w:rsidR="00CC62AB" w:rsidRPr="00E50A73">
        <w:rPr>
          <w:rFonts w:ascii="Arial" w:hAnsi="Arial" w:cs="Arial"/>
          <w:b/>
          <w:color w:val="000000"/>
          <w:szCs w:val="24"/>
        </w:rPr>
        <w:t>without amendment</w:t>
      </w:r>
      <w:r w:rsidRPr="00E50A73">
        <w:rPr>
          <w:rFonts w:ascii="Arial" w:hAnsi="Arial" w:cs="Arial"/>
          <w:b/>
          <w:color w:val="000000"/>
          <w:szCs w:val="24"/>
        </w:rPr>
        <w:t>.</w:t>
      </w:r>
    </w:p>
    <w:p w:rsidR="00E32BBA" w:rsidRPr="00E32BBA" w:rsidRDefault="00E32BBA" w:rsidP="00222FB2">
      <w:pPr>
        <w:spacing w:before="240"/>
        <w:jc w:val="center"/>
        <w:rPr>
          <w:rFonts w:ascii="Arial" w:hAnsi="Arial" w:cs="Arial"/>
          <w:b/>
          <w:color w:val="000000"/>
          <w:szCs w:val="24"/>
        </w:rPr>
      </w:pPr>
      <w:r w:rsidRPr="00E32BBA">
        <w:rPr>
          <w:rFonts w:ascii="Arial" w:hAnsi="Arial" w:cs="Arial"/>
          <w:b/>
          <w:color w:val="000000"/>
          <w:szCs w:val="24"/>
        </w:rPr>
        <w:t>APPENDIX D</w:t>
      </w:r>
    </w:p>
    <w:p w:rsidR="00E32BBA" w:rsidRDefault="00E32BBA" w:rsidP="00222FB2">
      <w:pPr>
        <w:spacing w:after="120"/>
        <w:jc w:val="center"/>
        <w:rPr>
          <w:rFonts w:ascii="Arial" w:hAnsi="Arial" w:cs="Arial"/>
          <w:b/>
          <w:color w:val="000000"/>
          <w:szCs w:val="24"/>
        </w:rPr>
      </w:pPr>
      <w:r w:rsidRPr="00E32BBA">
        <w:rPr>
          <w:rFonts w:ascii="Arial" w:hAnsi="Arial" w:cs="Arial"/>
          <w:b/>
          <w:color w:val="000000"/>
          <w:szCs w:val="24"/>
        </w:rPr>
        <w:t>SIZING STORM WATER DRAINAGE SYSTEMS</w:t>
      </w:r>
    </w:p>
    <w:p w:rsidR="0029109F" w:rsidRPr="00E32BBA" w:rsidRDefault="0029109F" w:rsidP="0029109F">
      <w:pPr>
        <w:spacing w:before="120" w:after="120"/>
        <w:rPr>
          <w:rFonts w:ascii="Arial" w:hAnsi="Arial" w:cs="Arial"/>
          <w:b/>
          <w:color w:val="000000"/>
          <w:szCs w:val="24"/>
        </w:rPr>
      </w:pPr>
      <w:r>
        <w:rPr>
          <w:rFonts w:ascii="Arial" w:hAnsi="Arial" w:cs="Arial"/>
          <w:b/>
          <w:color w:val="000000"/>
          <w:szCs w:val="24"/>
        </w:rPr>
        <w:t>…</w:t>
      </w:r>
    </w:p>
    <w:p w:rsidR="00E32BBA" w:rsidRDefault="00E32BBA" w:rsidP="00436FBE">
      <w:pPr>
        <w:widowControl/>
        <w:spacing w:before="240" w:after="120"/>
        <w:rPr>
          <w:rFonts w:ascii="Arial" w:hAnsi="Arial" w:cs="Arial"/>
          <w:b/>
          <w:color w:val="000000"/>
          <w:szCs w:val="24"/>
        </w:rPr>
      </w:pPr>
      <w:r w:rsidRPr="00E50A73">
        <w:rPr>
          <w:rFonts w:ascii="Arial" w:hAnsi="Arial" w:cs="Arial"/>
          <w:b/>
          <w:color w:val="000000"/>
          <w:szCs w:val="24"/>
        </w:rPr>
        <w:t xml:space="preserve">DSA </w:t>
      </w:r>
      <w:r w:rsidR="00E50A73" w:rsidRPr="00E50A73">
        <w:rPr>
          <w:rFonts w:ascii="Arial" w:hAnsi="Arial" w:cs="Arial"/>
          <w:b/>
          <w:color w:val="000000"/>
          <w:szCs w:val="24"/>
        </w:rPr>
        <w:t>proposes to not adopt</w:t>
      </w:r>
      <w:r w:rsidRPr="00E50A73">
        <w:rPr>
          <w:rFonts w:ascii="Arial" w:hAnsi="Arial" w:cs="Arial"/>
          <w:b/>
          <w:color w:val="000000"/>
          <w:szCs w:val="24"/>
        </w:rPr>
        <w:t xml:space="preserve"> Appendi</w:t>
      </w:r>
      <w:r w:rsidR="003D5CB5">
        <w:rPr>
          <w:rFonts w:ascii="Arial" w:hAnsi="Arial" w:cs="Arial"/>
          <w:b/>
          <w:color w:val="000000"/>
          <w:szCs w:val="24"/>
        </w:rPr>
        <w:t>ces</w:t>
      </w:r>
      <w:r w:rsidRPr="00E50A73">
        <w:rPr>
          <w:rFonts w:ascii="Arial" w:hAnsi="Arial" w:cs="Arial"/>
          <w:b/>
          <w:color w:val="000000"/>
          <w:szCs w:val="24"/>
        </w:rPr>
        <w:t xml:space="preserve"> E</w:t>
      </w:r>
      <w:r w:rsidR="003D5CB5">
        <w:rPr>
          <w:rFonts w:ascii="Arial" w:hAnsi="Arial" w:cs="Arial"/>
          <w:b/>
          <w:color w:val="000000"/>
          <w:szCs w:val="24"/>
        </w:rPr>
        <w:t>, F or G</w:t>
      </w:r>
      <w:r w:rsidRPr="00E50A73">
        <w:rPr>
          <w:rFonts w:ascii="Arial" w:hAnsi="Arial" w:cs="Arial"/>
          <w:b/>
          <w:color w:val="000000"/>
          <w:szCs w:val="24"/>
        </w:rPr>
        <w:t xml:space="preserve"> of the 2018 edition UPC. DSA did not adopt Appendi</w:t>
      </w:r>
      <w:r w:rsidR="003D5CB5">
        <w:rPr>
          <w:rFonts w:ascii="Arial" w:hAnsi="Arial" w:cs="Arial"/>
          <w:b/>
          <w:color w:val="000000"/>
          <w:szCs w:val="24"/>
        </w:rPr>
        <w:t>ces E, F or G</w:t>
      </w:r>
      <w:r w:rsidRPr="00E50A73">
        <w:rPr>
          <w:rFonts w:ascii="Arial" w:hAnsi="Arial" w:cs="Arial"/>
          <w:b/>
          <w:color w:val="000000"/>
          <w:szCs w:val="24"/>
        </w:rPr>
        <w:t xml:space="preserve"> of the 2015 edition UPC.</w:t>
      </w:r>
    </w:p>
    <w:p w:rsidR="003D5CB5" w:rsidRDefault="003D5CB5" w:rsidP="00B67273">
      <w:pPr>
        <w:spacing w:before="240" w:after="120"/>
        <w:rPr>
          <w:rFonts w:ascii="Arial" w:hAnsi="Arial" w:cs="Arial"/>
          <w:b/>
          <w:color w:val="000000"/>
          <w:szCs w:val="24"/>
        </w:rPr>
      </w:pPr>
      <w:r w:rsidRPr="00E32BBA">
        <w:rPr>
          <w:rFonts w:ascii="Arial" w:hAnsi="Arial" w:cs="Arial"/>
          <w:b/>
          <w:color w:val="000000"/>
          <w:szCs w:val="24"/>
        </w:rPr>
        <w:t>APPENDIX E</w:t>
      </w:r>
      <w:r>
        <w:rPr>
          <w:rFonts w:ascii="Arial" w:hAnsi="Arial" w:cs="Arial"/>
          <w:b/>
          <w:color w:val="000000"/>
          <w:szCs w:val="24"/>
        </w:rPr>
        <w:t>─</w:t>
      </w:r>
      <w:r w:rsidRPr="00E32BBA">
        <w:rPr>
          <w:rFonts w:ascii="Arial" w:hAnsi="Arial" w:cs="Arial"/>
          <w:b/>
          <w:color w:val="000000"/>
          <w:szCs w:val="24"/>
        </w:rPr>
        <w:t>MANUFACTURED/MOBILE HOME PARKS AND RECREATIONAL VEHICLE PARKS</w:t>
      </w:r>
    </w:p>
    <w:p w:rsidR="00E32BBA" w:rsidRPr="00E32BBA" w:rsidRDefault="00E32BBA" w:rsidP="00B67273">
      <w:pPr>
        <w:spacing w:before="240" w:after="120"/>
        <w:rPr>
          <w:rFonts w:ascii="Arial" w:hAnsi="Arial" w:cs="Arial"/>
          <w:b/>
          <w:color w:val="000000"/>
          <w:szCs w:val="24"/>
        </w:rPr>
      </w:pPr>
      <w:r w:rsidRPr="00E32BBA">
        <w:rPr>
          <w:rFonts w:ascii="Arial" w:hAnsi="Arial" w:cs="Arial"/>
          <w:b/>
          <w:color w:val="000000"/>
          <w:szCs w:val="24"/>
        </w:rPr>
        <w:t>APPENDIX F</w:t>
      </w:r>
      <w:r w:rsidR="003D5CB5">
        <w:rPr>
          <w:rFonts w:ascii="Arial" w:hAnsi="Arial" w:cs="Arial"/>
          <w:b/>
          <w:color w:val="000000"/>
          <w:szCs w:val="24"/>
        </w:rPr>
        <w:t>─</w:t>
      </w:r>
      <w:r w:rsidRPr="00E32BBA">
        <w:rPr>
          <w:rFonts w:ascii="Arial" w:hAnsi="Arial" w:cs="Arial"/>
          <w:b/>
          <w:color w:val="000000"/>
          <w:szCs w:val="24"/>
        </w:rPr>
        <w:t>FIREFIGHTER BREATHING AIR REPLENISHMENT SYSTEMS</w:t>
      </w:r>
    </w:p>
    <w:p w:rsidR="00E32BBA" w:rsidRDefault="003D5CB5" w:rsidP="00B67273">
      <w:pPr>
        <w:spacing w:before="240" w:after="120"/>
        <w:rPr>
          <w:rFonts w:ascii="Arial" w:hAnsi="Arial" w:cs="Arial"/>
          <w:b/>
          <w:color w:val="000000"/>
          <w:szCs w:val="24"/>
        </w:rPr>
      </w:pPr>
      <w:r>
        <w:rPr>
          <w:rFonts w:ascii="Arial" w:hAnsi="Arial" w:cs="Arial"/>
          <w:b/>
          <w:color w:val="000000"/>
          <w:szCs w:val="24"/>
        </w:rPr>
        <w:t>A</w:t>
      </w:r>
      <w:r w:rsidR="00E32BBA" w:rsidRPr="00E32BBA">
        <w:rPr>
          <w:rFonts w:ascii="Arial" w:hAnsi="Arial" w:cs="Arial"/>
          <w:b/>
          <w:color w:val="000000"/>
          <w:szCs w:val="24"/>
        </w:rPr>
        <w:t>PPENDIX G</w:t>
      </w:r>
      <w:r>
        <w:rPr>
          <w:rFonts w:ascii="Arial" w:hAnsi="Arial" w:cs="Arial"/>
          <w:b/>
          <w:color w:val="000000"/>
          <w:szCs w:val="24"/>
        </w:rPr>
        <w:t>─</w:t>
      </w:r>
      <w:r w:rsidR="00E32BBA" w:rsidRPr="00E32BBA">
        <w:rPr>
          <w:rFonts w:ascii="Arial" w:hAnsi="Arial" w:cs="Arial"/>
          <w:b/>
          <w:color w:val="000000"/>
          <w:szCs w:val="24"/>
        </w:rPr>
        <w:t>SIZING OF VENTING SYSTEMS</w:t>
      </w:r>
    </w:p>
    <w:p w:rsidR="003D5CB5" w:rsidRDefault="003D5CB5" w:rsidP="00C15C8B">
      <w:pPr>
        <w:spacing w:before="120" w:after="120"/>
        <w:rPr>
          <w:rFonts w:ascii="Arial" w:hAnsi="Arial" w:cs="Arial"/>
          <w:b/>
          <w:color w:val="000000"/>
          <w:szCs w:val="24"/>
        </w:rPr>
      </w:pPr>
      <w:r>
        <w:rPr>
          <w:rFonts w:ascii="Arial" w:hAnsi="Arial" w:cs="Arial"/>
          <w:b/>
          <w:color w:val="000000"/>
          <w:szCs w:val="24"/>
        </w:rPr>
        <w:t>…</w:t>
      </w:r>
    </w:p>
    <w:p w:rsidR="003D5CB5" w:rsidRPr="00E32BBA" w:rsidRDefault="003D5CB5" w:rsidP="003D5CB5">
      <w:pPr>
        <w:widowControl/>
        <w:spacing w:before="240" w:after="120"/>
        <w:rPr>
          <w:rFonts w:ascii="Arial" w:hAnsi="Arial" w:cs="Arial"/>
          <w:b/>
          <w:color w:val="000000"/>
          <w:szCs w:val="24"/>
        </w:rPr>
      </w:pPr>
      <w:r w:rsidRPr="00E50A73">
        <w:rPr>
          <w:rFonts w:ascii="Arial" w:hAnsi="Arial" w:cs="Arial"/>
          <w:b/>
          <w:szCs w:val="24"/>
        </w:rPr>
        <w:t>DSA proposes to a</w:t>
      </w:r>
      <w:r w:rsidRPr="00E50A73">
        <w:rPr>
          <w:rFonts w:ascii="Arial" w:hAnsi="Arial" w:cs="Arial"/>
          <w:b/>
          <w:color w:val="000000"/>
          <w:szCs w:val="24"/>
        </w:rPr>
        <w:t>dopt Appendix H (Private Sewage Disposal Systems) of the 2018 edition UPC in</w:t>
      </w:r>
      <w:r w:rsidR="00CC62AB">
        <w:rPr>
          <w:rFonts w:ascii="Arial" w:hAnsi="Arial" w:cs="Arial"/>
          <w:b/>
          <w:color w:val="000000"/>
          <w:szCs w:val="24"/>
        </w:rPr>
        <w:t>to</w:t>
      </w:r>
      <w:r w:rsidRPr="00E50A73">
        <w:rPr>
          <w:rFonts w:ascii="Arial" w:hAnsi="Arial" w:cs="Arial"/>
          <w:b/>
          <w:color w:val="000000"/>
          <w:szCs w:val="24"/>
        </w:rPr>
        <w:t xml:space="preserve"> the 2019 edition CPC</w:t>
      </w:r>
      <w:r w:rsidR="00CC62AB">
        <w:rPr>
          <w:rFonts w:ascii="Arial" w:hAnsi="Arial" w:cs="Arial"/>
          <w:b/>
          <w:color w:val="000000"/>
          <w:szCs w:val="24"/>
        </w:rPr>
        <w:t>,</w:t>
      </w:r>
      <w:r w:rsidR="00CC62AB" w:rsidRPr="00CC62AB">
        <w:rPr>
          <w:rFonts w:ascii="Arial" w:hAnsi="Arial" w:cs="Arial"/>
          <w:b/>
          <w:color w:val="000000"/>
          <w:szCs w:val="24"/>
        </w:rPr>
        <w:t xml:space="preserve"> </w:t>
      </w:r>
      <w:r w:rsidR="00CC62AB" w:rsidRPr="00E50A73">
        <w:rPr>
          <w:rFonts w:ascii="Arial" w:hAnsi="Arial" w:cs="Arial"/>
          <w:b/>
          <w:color w:val="000000"/>
          <w:szCs w:val="24"/>
        </w:rPr>
        <w:t>without amendment</w:t>
      </w:r>
      <w:r w:rsidRPr="00E32BBA">
        <w:rPr>
          <w:rFonts w:ascii="Arial" w:hAnsi="Arial" w:cs="Arial"/>
          <w:color w:val="000000"/>
          <w:szCs w:val="24"/>
        </w:rPr>
        <w:t>.</w:t>
      </w:r>
    </w:p>
    <w:p w:rsidR="00E32BBA" w:rsidRPr="00E32BBA" w:rsidRDefault="00E32BBA" w:rsidP="00436FBE">
      <w:pPr>
        <w:spacing w:before="240"/>
        <w:jc w:val="center"/>
        <w:rPr>
          <w:rFonts w:ascii="Arial" w:hAnsi="Arial" w:cs="Arial"/>
          <w:b/>
          <w:color w:val="000000"/>
          <w:szCs w:val="24"/>
        </w:rPr>
      </w:pPr>
      <w:r w:rsidRPr="00E32BBA">
        <w:rPr>
          <w:rFonts w:ascii="Arial" w:hAnsi="Arial" w:cs="Arial"/>
          <w:b/>
          <w:color w:val="000000"/>
          <w:szCs w:val="24"/>
        </w:rPr>
        <w:t>APPENDIX H</w:t>
      </w:r>
    </w:p>
    <w:p w:rsidR="00E32BBA" w:rsidRDefault="00E32BBA" w:rsidP="00436FBE">
      <w:pPr>
        <w:spacing w:after="120"/>
        <w:jc w:val="center"/>
        <w:rPr>
          <w:rFonts w:ascii="Arial" w:hAnsi="Arial" w:cs="Arial"/>
          <w:b/>
          <w:color w:val="000000"/>
          <w:szCs w:val="24"/>
        </w:rPr>
      </w:pPr>
      <w:r w:rsidRPr="00E32BBA">
        <w:rPr>
          <w:rFonts w:ascii="Arial" w:hAnsi="Arial" w:cs="Arial"/>
          <w:b/>
          <w:color w:val="000000"/>
          <w:szCs w:val="24"/>
        </w:rPr>
        <w:t>PRIVATE SEWAGE DISPOSAL SYSTEMS</w:t>
      </w:r>
    </w:p>
    <w:p w:rsidR="00B67273" w:rsidRDefault="003D5CB5" w:rsidP="00C15C8B">
      <w:pPr>
        <w:spacing w:before="120" w:after="120"/>
        <w:rPr>
          <w:rFonts w:ascii="Arial" w:hAnsi="Arial" w:cs="Arial"/>
          <w:b/>
          <w:color w:val="000000"/>
          <w:szCs w:val="24"/>
        </w:rPr>
      </w:pPr>
      <w:r>
        <w:rPr>
          <w:rFonts w:ascii="Arial" w:hAnsi="Arial" w:cs="Arial"/>
          <w:b/>
          <w:color w:val="000000"/>
          <w:szCs w:val="24"/>
        </w:rPr>
        <w:t>…</w:t>
      </w:r>
    </w:p>
    <w:p w:rsidR="003D5CB5" w:rsidRPr="00E32BBA" w:rsidRDefault="00B67273" w:rsidP="00B67273">
      <w:pPr>
        <w:spacing w:before="240" w:after="120"/>
        <w:rPr>
          <w:rFonts w:ascii="Arial" w:hAnsi="Arial" w:cs="Arial"/>
          <w:b/>
          <w:color w:val="000000"/>
          <w:szCs w:val="24"/>
        </w:rPr>
      </w:pPr>
      <w:r w:rsidRPr="003D5CB5">
        <w:rPr>
          <w:rFonts w:ascii="Arial" w:hAnsi="Arial" w:cs="Arial"/>
          <w:b/>
          <w:szCs w:val="24"/>
        </w:rPr>
        <w:t>DSA proposes to a</w:t>
      </w:r>
      <w:r w:rsidRPr="003D5CB5">
        <w:rPr>
          <w:rFonts w:ascii="Arial" w:hAnsi="Arial" w:cs="Arial"/>
          <w:b/>
          <w:color w:val="000000"/>
          <w:szCs w:val="24"/>
        </w:rPr>
        <w:t>dopt Appendix I (Installation Standard for PEX Tubing Systems for Hot- and Cold-Water Distribution) of the 2018 UPC</w:t>
      </w:r>
      <w:r w:rsidR="00CC62AB">
        <w:rPr>
          <w:rFonts w:ascii="Arial" w:hAnsi="Arial" w:cs="Arial"/>
          <w:b/>
          <w:color w:val="000000"/>
          <w:szCs w:val="24"/>
        </w:rPr>
        <w:t xml:space="preserve"> into the 2019 edition CPC</w:t>
      </w:r>
      <w:r w:rsidRPr="003D5CB5">
        <w:rPr>
          <w:rFonts w:ascii="Arial" w:hAnsi="Arial" w:cs="Arial"/>
          <w:b/>
          <w:color w:val="000000"/>
          <w:szCs w:val="24"/>
        </w:rPr>
        <w:t>. DSA did not adopt Appendix I (Installation Standards) of the 2015 edition UPC</w:t>
      </w:r>
      <w:r>
        <w:rPr>
          <w:rFonts w:ascii="Arial" w:hAnsi="Arial" w:cs="Arial"/>
          <w:b/>
          <w:color w:val="000000"/>
          <w:szCs w:val="24"/>
        </w:rPr>
        <w:t>.</w:t>
      </w:r>
    </w:p>
    <w:p w:rsidR="00E32BBA" w:rsidRPr="00E32BBA" w:rsidRDefault="00E32BBA" w:rsidP="00436FBE">
      <w:pPr>
        <w:spacing w:before="240"/>
        <w:jc w:val="center"/>
        <w:rPr>
          <w:rFonts w:ascii="Arial" w:hAnsi="Arial" w:cs="Arial"/>
          <w:b/>
          <w:caps/>
          <w:color w:val="000000"/>
          <w:szCs w:val="24"/>
        </w:rPr>
      </w:pPr>
      <w:r w:rsidRPr="00E32BBA">
        <w:rPr>
          <w:rFonts w:ascii="Arial" w:hAnsi="Arial" w:cs="Arial"/>
          <w:b/>
          <w:caps/>
          <w:color w:val="000000"/>
          <w:szCs w:val="24"/>
        </w:rPr>
        <w:t>APPENDIX I</w:t>
      </w:r>
    </w:p>
    <w:p w:rsidR="00E32BBA" w:rsidRPr="00E32BBA" w:rsidRDefault="00E32BBA" w:rsidP="00436FBE">
      <w:pPr>
        <w:spacing w:after="120"/>
        <w:jc w:val="center"/>
        <w:rPr>
          <w:rFonts w:ascii="Arial" w:hAnsi="Arial" w:cs="Arial"/>
          <w:b/>
          <w:caps/>
          <w:color w:val="000000"/>
          <w:szCs w:val="24"/>
        </w:rPr>
      </w:pPr>
      <w:r w:rsidRPr="00E32BBA">
        <w:rPr>
          <w:rFonts w:ascii="Arial" w:hAnsi="Arial" w:cs="Arial"/>
          <w:b/>
          <w:caps/>
          <w:color w:val="000000"/>
          <w:szCs w:val="24"/>
        </w:rPr>
        <w:t>Installation Standard for PEX Tubing Systems for hot- and cold-water distribution</w:t>
      </w:r>
    </w:p>
    <w:p w:rsidR="00E32BBA" w:rsidRPr="00E32BBA" w:rsidRDefault="00E32BBA" w:rsidP="00E32BBA">
      <w:pPr>
        <w:widowControl/>
        <w:jc w:val="both"/>
        <w:rPr>
          <w:rFonts w:ascii="Arial" w:hAnsi="Arial" w:cs="Arial"/>
          <w:color w:val="000000"/>
          <w:szCs w:val="24"/>
        </w:rPr>
      </w:pPr>
    </w:p>
    <w:tbl>
      <w:tblPr>
        <w:tblStyle w:val="TableGrid"/>
        <w:tblW w:w="8730" w:type="dxa"/>
        <w:tblLook w:val="0000" w:firstRow="0" w:lastRow="0" w:firstColumn="0" w:lastColumn="0" w:noHBand="0" w:noVBand="0"/>
        <w:tblDescription w:val="table"/>
      </w:tblPr>
      <w:tblGrid>
        <w:gridCol w:w="3690"/>
        <w:gridCol w:w="1440"/>
        <w:gridCol w:w="1440"/>
        <w:gridCol w:w="2160"/>
      </w:tblGrid>
      <w:tr w:rsidR="00E32BBA" w:rsidRPr="00E32BBA" w:rsidTr="00180543">
        <w:trPr>
          <w:tblHeader/>
        </w:trPr>
        <w:tc>
          <w:tcPr>
            <w:tcW w:w="3690" w:type="dxa"/>
          </w:tcPr>
          <w:p w:rsidR="00E32BBA" w:rsidRPr="00E32BBA" w:rsidRDefault="00E32BBA" w:rsidP="00E32BBA">
            <w:pPr>
              <w:jc w:val="both"/>
              <w:rPr>
                <w:rFonts w:ascii="Arial" w:hAnsi="Arial" w:cs="Arial"/>
                <w:bCs/>
                <w:color w:val="000000"/>
                <w:szCs w:val="24"/>
              </w:rPr>
            </w:pPr>
            <w:r w:rsidRPr="00E32BBA">
              <w:rPr>
                <w:rFonts w:ascii="Arial" w:hAnsi="Arial" w:cs="Arial"/>
                <w:bCs/>
                <w:color w:val="000000"/>
                <w:szCs w:val="24"/>
              </w:rPr>
              <w:t>Adopting Agency</w:t>
            </w:r>
          </w:p>
        </w:tc>
        <w:tc>
          <w:tcPr>
            <w:tcW w:w="1440" w:type="dxa"/>
          </w:tcPr>
          <w:p w:rsidR="00E32BBA" w:rsidRPr="00E32BBA" w:rsidRDefault="00E32BBA" w:rsidP="00E32BBA">
            <w:pPr>
              <w:rPr>
                <w:rFonts w:ascii="Arial" w:hAnsi="Arial" w:cs="Arial"/>
                <w:b/>
                <w:color w:val="000000"/>
                <w:szCs w:val="24"/>
              </w:rPr>
            </w:pPr>
            <w:r w:rsidRPr="00E32BBA">
              <w:rPr>
                <w:rFonts w:ascii="Arial" w:hAnsi="Arial" w:cs="Arial"/>
                <w:b/>
                <w:bCs/>
                <w:color w:val="000000"/>
                <w:szCs w:val="24"/>
              </w:rPr>
              <w:t>DSA-SS</w:t>
            </w:r>
          </w:p>
        </w:tc>
        <w:tc>
          <w:tcPr>
            <w:tcW w:w="1440" w:type="dxa"/>
          </w:tcPr>
          <w:p w:rsidR="00E32BBA" w:rsidRPr="00E32BBA" w:rsidRDefault="00E32BBA" w:rsidP="00E32BBA">
            <w:pPr>
              <w:rPr>
                <w:rFonts w:ascii="Arial" w:hAnsi="Arial" w:cs="Arial"/>
                <w:b/>
                <w:color w:val="000000"/>
                <w:szCs w:val="24"/>
              </w:rPr>
            </w:pPr>
            <w:r w:rsidRPr="00E32BBA">
              <w:rPr>
                <w:rFonts w:ascii="Arial" w:hAnsi="Arial" w:cs="Arial"/>
                <w:b/>
                <w:bCs/>
                <w:color w:val="000000"/>
                <w:szCs w:val="24"/>
              </w:rPr>
              <w:t>DSA-SS/CC</w:t>
            </w:r>
          </w:p>
        </w:tc>
        <w:tc>
          <w:tcPr>
            <w:tcW w:w="2160" w:type="dxa"/>
          </w:tcPr>
          <w:p w:rsidR="00E32BBA" w:rsidRPr="00E32BBA" w:rsidRDefault="00E32BBA" w:rsidP="00E32BBA">
            <w:pPr>
              <w:rPr>
                <w:rFonts w:ascii="Arial" w:hAnsi="Arial" w:cs="Arial"/>
                <w:color w:val="000000"/>
                <w:szCs w:val="24"/>
              </w:rPr>
            </w:pPr>
            <w:r w:rsidRPr="00E32BBA">
              <w:rPr>
                <w:rFonts w:ascii="Arial" w:hAnsi="Arial" w:cs="Arial"/>
                <w:bCs/>
                <w:color w:val="000000"/>
                <w:szCs w:val="24"/>
              </w:rPr>
              <w:t>Comments</w:t>
            </w:r>
          </w:p>
        </w:tc>
      </w:tr>
      <w:tr w:rsidR="00E32BBA" w:rsidRPr="00E32BBA" w:rsidTr="00180543">
        <w:tc>
          <w:tcPr>
            <w:tcW w:w="3690" w:type="dxa"/>
          </w:tcPr>
          <w:p w:rsidR="00E32BBA" w:rsidRPr="00E32BBA" w:rsidRDefault="00E32BBA" w:rsidP="00E32BBA">
            <w:pPr>
              <w:jc w:val="both"/>
              <w:rPr>
                <w:rFonts w:ascii="Arial" w:hAnsi="Arial" w:cs="Arial"/>
                <w:color w:val="000000"/>
                <w:szCs w:val="24"/>
              </w:rPr>
            </w:pPr>
            <w:r w:rsidRPr="00E32BBA">
              <w:rPr>
                <w:rFonts w:ascii="Arial" w:hAnsi="Arial" w:cs="Arial"/>
                <w:color w:val="000000"/>
                <w:szCs w:val="24"/>
              </w:rPr>
              <w:t>Adopt Entire Chapter</w:t>
            </w:r>
          </w:p>
        </w:tc>
        <w:tc>
          <w:tcPr>
            <w:tcW w:w="1440" w:type="dxa"/>
          </w:tcPr>
          <w:p w:rsidR="00E32BBA" w:rsidRPr="00E32BBA" w:rsidRDefault="00E32BBA" w:rsidP="00E32BBA">
            <w:pPr>
              <w:rPr>
                <w:rFonts w:ascii="Arial" w:hAnsi="Arial" w:cs="Arial"/>
                <w:color w:val="000000"/>
                <w:szCs w:val="24"/>
                <w:u w:val="single"/>
              </w:rPr>
            </w:pPr>
            <w:r w:rsidRPr="00E32BBA">
              <w:rPr>
                <w:rFonts w:ascii="Arial" w:hAnsi="Arial" w:cs="Arial"/>
                <w:color w:val="000000"/>
                <w:szCs w:val="24"/>
                <w:u w:val="single"/>
              </w:rPr>
              <w:t>X</w:t>
            </w:r>
          </w:p>
        </w:tc>
        <w:tc>
          <w:tcPr>
            <w:tcW w:w="1440" w:type="dxa"/>
          </w:tcPr>
          <w:p w:rsidR="00E32BBA" w:rsidRPr="00E32BBA" w:rsidRDefault="00E32BBA" w:rsidP="00E32BBA">
            <w:pPr>
              <w:rPr>
                <w:rFonts w:ascii="Arial" w:hAnsi="Arial" w:cs="Arial"/>
                <w:color w:val="000000"/>
                <w:szCs w:val="24"/>
                <w:u w:val="single"/>
              </w:rPr>
            </w:pPr>
            <w:r w:rsidRPr="00E32BBA">
              <w:rPr>
                <w:rFonts w:ascii="Arial" w:hAnsi="Arial" w:cs="Arial"/>
                <w:color w:val="000000"/>
                <w:szCs w:val="24"/>
                <w:u w:val="single"/>
              </w:rPr>
              <w:t>X</w:t>
            </w:r>
          </w:p>
        </w:tc>
        <w:tc>
          <w:tcPr>
            <w:tcW w:w="2160" w:type="dxa"/>
          </w:tcPr>
          <w:p w:rsidR="00E32BBA" w:rsidRPr="00E32BBA" w:rsidRDefault="00E32BBA" w:rsidP="00E32BBA">
            <w:pPr>
              <w:rPr>
                <w:rFonts w:ascii="Arial" w:hAnsi="Arial" w:cs="Arial"/>
                <w:color w:val="000000"/>
                <w:szCs w:val="24"/>
              </w:rPr>
            </w:pPr>
          </w:p>
        </w:tc>
      </w:tr>
    </w:tbl>
    <w:p w:rsidR="00E32BBA" w:rsidRPr="00E32BBA" w:rsidRDefault="00B67273" w:rsidP="00B67273">
      <w:pPr>
        <w:spacing w:before="120" w:after="120"/>
        <w:jc w:val="both"/>
        <w:rPr>
          <w:rFonts w:ascii="Arial" w:hAnsi="Arial" w:cs="Arial"/>
          <w:b/>
          <w:color w:val="000000"/>
          <w:szCs w:val="24"/>
        </w:rPr>
      </w:pPr>
      <w:r>
        <w:rPr>
          <w:rFonts w:ascii="Arial" w:hAnsi="Arial" w:cs="Arial"/>
          <w:b/>
          <w:color w:val="000000"/>
          <w:szCs w:val="24"/>
        </w:rPr>
        <w:t>…</w:t>
      </w:r>
    </w:p>
    <w:p w:rsidR="00E32BBA" w:rsidRPr="00E32BBA" w:rsidRDefault="00E32BBA" w:rsidP="00B67273">
      <w:pPr>
        <w:spacing w:before="240" w:after="120"/>
        <w:rPr>
          <w:rFonts w:ascii="Arial" w:hAnsi="Arial" w:cs="Arial"/>
          <w:color w:val="000000"/>
          <w:szCs w:val="24"/>
        </w:rPr>
      </w:pPr>
      <w:r w:rsidRPr="00E32BBA">
        <w:rPr>
          <w:rFonts w:ascii="Arial" w:hAnsi="Arial" w:cs="Arial"/>
          <w:color w:val="000000"/>
          <w:szCs w:val="24"/>
        </w:rPr>
        <w:t>“The information contained in this appendix is not part of this American National Standard (ANS) and has not been processed in accordance with ANSI’s requirements for an ANS. As such, this appendix may contain material that has not been subjected to public review or a consensus period. In addition, it does not contain requirements necessary for conformance to the standard.”</w:t>
      </w:r>
    </w:p>
    <w:p w:rsidR="00E32BBA" w:rsidRPr="00E32BBA" w:rsidRDefault="00E32BBA" w:rsidP="00436FBE">
      <w:pPr>
        <w:spacing w:before="120" w:after="120"/>
        <w:rPr>
          <w:rFonts w:ascii="Arial" w:hAnsi="Arial" w:cs="Arial"/>
          <w:color w:val="000000"/>
          <w:szCs w:val="24"/>
        </w:rPr>
      </w:pPr>
      <w:r w:rsidRPr="00E32BBA">
        <w:rPr>
          <w:rFonts w:ascii="Arial" w:hAnsi="Arial" w:cs="Arial"/>
          <w:color w:val="000000"/>
          <w:szCs w:val="24"/>
        </w:rPr>
        <w:t xml:space="preserve">The following IAPMO Installation Standard is included here for the convenience of the users of the </w:t>
      </w:r>
      <w:r w:rsidRPr="00E32BBA">
        <w:rPr>
          <w:rFonts w:ascii="Arial" w:hAnsi="Arial" w:cs="Arial"/>
          <w:i/>
          <w:color w:val="000000"/>
          <w:szCs w:val="24"/>
          <w:u w:val="single"/>
        </w:rPr>
        <w:t>California Plumbing Code</w:t>
      </w:r>
      <w:r w:rsidRPr="00E32BBA">
        <w:rPr>
          <w:rFonts w:ascii="Arial" w:hAnsi="Arial" w:cs="Arial"/>
          <w:strike/>
          <w:color w:val="000000"/>
          <w:szCs w:val="24"/>
        </w:rPr>
        <w:t>Uniform Plumbing Code</w:t>
      </w:r>
      <w:r w:rsidRPr="00E32BBA">
        <w:rPr>
          <w:rFonts w:ascii="Arial" w:hAnsi="Arial" w:cs="Arial"/>
          <w:color w:val="000000"/>
          <w:szCs w:val="24"/>
        </w:rPr>
        <w:t xml:space="preserve">. It is not considered as a part of the </w:t>
      </w:r>
      <w:r w:rsidRPr="00E32BBA">
        <w:rPr>
          <w:rFonts w:ascii="Arial" w:hAnsi="Arial" w:cs="Arial"/>
          <w:i/>
          <w:color w:val="000000"/>
          <w:szCs w:val="24"/>
          <w:u w:val="single"/>
        </w:rPr>
        <w:t>California Plumbing Code</w:t>
      </w:r>
      <w:r w:rsidRPr="00E32BBA">
        <w:rPr>
          <w:rFonts w:ascii="Arial" w:hAnsi="Arial" w:cs="Arial"/>
          <w:strike/>
          <w:color w:val="000000"/>
          <w:szCs w:val="24"/>
        </w:rPr>
        <w:t>Uniform Plumbing Code</w:t>
      </w:r>
      <w:r w:rsidRPr="00E32BBA">
        <w:rPr>
          <w:rFonts w:ascii="Arial" w:hAnsi="Arial" w:cs="Arial"/>
          <w:color w:val="000000"/>
          <w:szCs w:val="24"/>
        </w:rPr>
        <w:t xml:space="preserve"> unless formally adopted as such. This installation standard is an independent, stand-alone document published by the International Association of Plumbing and Mechanical Officials and is printed herein by the expressed written permission of IAPMO.</w:t>
      </w:r>
    </w:p>
    <w:p w:rsidR="00E32BBA" w:rsidRPr="00E32BBA" w:rsidRDefault="00E32BBA" w:rsidP="00436FBE">
      <w:pPr>
        <w:spacing w:before="120" w:after="120"/>
        <w:jc w:val="both"/>
        <w:rPr>
          <w:rFonts w:ascii="Arial" w:hAnsi="Arial" w:cs="Arial"/>
          <w:b/>
          <w:caps/>
          <w:color w:val="000000"/>
          <w:szCs w:val="24"/>
        </w:rPr>
      </w:pPr>
      <w:r w:rsidRPr="00E32BBA">
        <w:rPr>
          <w:rFonts w:ascii="Arial" w:hAnsi="Arial" w:cs="Arial"/>
          <w:b/>
          <w:color w:val="000000"/>
          <w:szCs w:val="24"/>
        </w:rPr>
        <w:t>…</w:t>
      </w:r>
    </w:p>
    <w:p w:rsidR="00E32BBA" w:rsidRPr="00E50A73" w:rsidRDefault="00E32BBA" w:rsidP="00436FBE">
      <w:pPr>
        <w:widowControl/>
        <w:spacing w:before="240" w:after="120"/>
        <w:rPr>
          <w:rFonts w:ascii="Arial" w:hAnsi="Arial" w:cs="Arial"/>
          <w:b/>
          <w:color w:val="000000"/>
          <w:szCs w:val="24"/>
        </w:rPr>
      </w:pPr>
      <w:r w:rsidRPr="00E50A73">
        <w:rPr>
          <w:rFonts w:ascii="Arial" w:hAnsi="Arial" w:cs="Arial"/>
          <w:b/>
          <w:color w:val="000000"/>
          <w:szCs w:val="24"/>
        </w:rPr>
        <w:t>DSA propos</w:t>
      </w:r>
      <w:r w:rsidR="00E50A73" w:rsidRPr="00E50A73">
        <w:rPr>
          <w:rFonts w:ascii="Arial" w:hAnsi="Arial" w:cs="Arial"/>
          <w:b/>
          <w:color w:val="000000"/>
          <w:szCs w:val="24"/>
        </w:rPr>
        <w:t xml:space="preserve">es to not </w:t>
      </w:r>
      <w:r w:rsidRPr="00E50A73">
        <w:rPr>
          <w:rFonts w:ascii="Arial" w:hAnsi="Arial" w:cs="Arial"/>
          <w:b/>
          <w:color w:val="000000"/>
          <w:szCs w:val="24"/>
        </w:rPr>
        <w:t>adopt Appendi</w:t>
      </w:r>
      <w:r w:rsidR="00E50A73">
        <w:rPr>
          <w:rFonts w:ascii="Arial" w:hAnsi="Arial" w:cs="Arial"/>
          <w:b/>
          <w:color w:val="000000"/>
          <w:szCs w:val="24"/>
        </w:rPr>
        <w:t>ces</w:t>
      </w:r>
      <w:r w:rsidRPr="00E50A73">
        <w:rPr>
          <w:rFonts w:ascii="Arial" w:hAnsi="Arial" w:cs="Arial"/>
          <w:b/>
          <w:color w:val="000000"/>
          <w:szCs w:val="24"/>
        </w:rPr>
        <w:t xml:space="preserve"> J</w:t>
      </w:r>
      <w:r w:rsidR="00E50A73">
        <w:rPr>
          <w:rFonts w:ascii="Arial" w:hAnsi="Arial" w:cs="Arial"/>
          <w:b/>
          <w:color w:val="000000"/>
          <w:szCs w:val="24"/>
        </w:rPr>
        <w:t>, K</w:t>
      </w:r>
      <w:r w:rsidRPr="00E50A73">
        <w:rPr>
          <w:rFonts w:ascii="Arial" w:hAnsi="Arial" w:cs="Arial"/>
          <w:b/>
          <w:color w:val="000000"/>
          <w:szCs w:val="24"/>
        </w:rPr>
        <w:t xml:space="preserve"> </w:t>
      </w:r>
      <w:r w:rsidR="00E50A73">
        <w:rPr>
          <w:rFonts w:ascii="Arial" w:hAnsi="Arial" w:cs="Arial"/>
          <w:b/>
          <w:color w:val="000000"/>
          <w:szCs w:val="24"/>
        </w:rPr>
        <w:t xml:space="preserve">or L </w:t>
      </w:r>
      <w:r w:rsidRPr="00E50A73">
        <w:rPr>
          <w:rFonts w:ascii="Arial" w:hAnsi="Arial" w:cs="Arial"/>
          <w:b/>
          <w:color w:val="000000"/>
          <w:szCs w:val="24"/>
        </w:rPr>
        <w:t>of the 2018 edition UPC. DSA did not adopt Appendi</w:t>
      </w:r>
      <w:r w:rsidR="00A3419D">
        <w:rPr>
          <w:rFonts w:ascii="Arial" w:hAnsi="Arial" w:cs="Arial"/>
          <w:b/>
          <w:color w:val="000000"/>
          <w:szCs w:val="24"/>
        </w:rPr>
        <w:t>ces</w:t>
      </w:r>
      <w:r w:rsidRPr="00E50A73">
        <w:rPr>
          <w:rFonts w:ascii="Arial" w:hAnsi="Arial" w:cs="Arial"/>
          <w:b/>
          <w:color w:val="000000"/>
          <w:szCs w:val="24"/>
        </w:rPr>
        <w:t xml:space="preserve"> J</w:t>
      </w:r>
      <w:r w:rsidR="00A3419D">
        <w:rPr>
          <w:rFonts w:ascii="Arial" w:hAnsi="Arial" w:cs="Arial"/>
          <w:b/>
          <w:color w:val="000000"/>
          <w:szCs w:val="24"/>
        </w:rPr>
        <w:t>, K or L</w:t>
      </w:r>
      <w:r w:rsidRPr="00E50A73">
        <w:rPr>
          <w:rFonts w:ascii="Arial" w:hAnsi="Arial" w:cs="Arial"/>
          <w:b/>
          <w:color w:val="000000"/>
          <w:szCs w:val="24"/>
        </w:rPr>
        <w:t xml:space="preserve"> of the 2015 edition UPC.</w:t>
      </w:r>
    </w:p>
    <w:p w:rsidR="00E50A73" w:rsidRPr="00E32BBA" w:rsidRDefault="00E50A73" w:rsidP="00B67273">
      <w:pPr>
        <w:spacing w:before="240" w:after="120"/>
        <w:rPr>
          <w:rFonts w:ascii="Arial" w:hAnsi="Arial" w:cs="Arial"/>
          <w:b/>
          <w:caps/>
          <w:color w:val="000000"/>
          <w:szCs w:val="24"/>
        </w:rPr>
      </w:pPr>
      <w:r w:rsidRPr="00E32BBA">
        <w:rPr>
          <w:rFonts w:ascii="Arial" w:hAnsi="Arial" w:cs="Arial"/>
          <w:b/>
          <w:caps/>
          <w:color w:val="000000"/>
          <w:szCs w:val="24"/>
        </w:rPr>
        <w:t>APPENDIX J</w:t>
      </w:r>
      <w:r>
        <w:rPr>
          <w:rFonts w:ascii="Arial" w:hAnsi="Arial" w:cs="Arial"/>
          <w:b/>
          <w:caps/>
          <w:color w:val="000000"/>
          <w:szCs w:val="24"/>
        </w:rPr>
        <w:t>─</w:t>
      </w:r>
      <w:r w:rsidRPr="00E32BBA">
        <w:rPr>
          <w:rFonts w:ascii="Arial" w:hAnsi="Arial" w:cs="Arial"/>
          <w:b/>
          <w:caps/>
          <w:color w:val="000000"/>
          <w:szCs w:val="24"/>
        </w:rPr>
        <w:t>COMBINATION OF INDOOR AND OUTDOOR COMBUSTION AND</w:t>
      </w:r>
      <w:r>
        <w:rPr>
          <w:rFonts w:ascii="Arial" w:hAnsi="Arial" w:cs="Arial"/>
          <w:b/>
          <w:caps/>
          <w:color w:val="000000"/>
          <w:szCs w:val="24"/>
        </w:rPr>
        <w:t xml:space="preserve"> </w:t>
      </w:r>
      <w:r w:rsidRPr="00E32BBA">
        <w:rPr>
          <w:rFonts w:ascii="Arial" w:hAnsi="Arial" w:cs="Arial"/>
          <w:b/>
          <w:caps/>
          <w:color w:val="000000"/>
          <w:szCs w:val="24"/>
        </w:rPr>
        <w:t>VENTILATION OPENING DESIGN</w:t>
      </w:r>
    </w:p>
    <w:p w:rsidR="00E32BBA" w:rsidRPr="00E32BBA" w:rsidRDefault="00E32BBA" w:rsidP="00B67273">
      <w:pPr>
        <w:spacing w:before="240" w:after="120"/>
        <w:rPr>
          <w:rFonts w:ascii="Arial" w:hAnsi="Arial" w:cs="Arial"/>
          <w:b/>
          <w:caps/>
          <w:color w:val="000000"/>
          <w:szCs w:val="24"/>
        </w:rPr>
      </w:pPr>
      <w:r w:rsidRPr="00E32BBA">
        <w:rPr>
          <w:rFonts w:ascii="Arial" w:hAnsi="Arial" w:cs="Arial"/>
          <w:b/>
          <w:caps/>
          <w:color w:val="000000"/>
          <w:szCs w:val="24"/>
        </w:rPr>
        <w:t>APPENDIX K</w:t>
      </w:r>
      <w:r w:rsidR="00E50A73">
        <w:rPr>
          <w:rFonts w:ascii="Arial" w:hAnsi="Arial" w:cs="Arial"/>
          <w:b/>
          <w:caps/>
          <w:color w:val="000000"/>
          <w:szCs w:val="24"/>
        </w:rPr>
        <w:t>─</w:t>
      </w:r>
      <w:r w:rsidRPr="00E32BBA">
        <w:rPr>
          <w:rFonts w:ascii="Arial" w:hAnsi="Arial" w:cs="Arial"/>
          <w:b/>
          <w:caps/>
          <w:color w:val="000000"/>
          <w:szCs w:val="24"/>
        </w:rPr>
        <w:t>POTABLE RAINWATER CATCHMENT SYSTEMS</w:t>
      </w:r>
    </w:p>
    <w:p w:rsidR="00E32BBA" w:rsidRPr="00E32BBA" w:rsidRDefault="00E32BBA" w:rsidP="00B67273">
      <w:pPr>
        <w:spacing w:before="240" w:after="120"/>
        <w:rPr>
          <w:rFonts w:ascii="Arial" w:hAnsi="Arial" w:cs="Arial"/>
          <w:b/>
          <w:caps/>
          <w:color w:val="000000"/>
          <w:szCs w:val="24"/>
        </w:rPr>
      </w:pPr>
      <w:r w:rsidRPr="00E32BBA">
        <w:rPr>
          <w:rFonts w:ascii="Arial" w:hAnsi="Arial" w:cs="Arial"/>
          <w:b/>
          <w:caps/>
          <w:color w:val="000000"/>
          <w:szCs w:val="24"/>
        </w:rPr>
        <w:t>APPENDIX L</w:t>
      </w:r>
      <w:r w:rsidR="003D5CB5">
        <w:rPr>
          <w:rFonts w:ascii="Arial" w:hAnsi="Arial" w:cs="Arial"/>
          <w:b/>
          <w:caps/>
          <w:color w:val="000000"/>
          <w:szCs w:val="24"/>
        </w:rPr>
        <w:t>─</w:t>
      </w:r>
      <w:r w:rsidRPr="00E32BBA">
        <w:rPr>
          <w:rFonts w:ascii="Arial" w:hAnsi="Arial" w:cs="Arial"/>
          <w:b/>
          <w:caps/>
          <w:color w:val="000000"/>
          <w:szCs w:val="24"/>
        </w:rPr>
        <w:t>SUSTAINABLE PRACTICES</w:t>
      </w:r>
    </w:p>
    <w:p w:rsidR="00E32BBA" w:rsidRDefault="003D5CB5" w:rsidP="003D5CB5">
      <w:pPr>
        <w:widowControl/>
        <w:spacing w:before="120" w:after="120"/>
        <w:rPr>
          <w:rFonts w:ascii="Arial" w:hAnsi="Arial" w:cs="Arial"/>
          <w:b/>
          <w:bCs/>
          <w:color w:val="000000"/>
          <w:szCs w:val="24"/>
        </w:rPr>
      </w:pPr>
      <w:r>
        <w:rPr>
          <w:rFonts w:ascii="Arial" w:hAnsi="Arial" w:cs="Arial"/>
          <w:b/>
          <w:bCs/>
          <w:color w:val="000000"/>
          <w:szCs w:val="24"/>
        </w:rPr>
        <w:t>…</w:t>
      </w:r>
    </w:p>
    <w:p w:rsidR="003D5CB5" w:rsidRPr="003D5CB5" w:rsidRDefault="003D5CB5" w:rsidP="003D5CB5">
      <w:pPr>
        <w:widowControl/>
        <w:spacing w:before="240" w:after="120"/>
        <w:rPr>
          <w:rFonts w:ascii="Arial" w:hAnsi="Arial" w:cs="Arial"/>
          <w:b/>
          <w:color w:val="000000"/>
          <w:szCs w:val="24"/>
        </w:rPr>
      </w:pPr>
      <w:r w:rsidRPr="003D5CB5">
        <w:rPr>
          <w:rFonts w:ascii="Arial" w:hAnsi="Arial" w:cs="Arial"/>
          <w:b/>
          <w:color w:val="000000"/>
          <w:szCs w:val="24"/>
        </w:rPr>
        <w:t>DSA is not proposing the adoption of Appendix M (Peak Water Demand Calculator) of the 2018 edition UPC, which is a new Appendix.</w:t>
      </w:r>
    </w:p>
    <w:p w:rsidR="00E32BBA" w:rsidRPr="00E32BBA" w:rsidRDefault="00E32BBA" w:rsidP="00102BE3">
      <w:pPr>
        <w:spacing w:before="240"/>
        <w:jc w:val="center"/>
        <w:rPr>
          <w:rFonts w:ascii="Arial" w:hAnsi="Arial" w:cs="Arial"/>
          <w:b/>
          <w:caps/>
          <w:color w:val="000000"/>
          <w:szCs w:val="24"/>
        </w:rPr>
      </w:pPr>
      <w:r w:rsidRPr="00E32BBA">
        <w:rPr>
          <w:rFonts w:ascii="Arial" w:hAnsi="Arial" w:cs="Arial"/>
          <w:b/>
          <w:caps/>
          <w:color w:val="000000"/>
          <w:szCs w:val="24"/>
        </w:rPr>
        <w:t>APPENDIX M</w:t>
      </w:r>
    </w:p>
    <w:p w:rsidR="00E32BBA" w:rsidRDefault="00E32BBA" w:rsidP="00102BE3">
      <w:pPr>
        <w:spacing w:after="120"/>
        <w:jc w:val="center"/>
        <w:rPr>
          <w:rFonts w:ascii="Arial" w:hAnsi="Arial" w:cs="Arial"/>
          <w:b/>
          <w:caps/>
          <w:color w:val="000000"/>
          <w:szCs w:val="24"/>
        </w:rPr>
      </w:pPr>
      <w:r w:rsidRPr="00E32BBA">
        <w:rPr>
          <w:rFonts w:ascii="Arial" w:hAnsi="Arial" w:cs="Arial"/>
          <w:b/>
          <w:caps/>
          <w:color w:val="000000"/>
          <w:szCs w:val="24"/>
        </w:rPr>
        <w:t>peak water demand calculator</w:t>
      </w:r>
    </w:p>
    <w:p w:rsidR="003D5CB5" w:rsidRPr="00E32BBA" w:rsidRDefault="003D5CB5" w:rsidP="003D5CB5">
      <w:pPr>
        <w:spacing w:before="120" w:after="120"/>
        <w:rPr>
          <w:rFonts w:ascii="Arial" w:hAnsi="Arial" w:cs="Arial"/>
          <w:b/>
          <w:caps/>
          <w:color w:val="000000"/>
          <w:szCs w:val="24"/>
        </w:rPr>
      </w:pPr>
      <w:r>
        <w:rPr>
          <w:rFonts w:ascii="Arial" w:hAnsi="Arial" w:cs="Arial"/>
          <w:b/>
          <w:caps/>
          <w:color w:val="000000"/>
          <w:szCs w:val="24"/>
        </w:rPr>
        <w:t>…</w:t>
      </w:r>
    </w:p>
    <w:p w:rsidR="00E32BBA" w:rsidRPr="00E32BBA" w:rsidRDefault="00E32BBA" w:rsidP="00C15C8B">
      <w:pPr>
        <w:autoSpaceDE w:val="0"/>
        <w:autoSpaceDN w:val="0"/>
        <w:spacing w:before="240"/>
        <w:rPr>
          <w:rFonts w:ascii="Arial" w:eastAsia="Calibri" w:hAnsi="Arial" w:cs="Arial"/>
          <w:color w:val="000000"/>
          <w:szCs w:val="24"/>
        </w:rPr>
      </w:pPr>
      <w:r w:rsidRPr="00E32BBA">
        <w:rPr>
          <w:rFonts w:ascii="Arial" w:eastAsia="Calibri" w:hAnsi="Arial" w:cs="Arial"/>
          <w:b/>
          <w:bCs/>
          <w:color w:val="000000"/>
          <w:szCs w:val="24"/>
        </w:rPr>
        <w:t xml:space="preserve">Notation for [DSA-SS] </w:t>
      </w:r>
    </w:p>
    <w:p w:rsidR="00E32BBA" w:rsidRPr="00E32BBA" w:rsidRDefault="00E32BBA" w:rsidP="00102BE3">
      <w:pPr>
        <w:autoSpaceDE w:val="0"/>
        <w:autoSpaceDN w:val="0"/>
        <w:rPr>
          <w:rFonts w:ascii="Arial" w:eastAsia="Calibri" w:hAnsi="Arial" w:cs="Arial"/>
          <w:color w:val="000000"/>
          <w:szCs w:val="24"/>
        </w:rPr>
      </w:pPr>
      <w:r w:rsidRPr="00E32BBA">
        <w:rPr>
          <w:rFonts w:ascii="Arial" w:eastAsia="Calibri" w:hAnsi="Arial" w:cs="Arial"/>
          <w:b/>
          <w:bCs/>
          <w:color w:val="000000"/>
          <w:szCs w:val="24"/>
        </w:rPr>
        <w:t xml:space="preserve">Authority: </w:t>
      </w:r>
      <w:r w:rsidRPr="00E32BBA">
        <w:rPr>
          <w:rFonts w:ascii="Arial" w:eastAsia="Calibri" w:hAnsi="Arial" w:cs="Arial"/>
          <w:color w:val="000000"/>
          <w:szCs w:val="24"/>
        </w:rPr>
        <w:t xml:space="preserve">Education Code § 17310 and 81142, and Health and Safety Code § 16022. </w:t>
      </w:r>
    </w:p>
    <w:p w:rsidR="00E32BBA" w:rsidRPr="00E32BBA" w:rsidRDefault="00E32BBA" w:rsidP="00B67273">
      <w:pPr>
        <w:autoSpaceDE w:val="0"/>
        <w:autoSpaceDN w:val="0"/>
        <w:spacing w:after="120"/>
        <w:rPr>
          <w:rFonts w:ascii="Arial" w:eastAsia="Calibri" w:hAnsi="Arial" w:cs="Arial"/>
          <w:color w:val="000000"/>
          <w:szCs w:val="24"/>
        </w:rPr>
      </w:pPr>
      <w:r w:rsidRPr="00E32BBA">
        <w:rPr>
          <w:rFonts w:ascii="Arial" w:eastAsia="Calibri" w:hAnsi="Arial" w:cs="Arial"/>
          <w:b/>
          <w:bCs/>
          <w:color w:val="000000"/>
          <w:szCs w:val="24"/>
        </w:rPr>
        <w:t xml:space="preserve">Reference: </w:t>
      </w:r>
      <w:r w:rsidRPr="00E32BBA">
        <w:rPr>
          <w:rFonts w:ascii="Arial" w:eastAsia="Calibri" w:hAnsi="Arial" w:cs="Arial"/>
          <w:color w:val="000000"/>
          <w:szCs w:val="24"/>
        </w:rPr>
        <w:t xml:space="preserve">Education Code §§ 17280–17317, 81130–81147 and Health and Safety Code §§ 16000 through 16023. </w:t>
      </w:r>
    </w:p>
    <w:p w:rsidR="00E32BBA" w:rsidRPr="00E32BBA" w:rsidRDefault="00E32BBA" w:rsidP="00102BE3">
      <w:pPr>
        <w:autoSpaceDE w:val="0"/>
        <w:autoSpaceDN w:val="0"/>
        <w:spacing w:before="240"/>
        <w:rPr>
          <w:rFonts w:ascii="Arial" w:eastAsia="Calibri" w:hAnsi="Arial" w:cs="Arial"/>
          <w:color w:val="000000"/>
          <w:szCs w:val="24"/>
        </w:rPr>
      </w:pPr>
      <w:r w:rsidRPr="00E32BBA">
        <w:rPr>
          <w:rFonts w:ascii="Arial" w:eastAsia="Calibri" w:hAnsi="Arial" w:cs="Arial"/>
          <w:b/>
          <w:bCs/>
          <w:color w:val="000000"/>
          <w:szCs w:val="24"/>
        </w:rPr>
        <w:t xml:space="preserve">Notation for [DSA-SS/CC] </w:t>
      </w:r>
    </w:p>
    <w:p w:rsidR="00E32BBA" w:rsidRPr="00E32BBA" w:rsidRDefault="00E32BBA" w:rsidP="00753FD5">
      <w:pPr>
        <w:autoSpaceDE w:val="0"/>
        <w:autoSpaceDN w:val="0"/>
        <w:rPr>
          <w:rFonts w:ascii="Arial" w:eastAsia="Calibri" w:hAnsi="Arial" w:cs="Arial"/>
          <w:color w:val="000000"/>
          <w:szCs w:val="24"/>
        </w:rPr>
      </w:pPr>
      <w:r w:rsidRPr="00E32BBA">
        <w:rPr>
          <w:rFonts w:ascii="Arial" w:eastAsia="Calibri" w:hAnsi="Arial" w:cs="Arial"/>
          <w:b/>
          <w:bCs/>
          <w:color w:val="000000"/>
          <w:szCs w:val="24"/>
        </w:rPr>
        <w:t xml:space="preserve">Authority: </w:t>
      </w:r>
      <w:r w:rsidRPr="00E32BBA">
        <w:rPr>
          <w:rFonts w:ascii="Arial" w:eastAsia="Calibri" w:hAnsi="Arial" w:cs="Arial"/>
          <w:color w:val="000000"/>
          <w:szCs w:val="24"/>
        </w:rPr>
        <w:t xml:space="preserve">Education Code § 81053. </w:t>
      </w:r>
    </w:p>
    <w:p w:rsidR="00E32BBA" w:rsidRPr="00E32BBA" w:rsidRDefault="00E32BBA" w:rsidP="00B67273">
      <w:pPr>
        <w:spacing w:after="120" w:line="276" w:lineRule="auto"/>
        <w:rPr>
          <w:rFonts w:ascii="Arial" w:eastAsia="Calibri" w:hAnsi="Arial" w:cs="Arial"/>
          <w:color w:val="1F497D"/>
          <w:szCs w:val="24"/>
        </w:rPr>
      </w:pPr>
      <w:r w:rsidRPr="00E32BBA">
        <w:rPr>
          <w:rFonts w:ascii="Arial" w:eastAsia="Calibri" w:hAnsi="Arial" w:cs="Arial"/>
          <w:b/>
          <w:bCs/>
          <w:szCs w:val="24"/>
        </w:rPr>
        <w:t xml:space="preserve">Reference: </w:t>
      </w:r>
      <w:r w:rsidRPr="00E32BBA">
        <w:rPr>
          <w:rFonts w:ascii="Arial" w:eastAsia="Calibri" w:hAnsi="Arial" w:cs="Arial"/>
          <w:szCs w:val="24"/>
        </w:rPr>
        <w:t>Education Code §§ 81052, 81053, and 81130–81147.</w:t>
      </w:r>
    </w:p>
    <w:p w:rsidR="00767766" w:rsidRPr="00767766" w:rsidRDefault="00767766" w:rsidP="00E32BBA">
      <w:pPr>
        <w:spacing w:before="120"/>
        <w:rPr>
          <w:rFonts w:ascii="Arial" w:hAnsi="Arial" w:cs="Arial"/>
        </w:rPr>
      </w:pPr>
    </w:p>
    <w:sectPr w:rsidR="00767766" w:rsidRPr="00767766" w:rsidSect="008A63B1">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F3C" w:rsidRDefault="00E76F3C">
      <w:r>
        <w:separator/>
      </w:r>
    </w:p>
  </w:endnote>
  <w:endnote w:type="continuationSeparator" w:id="0">
    <w:p w:rsidR="00E76F3C" w:rsidRDefault="00E7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LT Std">
    <w:altName w:val="Segoe Script"/>
    <w:panose1 w:val="00000000000000000000"/>
    <w:charset w:val="00"/>
    <w:family w:val="swiss"/>
    <w:notTrueType/>
    <w:pitch w:val="variable"/>
    <w:sig w:usb0="00000001" w:usb1="00000000" w:usb2="00000000" w:usb3="00000000" w:csb0="00000005" w:csb1="00000000"/>
  </w:font>
  <w:font w:name="Palatino">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466339"/>
      <w:docPartObj>
        <w:docPartGallery w:val="Page Numbers (Bottom of Page)"/>
        <w:docPartUnique/>
      </w:docPartObj>
    </w:sdtPr>
    <w:sdtEndPr/>
    <w:sdtContent>
      <w:sdt>
        <w:sdtPr>
          <w:id w:val="-1769616900"/>
          <w:docPartObj>
            <w:docPartGallery w:val="Page Numbers (Top of Page)"/>
            <w:docPartUnique/>
          </w:docPartObj>
        </w:sdtPr>
        <w:sdtEndPr/>
        <w:sdtContent>
          <w:p w:rsidR="00E76F3C" w:rsidRPr="00A74BE6" w:rsidRDefault="00E76F3C" w:rsidP="00735510">
            <w:pPr>
              <w:rPr>
                <w:rFonts w:ascii="Arial" w:hAnsi="Arial" w:cs="Arial"/>
                <w:sz w:val="16"/>
                <w:szCs w:val="16"/>
              </w:rPr>
            </w:pPr>
            <w:r w:rsidRPr="00A74BE6">
              <w:rPr>
                <w:rFonts w:ascii="Arial" w:hAnsi="Arial" w:cs="Arial"/>
                <w:sz w:val="16"/>
                <w:szCs w:val="16"/>
              </w:rPr>
              <w:t>DGS BSC TP-105 (Rev. 06/18) Final Express Terms</w:t>
            </w:r>
            <w:r w:rsidRPr="00A74BE6">
              <w:rPr>
                <w:rFonts w:ascii="Arial" w:hAnsi="Arial" w:cs="Arial"/>
                <w:sz w:val="16"/>
                <w:szCs w:val="16"/>
              </w:rPr>
              <w:tab/>
            </w:r>
            <w:r w:rsidRPr="00A74BE6">
              <w:rPr>
                <w:rFonts w:ascii="Arial" w:hAnsi="Arial" w:cs="Arial"/>
                <w:sz w:val="16"/>
                <w:szCs w:val="16"/>
              </w:rPr>
              <w:tab/>
            </w:r>
          </w:p>
          <w:p w:rsidR="00E76F3C" w:rsidRPr="00A74BE6" w:rsidRDefault="00E76F3C" w:rsidP="00735510">
            <w:pPr>
              <w:rPr>
                <w:rFonts w:ascii="Arial" w:hAnsi="Arial" w:cs="Arial"/>
                <w:sz w:val="16"/>
                <w:szCs w:val="16"/>
              </w:rPr>
            </w:pPr>
            <w:r w:rsidRPr="00A74BE6">
              <w:rPr>
                <w:rFonts w:ascii="Arial" w:hAnsi="Arial" w:cs="Arial"/>
                <w:sz w:val="16"/>
                <w:szCs w:val="16"/>
              </w:rPr>
              <w:t>DSA-SS/CC 04/18 - Part 5 - 2018 Triennial Code Cycle</w:t>
            </w:r>
            <w:r w:rsidRPr="00A74BE6">
              <w:rPr>
                <w:rFonts w:ascii="Arial" w:hAnsi="Arial" w:cs="Arial"/>
                <w:sz w:val="16"/>
                <w:szCs w:val="16"/>
              </w:rPr>
              <w:tab/>
            </w:r>
          </w:p>
          <w:p w:rsidR="00E76F3C" w:rsidRPr="00A74BE6" w:rsidRDefault="00E76F3C" w:rsidP="00735510">
            <w:pPr>
              <w:rPr>
                <w:rFonts w:ascii="Arial" w:hAnsi="Arial" w:cs="Arial"/>
                <w:sz w:val="16"/>
                <w:szCs w:val="16"/>
              </w:rPr>
            </w:pPr>
            <w:r w:rsidRPr="00A74BE6">
              <w:rPr>
                <w:rFonts w:ascii="Arial" w:hAnsi="Arial" w:cs="Arial"/>
                <w:sz w:val="16"/>
                <w:szCs w:val="16"/>
              </w:rPr>
              <w:t>Division of the State Architect</w:t>
            </w:r>
            <w:r w:rsidRPr="00A74BE6">
              <w:rPr>
                <w:rFonts w:ascii="Arial" w:hAnsi="Arial" w:cs="Arial"/>
                <w:sz w:val="16"/>
                <w:szCs w:val="16"/>
              </w:rPr>
              <w:tab/>
              <w:t>November 19, 2018</w:t>
            </w:r>
            <w:r w:rsidRPr="00A74BE6">
              <w:rPr>
                <w:rFonts w:ascii="Arial" w:hAnsi="Arial" w:cs="Arial"/>
                <w:sz w:val="16"/>
                <w:szCs w:val="16"/>
              </w:rPr>
              <w:tab/>
              <w:t xml:space="preserve"> DSA_Pt 5_Final ET</w:t>
            </w:r>
          </w:p>
          <w:p w:rsidR="00E76F3C" w:rsidRDefault="00E76F3C">
            <w:pPr>
              <w:pStyle w:val="Footer"/>
              <w:jc w:val="right"/>
            </w:pPr>
            <w:r w:rsidRPr="00735510">
              <w:rPr>
                <w:sz w:val="18"/>
                <w:szCs w:val="18"/>
              </w:rPr>
              <w:t xml:space="preserve">Page </w:t>
            </w:r>
            <w:r w:rsidRPr="00735510">
              <w:rPr>
                <w:bCs/>
                <w:sz w:val="18"/>
                <w:szCs w:val="18"/>
              </w:rPr>
              <w:fldChar w:fldCharType="begin"/>
            </w:r>
            <w:r w:rsidRPr="00735510">
              <w:rPr>
                <w:bCs/>
                <w:sz w:val="18"/>
                <w:szCs w:val="18"/>
              </w:rPr>
              <w:instrText xml:space="preserve"> PAGE </w:instrText>
            </w:r>
            <w:r w:rsidRPr="00735510">
              <w:rPr>
                <w:bCs/>
                <w:sz w:val="18"/>
                <w:szCs w:val="18"/>
              </w:rPr>
              <w:fldChar w:fldCharType="separate"/>
            </w:r>
            <w:r w:rsidR="00E851A7">
              <w:rPr>
                <w:bCs/>
                <w:noProof/>
                <w:sz w:val="18"/>
                <w:szCs w:val="18"/>
              </w:rPr>
              <w:t>1</w:t>
            </w:r>
            <w:r w:rsidRPr="00735510">
              <w:rPr>
                <w:bCs/>
                <w:sz w:val="18"/>
                <w:szCs w:val="18"/>
              </w:rPr>
              <w:fldChar w:fldCharType="end"/>
            </w:r>
            <w:r w:rsidRPr="00735510">
              <w:rPr>
                <w:sz w:val="18"/>
                <w:szCs w:val="18"/>
              </w:rPr>
              <w:t xml:space="preserve"> of </w:t>
            </w:r>
            <w:r w:rsidRPr="00735510">
              <w:rPr>
                <w:bCs/>
                <w:sz w:val="18"/>
                <w:szCs w:val="18"/>
              </w:rPr>
              <w:fldChar w:fldCharType="begin"/>
            </w:r>
            <w:r w:rsidRPr="00735510">
              <w:rPr>
                <w:bCs/>
                <w:sz w:val="18"/>
                <w:szCs w:val="18"/>
              </w:rPr>
              <w:instrText xml:space="preserve"> NUMPAGES  </w:instrText>
            </w:r>
            <w:r w:rsidRPr="00735510">
              <w:rPr>
                <w:bCs/>
                <w:sz w:val="18"/>
                <w:szCs w:val="18"/>
              </w:rPr>
              <w:fldChar w:fldCharType="separate"/>
            </w:r>
            <w:r w:rsidR="00E851A7">
              <w:rPr>
                <w:bCs/>
                <w:noProof/>
                <w:sz w:val="18"/>
                <w:szCs w:val="18"/>
              </w:rPr>
              <w:t>14</w:t>
            </w:r>
            <w:r w:rsidRPr="00735510">
              <w:rPr>
                <w:bCs/>
                <w:sz w:val="18"/>
                <w:szCs w:val="18"/>
              </w:rPr>
              <w:fldChar w:fldCharType="end"/>
            </w:r>
          </w:p>
        </w:sdtContent>
      </w:sdt>
    </w:sdtContent>
  </w:sdt>
  <w:p w:rsidR="00E76F3C" w:rsidRDefault="00E76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F3C" w:rsidRDefault="00E76F3C">
      <w:r>
        <w:separator/>
      </w:r>
    </w:p>
  </w:footnote>
  <w:footnote w:type="continuationSeparator" w:id="0">
    <w:p w:rsidR="00E76F3C" w:rsidRDefault="00E76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F3C" w:rsidRDefault="00E76F3C"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E76F3C" w:rsidRDefault="00E76F3C"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DF3"/>
    <w:multiLevelType w:val="singleLevel"/>
    <w:tmpl w:val="03DC6180"/>
    <w:lvl w:ilvl="0">
      <w:start w:val="1"/>
      <w:numFmt w:val="lowerLetter"/>
      <w:lvlText w:val="(%1)"/>
      <w:lvlJc w:val="left"/>
      <w:pPr>
        <w:tabs>
          <w:tab w:val="num" w:pos="510"/>
        </w:tabs>
        <w:ind w:left="510" w:hanging="360"/>
      </w:pPr>
      <w:rPr>
        <w:rFonts w:hint="default"/>
      </w:rPr>
    </w:lvl>
  </w:abstractNum>
  <w:abstractNum w:abstractNumId="1" w15:restartNumberingAfterBreak="0">
    <w:nsid w:val="08B40BE8"/>
    <w:multiLevelType w:val="hybridMultilevel"/>
    <w:tmpl w:val="EBFCC830"/>
    <w:lvl w:ilvl="0" w:tplc="B1A6D7E0">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F22D28"/>
    <w:multiLevelType w:val="singleLevel"/>
    <w:tmpl w:val="03DC6180"/>
    <w:lvl w:ilvl="0">
      <w:start w:val="4"/>
      <w:numFmt w:val="lowerLetter"/>
      <w:lvlText w:val="(%1)"/>
      <w:lvlJc w:val="left"/>
      <w:pPr>
        <w:tabs>
          <w:tab w:val="num" w:pos="510"/>
        </w:tabs>
        <w:ind w:left="510" w:hanging="360"/>
      </w:pPr>
      <w:rPr>
        <w:rFonts w:hint="default"/>
      </w:rPr>
    </w:lvl>
  </w:abstractNum>
  <w:abstractNum w:abstractNumId="3" w15:restartNumberingAfterBreak="0">
    <w:nsid w:val="104968AF"/>
    <w:multiLevelType w:val="hybridMultilevel"/>
    <w:tmpl w:val="15BC42B4"/>
    <w:lvl w:ilvl="0" w:tplc="C82CB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10A69"/>
    <w:multiLevelType w:val="singleLevel"/>
    <w:tmpl w:val="03DC6180"/>
    <w:lvl w:ilvl="0">
      <w:start w:val="1"/>
      <w:numFmt w:val="lowerLetter"/>
      <w:lvlText w:val="(%1)"/>
      <w:lvlJc w:val="left"/>
      <w:pPr>
        <w:tabs>
          <w:tab w:val="num" w:pos="510"/>
        </w:tabs>
        <w:ind w:left="510" w:hanging="360"/>
      </w:pPr>
      <w:rPr>
        <w:rFonts w:hint="default"/>
      </w:rPr>
    </w:lvl>
  </w:abstractNum>
  <w:abstractNum w:abstractNumId="5" w15:restartNumberingAfterBreak="0">
    <w:nsid w:val="14CD40BE"/>
    <w:multiLevelType w:val="singleLevel"/>
    <w:tmpl w:val="04090019"/>
    <w:lvl w:ilvl="0">
      <w:start w:val="1"/>
      <w:numFmt w:val="lowerLetter"/>
      <w:lvlText w:val="(%1)"/>
      <w:lvlJc w:val="left"/>
      <w:pPr>
        <w:tabs>
          <w:tab w:val="num" w:pos="360"/>
        </w:tabs>
        <w:ind w:left="360" w:hanging="360"/>
      </w:pPr>
      <w:rPr>
        <w:rFonts w:hint="default"/>
      </w:rPr>
    </w:lvl>
  </w:abstractNum>
  <w:abstractNum w:abstractNumId="6" w15:restartNumberingAfterBreak="0">
    <w:nsid w:val="19B03718"/>
    <w:multiLevelType w:val="hybridMultilevel"/>
    <w:tmpl w:val="B366C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CC668E"/>
    <w:multiLevelType w:val="singleLevel"/>
    <w:tmpl w:val="03DC6180"/>
    <w:lvl w:ilvl="0">
      <w:start w:val="4"/>
      <w:numFmt w:val="lowerLetter"/>
      <w:lvlText w:val="(%1)"/>
      <w:lvlJc w:val="left"/>
      <w:pPr>
        <w:tabs>
          <w:tab w:val="num" w:pos="510"/>
        </w:tabs>
        <w:ind w:left="510" w:hanging="360"/>
      </w:pPr>
      <w:rPr>
        <w:rFonts w:hint="default"/>
      </w:rPr>
    </w:lvl>
  </w:abstractNum>
  <w:abstractNum w:abstractNumId="8" w15:restartNumberingAfterBreak="0">
    <w:nsid w:val="20010D33"/>
    <w:multiLevelType w:val="singleLevel"/>
    <w:tmpl w:val="03DC6180"/>
    <w:lvl w:ilvl="0">
      <w:start w:val="4"/>
      <w:numFmt w:val="lowerLetter"/>
      <w:lvlText w:val="(%1)"/>
      <w:lvlJc w:val="left"/>
      <w:pPr>
        <w:tabs>
          <w:tab w:val="num" w:pos="510"/>
        </w:tabs>
        <w:ind w:left="510" w:hanging="360"/>
      </w:pPr>
      <w:rPr>
        <w:rFonts w:hint="default"/>
      </w:rPr>
    </w:lvl>
  </w:abstractNum>
  <w:abstractNum w:abstractNumId="9" w15:restartNumberingAfterBreak="0">
    <w:nsid w:val="238C6969"/>
    <w:multiLevelType w:val="singleLevel"/>
    <w:tmpl w:val="03DC6180"/>
    <w:lvl w:ilvl="0">
      <w:start w:val="6"/>
      <w:numFmt w:val="lowerLetter"/>
      <w:lvlText w:val="(%1)"/>
      <w:lvlJc w:val="left"/>
      <w:pPr>
        <w:tabs>
          <w:tab w:val="num" w:pos="510"/>
        </w:tabs>
        <w:ind w:left="510" w:hanging="360"/>
      </w:pPr>
      <w:rPr>
        <w:rFonts w:hint="default"/>
      </w:rPr>
    </w:lvl>
  </w:abstractNum>
  <w:abstractNum w:abstractNumId="10" w15:restartNumberingAfterBreak="0">
    <w:nsid w:val="241B4C53"/>
    <w:multiLevelType w:val="singleLevel"/>
    <w:tmpl w:val="03DC6180"/>
    <w:lvl w:ilvl="0">
      <w:start w:val="4"/>
      <w:numFmt w:val="lowerLetter"/>
      <w:lvlText w:val="(%1)"/>
      <w:lvlJc w:val="left"/>
      <w:pPr>
        <w:tabs>
          <w:tab w:val="num" w:pos="510"/>
        </w:tabs>
        <w:ind w:left="510" w:hanging="360"/>
      </w:pPr>
      <w:rPr>
        <w:rFonts w:hint="default"/>
      </w:rPr>
    </w:lvl>
  </w:abstractNum>
  <w:abstractNum w:abstractNumId="11" w15:restartNumberingAfterBreak="0">
    <w:nsid w:val="25B6664C"/>
    <w:multiLevelType w:val="hybridMultilevel"/>
    <w:tmpl w:val="55B2137C"/>
    <w:lvl w:ilvl="0" w:tplc="04090011">
      <w:start w:val="1"/>
      <w:numFmt w:val="decimal"/>
      <w:lvlText w:val="%1)"/>
      <w:lvlJc w:val="left"/>
      <w:pPr>
        <w:tabs>
          <w:tab w:val="num" w:pos="1800"/>
        </w:tabs>
        <w:ind w:left="1800" w:hanging="360"/>
      </w:pPr>
      <w:rPr>
        <w:i/>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6856D2"/>
    <w:multiLevelType w:val="hybridMultilevel"/>
    <w:tmpl w:val="EF5AFB20"/>
    <w:lvl w:ilvl="0" w:tplc="26B672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45F1B"/>
    <w:multiLevelType w:val="singleLevel"/>
    <w:tmpl w:val="03DC6180"/>
    <w:lvl w:ilvl="0">
      <w:start w:val="4"/>
      <w:numFmt w:val="lowerLetter"/>
      <w:lvlText w:val="(%1)"/>
      <w:lvlJc w:val="left"/>
      <w:pPr>
        <w:tabs>
          <w:tab w:val="num" w:pos="510"/>
        </w:tabs>
        <w:ind w:left="510" w:hanging="360"/>
      </w:pPr>
      <w:rPr>
        <w:rFonts w:hint="default"/>
      </w:rPr>
    </w:lvl>
  </w:abstractNum>
  <w:abstractNum w:abstractNumId="14" w15:restartNumberingAfterBreak="0">
    <w:nsid w:val="2A1937C6"/>
    <w:multiLevelType w:val="singleLevel"/>
    <w:tmpl w:val="03DC6180"/>
    <w:lvl w:ilvl="0">
      <w:start w:val="2"/>
      <w:numFmt w:val="lowerLetter"/>
      <w:lvlText w:val="(%1)"/>
      <w:lvlJc w:val="left"/>
      <w:pPr>
        <w:tabs>
          <w:tab w:val="num" w:pos="510"/>
        </w:tabs>
        <w:ind w:left="510" w:hanging="360"/>
      </w:pPr>
      <w:rPr>
        <w:rFonts w:hint="default"/>
      </w:rPr>
    </w:lvl>
  </w:abstractNum>
  <w:abstractNum w:abstractNumId="15" w15:restartNumberingAfterBreak="0">
    <w:nsid w:val="2DB95D1A"/>
    <w:multiLevelType w:val="singleLevel"/>
    <w:tmpl w:val="DE7A6B50"/>
    <w:lvl w:ilvl="0">
      <w:start w:val="1"/>
      <w:numFmt w:val="decimal"/>
      <w:lvlText w:val="%1."/>
      <w:lvlJc w:val="left"/>
      <w:pPr>
        <w:tabs>
          <w:tab w:val="num" w:pos="510"/>
        </w:tabs>
        <w:ind w:left="510" w:hanging="360"/>
      </w:pPr>
      <w:rPr>
        <w:rFonts w:hint="default"/>
      </w:rPr>
    </w:lvl>
  </w:abstractNum>
  <w:abstractNum w:abstractNumId="16" w15:restartNumberingAfterBreak="0">
    <w:nsid w:val="2F45245C"/>
    <w:multiLevelType w:val="hybridMultilevel"/>
    <w:tmpl w:val="27065FDC"/>
    <w:lvl w:ilvl="0" w:tplc="0678795A">
      <w:start w:val="1"/>
      <w:numFmt w:val="decimal"/>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DD659B"/>
    <w:multiLevelType w:val="hybridMultilevel"/>
    <w:tmpl w:val="FD2AFF28"/>
    <w:lvl w:ilvl="0" w:tplc="52D0717A">
      <w:start w:val="1"/>
      <w:numFmt w:val="lowerLetter"/>
      <w:lvlText w:val="(%1)"/>
      <w:lvlJc w:val="left"/>
      <w:pPr>
        <w:ind w:left="360" w:hanging="360"/>
      </w:pPr>
      <w:rPr>
        <w:rFonts w:hint="default"/>
        <w:i/>
        <w:color w:val="80808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5E7ACF"/>
    <w:multiLevelType w:val="singleLevel"/>
    <w:tmpl w:val="4F9C62A6"/>
    <w:lvl w:ilvl="0">
      <w:start w:val="1"/>
      <w:numFmt w:val="decimal"/>
      <w:lvlText w:val="%1."/>
      <w:lvlJc w:val="left"/>
      <w:pPr>
        <w:tabs>
          <w:tab w:val="num" w:pos="510"/>
        </w:tabs>
        <w:ind w:left="510" w:hanging="360"/>
      </w:pPr>
      <w:rPr>
        <w:rFonts w:hint="default"/>
      </w:rPr>
    </w:lvl>
  </w:abstractNum>
  <w:abstractNum w:abstractNumId="20" w15:restartNumberingAfterBreak="0">
    <w:nsid w:val="36341605"/>
    <w:multiLevelType w:val="singleLevel"/>
    <w:tmpl w:val="C1F8C752"/>
    <w:lvl w:ilvl="0">
      <w:start w:val="3"/>
      <w:numFmt w:val="decimal"/>
      <w:lvlText w:val="%1."/>
      <w:lvlJc w:val="left"/>
      <w:pPr>
        <w:tabs>
          <w:tab w:val="num" w:pos="510"/>
        </w:tabs>
        <w:ind w:left="510" w:hanging="360"/>
      </w:pPr>
      <w:rPr>
        <w:rFonts w:hint="default"/>
      </w:rPr>
    </w:lvl>
  </w:abstractNum>
  <w:abstractNum w:abstractNumId="21" w15:restartNumberingAfterBreak="0">
    <w:nsid w:val="38957B3A"/>
    <w:multiLevelType w:val="singleLevel"/>
    <w:tmpl w:val="795AFE3C"/>
    <w:lvl w:ilvl="0">
      <w:start w:val="1"/>
      <w:numFmt w:val="lowerLetter"/>
      <w:lvlText w:val="(%1)"/>
      <w:lvlJc w:val="left"/>
      <w:pPr>
        <w:tabs>
          <w:tab w:val="num" w:pos="510"/>
        </w:tabs>
        <w:ind w:left="510" w:hanging="360"/>
      </w:pPr>
      <w:rPr>
        <w:rFonts w:hint="default"/>
      </w:rPr>
    </w:lvl>
  </w:abstractNum>
  <w:abstractNum w:abstractNumId="22" w15:restartNumberingAfterBreak="0">
    <w:nsid w:val="459F3227"/>
    <w:multiLevelType w:val="hybridMultilevel"/>
    <w:tmpl w:val="D576AF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2C056B"/>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05467E2"/>
    <w:multiLevelType w:val="singleLevel"/>
    <w:tmpl w:val="4B0A388A"/>
    <w:lvl w:ilvl="0">
      <w:start w:val="1"/>
      <w:numFmt w:val="decimal"/>
      <w:lvlText w:val="%1."/>
      <w:lvlJc w:val="left"/>
      <w:pPr>
        <w:tabs>
          <w:tab w:val="num" w:pos="510"/>
        </w:tabs>
        <w:ind w:left="510" w:hanging="360"/>
      </w:pPr>
      <w:rPr>
        <w:rFonts w:hint="default"/>
      </w:rPr>
    </w:lvl>
  </w:abstractNum>
  <w:abstractNum w:abstractNumId="26" w15:restartNumberingAfterBreak="0">
    <w:nsid w:val="5F1F79DA"/>
    <w:multiLevelType w:val="singleLevel"/>
    <w:tmpl w:val="03DC6180"/>
    <w:lvl w:ilvl="0">
      <w:start w:val="4"/>
      <w:numFmt w:val="lowerLetter"/>
      <w:lvlText w:val="(%1)"/>
      <w:lvlJc w:val="left"/>
      <w:pPr>
        <w:tabs>
          <w:tab w:val="num" w:pos="510"/>
        </w:tabs>
        <w:ind w:left="510" w:hanging="360"/>
      </w:pPr>
      <w:rPr>
        <w:rFonts w:hint="default"/>
      </w:rPr>
    </w:lvl>
  </w:abstractNum>
  <w:abstractNum w:abstractNumId="27" w15:restartNumberingAfterBreak="0">
    <w:nsid w:val="5FA63F7E"/>
    <w:multiLevelType w:val="singleLevel"/>
    <w:tmpl w:val="240C3D62"/>
    <w:lvl w:ilvl="0">
      <w:start w:val="3"/>
      <w:numFmt w:val="decimal"/>
      <w:lvlText w:val="%1."/>
      <w:lvlJc w:val="left"/>
      <w:pPr>
        <w:tabs>
          <w:tab w:val="num" w:pos="360"/>
        </w:tabs>
        <w:ind w:left="15" w:hanging="15"/>
      </w:pPr>
      <w:rPr>
        <w:rFonts w:hint="default"/>
      </w:rPr>
    </w:lvl>
  </w:abstractNum>
  <w:abstractNum w:abstractNumId="28" w15:restartNumberingAfterBreak="0">
    <w:nsid w:val="630C16F3"/>
    <w:multiLevelType w:val="singleLevel"/>
    <w:tmpl w:val="03DC6180"/>
    <w:lvl w:ilvl="0">
      <w:start w:val="4"/>
      <w:numFmt w:val="lowerLetter"/>
      <w:lvlText w:val="(%1)"/>
      <w:lvlJc w:val="left"/>
      <w:pPr>
        <w:tabs>
          <w:tab w:val="num" w:pos="510"/>
        </w:tabs>
        <w:ind w:left="510" w:hanging="360"/>
      </w:pPr>
      <w:rPr>
        <w:rFonts w:hint="default"/>
      </w:rPr>
    </w:lvl>
  </w:abstractNum>
  <w:abstractNum w:abstractNumId="29" w15:restartNumberingAfterBreak="0">
    <w:nsid w:val="65C17912"/>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99B1BB0"/>
    <w:multiLevelType w:val="singleLevel"/>
    <w:tmpl w:val="04090019"/>
    <w:lvl w:ilvl="0">
      <w:start w:val="1"/>
      <w:numFmt w:val="lowerLetter"/>
      <w:lvlText w:val="(%1)"/>
      <w:lvlJc w:val="left"/>
      <w:pPr>
        <w:tabs>
          <w:tab w:val="num" w:pos="360"/>
        </w:tabs>
        <w:ind w:left="360" w:hanging="360"/>
      </w:pPr>
      <w:rPr>
        <w:rFonts w:hint="default"/>
      </w:rPr>
    </w:lvl>
  </w:abstractNum>
  <w:abstractNum w:abstractNumId="31" w15:restartNumberingAfterBreak="0">
    <w:nsid w:val="6BDB6E04"/>
    <w:multiLevelType w:val="singleLevel"/>
    <w:tmpl w:val="B9884244"/>
    <w:lvl w:ilvl="0">
      <w:start w:val="1"/>
      <w:numFmt w:val="lowerLetter"/>
      <w:lvlText w:val="(%1)"/>
      <w:lvlJc w:val="left"/>
      <w:pPr>
        <w:tabs>
          <w:tab w:val="num" w:pos="510"/>
        </w:tabs>
        <w:ind w:left="510" w:hanging="360"/>
      </w:pPr>
      <w:rPr>
        <w:rFonts w:hint="default"/>
      </w:rPr>
    </w:lvl>
  </w:abstractNum>
  <w:abstractNum w:abstractNumId="32" w15:restartNumberingAfterBreak="0">
    <w:nsid w:val="6E614F34"/>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715E0471"/>
    <w:multiLevelType w:val="singleLevel"/>
    <w:tmpl w:val="03DC6180"/>
    <w:lvl w:ilvl="0">
      <w:start w:val="4"/>
      <w:numFmt w:val="lowerLetter"/>
      <w:lvlText w:val="(%1)"/>
      <w:lvlJc w:val="left"/>
      <w:pPr>
        <w:tabs>
          <w:tab w:val="num" w:pos="510"/>
        </w:tabs>
        <w:ind w:left="510" w:hanging="360"/>
      </w:pPr>
      <w:rPr>
        <w:rFonts w:hint="default"/>
      </w:rPr>
    </w:lvl>
  </w:abstractNum>
  <w:abstractNum w:abstractNumId="34" w15:restartNumberingAfterBreak="0">
    <w:nsid w:val="71F52556"/>
    <w:multiLevelType w:val="hybridMultilevel"/>
    <w:tmpl w:val="DD76AE04"/>
    <w:lvl w:ilvl="0" w:tplc="514C2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D4642C"/>
    <w:multiLevelType w:val="hybridMultilevel"/>
    <w:tmpl w:val="556EDD54"/>
    <w:lvl w:ilvl="0" w:tplc="E7EE3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522599D"/>
    <w:multiLevelType w:val="singleLevel"/>
    <w:tmpl w:val="652E208C"/>
    <w:lvl w:ilvl="0">
      <w:start w:val="1"/>
      <w:numFmt w:val="decimal"/>
      <w:lvlText w:val="%1."/>
      <w:lvlJc w:val="left"/>
      <w:pPr>
        <w:tabs>
          <w:tab w:val="num" w:pos="510"/>
        </w:tabs>
        <w:ind w:left="510" w:hanging="360"/>
      </w:pPr>
      <w:rPr>
        <w:rFonts w:hint="default"/>
      </w:rPr>
    </w:lvl>
  </w:abstractNum>
  <w:abstractNum w:abstractNumId="37" w15:restartNumberingAfterBreak="0">
    <w:nsid w:val="78506134"/>
    <w:multiLevelType w:val="singleLevel"/>
    <w:tmpl w:val="04090019"/>
    <w:lvl w:ilvl="0">
      <w:start w:val="1"/>
      <w:numFmt w:val="lowerLetter"/>
      <w:lvlText w:val="(%1)"/>
      <w:lvlJc w:val="left"/>
      <w:pPr>
        <w:tabs>
          <w:tab w:val="num" w:pos="360"/>
        </w:tabs>
        <w:ind w:left="360" w:hanging="360"/>
      </w:pPr>
      <w:rPr>
        <w:rFonts w:hint="default"/>
      </w:rPr>
    </w:lvl>
  </w:abstractNum>
  <w:abstractNum w:abstractNumId="38" w15:restartNumberingAfterBreak="0">
    <w:nsid w:val="7CD839DA"/>
    <w:multiLevelType w:val="singleLevel"/>
    <w:tmpl w:val="03DC6180"/>
    <w:lvl w:ilvl="0">
      <w:start w:val="1"/>
      <w:numFmt w:val="lowerLetter"/>
      <w:lvlText w:val="(%1)"/>
      <w:lvlJc w:val="left"/>
      <w:pPr>
        <w:tabs>
          <w:tab w:val="num" w:pos="510"/>
        </w:tabs>
        <w:ind w:left="510" w:hanging="360"/>
      </w:pPr>
      <w:rPr>
        <w:rFonts w:hint="default"/>
      </w:rPr>
    </w:lvl>
  </w:abstractNum>
  <w:num w:numId="1">
    <w:abstractNumId w:val="18"/>
  </w:num>
  <w:num w:numId="2">
    <w:abstractNumId w:val="24"/>
  </w:num>
  <w:num w:numId="3">
    <w:abstractNumId w:val="5"/>
  </w:num>
  <w:num w:numId="4">
    <w:abstractNumId w:val="37"/>
  </w:num>
  <w:num w:numId="5">
    <w:abstractNumId w:val="23"/>
  </w:num>
  <w:num w:numId="6">
    <w:abstractNumId w:val="36"/>
  </w:num>
  <w:num w:numId="7">
    <w:abstractNumId w:val="4"/>
  </w:num>
  <w:num w:numId="8">
    <w:abstractNumId w:val="30"/>
  </w:num>
  <w:num w:numId="9">
    <w:abstractNumId w:val="31"/>
  </w:num>
  <w:num w:numId="10">
    <w:abstractNumId w:val="25"/>
  </w:num>
  <w:num w:numId="11">
    <w:abstractNumId w:val="15"/>
  </w:num>
  <w:num w:numId="12">
    <w:abstractNumId w:val="19"/>
  </w:num>
  <w:num w:numId="13">
    <w:abstractNumId w:val="27"/>
  </w:num>
  <w:num w:numId="14">
    <w:abstractNumId w:val="20"/>
  </w:num>
  <w:num w:numId="15">
    <w:abstractNumId w:val="29"/>
  </w:num>
  <w:num w:numId="16">
    <w:abstractNumId w:val="32"/>
  </w:num>
  <w:num w:numId="17">
    <w:abstractNumId w:val="21"/>
  </w:num>
  <w:num w:numId="18">
    <w:abstractNumId w:val="0"/>
  </w:num>
  <w:num w:numId="19">
    <w:abstractNumId w:val="9"/>
  </w:num>
  <w:num w:numId="20">
    <w:abstractNumId w:val="10"/>
  </w:num>
  <w:num w:numId="21">
    <w:abstractNumId w:val="26"/>
  </w:num>
  <w:num w:numId="22">
    <w:abstractNumId w:val="33"/>
  </w:num>
  <w:num w:numId="23">
    <w:abstractNumId w:val="2"/>
  </w:num>
  <w:num w:numId="24">
    <w:abstractNumId w:val="7"/>
  </w:num>
  <w:num w:numId="25">
    <w:abstractNumId w:val="13"/>
  </w:num>
  <w:num w:numId="26">
    <w:abstractNumId w:val="28"/>
  </w:num>
  <w:num w:numId="27">
    <w:abstractNumId w:val="8"/>
  </w:num>
  <w:num w:numId="28">
    <w:abstractNumId w:val="38"/>
  </w:num>
  <w:num w:numId="29">
    <w:abstractNumId w:val="14"/>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6"/>
  </w:num>
  <w:num w:numId="33">
    <w:abstractNumId w:val="34"/>
  </w:num>
  <w:num w:numId="34">
    <w:abstractNumId w:val="12"/>
  </w:num>
  <w:num w:numId="35">
    <w:abstractNumId w:val="22"/>
  </w:num>
  <w:num w:numId="36">
    <w:abstractNumId w:val="1"/>
  </w:num>
  <w:num w:numId="37">
    <w:abstractNumId w:val="3"/>
  </w:num>
  <w:num w:numId="38">
    <w:abstractNumId w:val="16"/>
  </w:num>
  <w:num w:numId="39">
    <w:abstractNumId w:val="1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449"/>
    <w:rsid w:val="000230DE"/>
    <w:rsid w:val="000257AD"/>
    <w:rsid w:val="000466AA"/>
    <w:rsid w:val="00067FCD"/>
    <w:rsid w:val="00070E9A"/>
    <w:rsid w:val="00090A29"/>
    <w:rsid w:val="000A2AE4"/>
    <w:rsid w:val="000B314C"/>
    <w:rsid w:val="000C2D83"/>
    <w:rsid w:val="000E24B4"/>
    <w:rsid w:val="000F3D02"/>
    <w:rsid w:val="000F4BBD"/>
    <w:rsid w:val="00102BE3"/>
    <w:rsid w:val="00123F82"/>
    <w:rsid w:val="0014219A"/>
    <w:rsid w:val="00175449"/>
    <w:rsid w:val="00180543"/>
    <w:rsid w:val="00193ED8"/>
    <w:rsid w:val="001C44E5"/>
    <w:rsid w:val="001E2EAA"/>
    <w:rsid w:val="001E635B"/>
    <w:rsid w:val="001F6735"/>
    <w:rsid w:val="002138E4"/>
    <w:rsid w:val="002227C0"/>
    <w:rsid w:val="00222FB2"/>
    <w:rsid w:val="00227397"/>
    <w:rsid w:val="00234A84"/>
    <w:rsid w:val="002678E5"/>
    <w:rsid w:val="0029109F"/>
    <w:rsid w:val="002D3F86"/>
    <w:rsid w:val="002E3947"/>
    <w:rsid w:val="00302EDA"/>
    <w:rsid w:val="0030639B"/>
    <w:rsid w:val="00315DF6"/>
    <w:rsid w:val="0038706D"/>
    <w:rsid w:val="003942B6"/>
    <w:rsid w:val="003B7C4B"/>
    <w:rsid w:val="003D5CB5"/>
    <w:rsid w:val="004163E5"/>
    <w:rsid w:val="00436FBE"/>
    <w:rsid w:val="00462B22"/>
    <w:rsid w:val="00484B70"/>
    <w:rsid w:val="004B2AB9"/>
    <w:rsid w:val="004B5D36"/>
    <w:rsid w:val="004C48A0"/>
    <w:rsid w:val="004D0FB8"/>
    <w:rsid w:val="005210DE"/>
    <w:rsid w:val="005347FA"/>
    <w:rsid w:val="005357FE"/>
    <w:rsid w:val="00563190"/>
    <w:rsid w:val="00571080"/>
    <w:rsid w:val="005E162F"/>
    <w:rsid w:val="005F0CBF"/>
    <w:rsid w:val="005F1F14"/>
    <w:rsid w:val="0061175B"/>
    <w:rsid w:val="006169B9"/>
    <w:rsid w:val="006224A7"/>
    <w:rsid w:val="00642758"/>
    <w:rsid w:val="00644391"/>
    <w:rsid w:val="006576B5"/>
    <w:rsid w:val="00662E1D"/>
    <w:rsid w:val="00693D4A"/>
    <w:rsid w:val="006B747C"/>
    <w:rsid w:val="006D3958"/>
    <w:rsid w:val="006E1760"/>
    <w:rsid w:val="006F1A11"/>
    <w:rsid w:val="00700314"/>
    <w:rsid w:val="00710F6A"/>
    <w:rsid w:val="00735510"/>
    <w:rsid w:val="00742199"/>
    <w:rsid w:val="00753FD5"/>
    <w:rsid w:val="00767766"/>
    <w:rsid w:val="00777FB7"/>
    <w:rsid w:val="007C36DA"/>
    <w:rsid w:val="007F610D"/>
    <w:rsid w:val="0081002F"/>
    <w:rsid w:val="0081299A"/>
    <w:rsid w:val="00833B3B"/>
    <w:rsid w:val="00841FC7"/>
    <w:rsid w:val="00850C10"/>
    <w:rsid w:val="008629BF"/>
    <w:rsid w:val="00887A8E"/>
    <w:rsid w:val="008A2AC5"/>
    <w:rsid w:val="008A63B1"/>
    <w:rsid w:val="008A78CB"/>
    <w:rsid w:val="008C3AFC"/>
    <w:rsid w:val="008C3C83"/>
    <w:rsid w:val="008C7E47"/>
    <w:rsid w:val="008E36A8"/>
    <w:rsid w:val="00904F97"/>
    <w:rsid w:val="00915849"/>
    <w:rsid w:val="00925ABF"/>
    <w:rsid w:val="00974F8C"/>
    <w:rsid w:val="00994C0E"/>
    <w:rsid w:val="009A693A"/>
    <w:rsid w:val="009C21F5"/>
    <w:rsid w:val="009E0E79"/>
    <w:rsid w:val="009E6B12"/>
    <w:rsid w:val="00A138AA"/>
    <w:rsid w:val="00A3419D"/>
    <w:rsid w:val="00A60CA1"/>
    <w:rsid w:val="00AB28B6"/>
    <w:rsid w:val="00AC1F10"/>
    <w:rsid w:val="00AC6A84"/>
    <w:rsid w:val="00AD7E36"/>
    <w:rsid w:val="00AE3546"/>
    <w:rsid w:val="00AF4E96"/>
    <w:rsid w:val="00B20345"/>
    <w:rsid w:val="00B2180F"/>
    <w:rsid w:val="00B2536F"/>
    <w:rsid w:val="00B33F29"/>
    <w:rsid w:val="00B4217B"/>
    <w:rsid w:val="00B61A84"/>
    <w:rsid w:val="00B67273"/>
    <w:rsid w:val="00BB5553"/>
    <w:rsid w:val="00C12CE3"/>
    <w:rsid w:val="00C15C8B"/>
    <w:rsid w:val="00C23B62"/>
    <w:rsid w:val="00C36475"/>
    <w:rsid w:val="00C44C36"/>
    <w:rsid w:val="00C570D7"/>
    <w:rsid w:val="00C635BE"/>
    <w:rsid w:val="00C67B72"/>
    <w:rsid w:val="00C74CC9"/>
    <w:rsid w:val="00CC62AB"/>
    <w:rsid w:val="00CD691D"/>
    <w:rsid w:val="00CF3372"/>
    <w:rsid w:val="00D36060"/>
    <w:rsid w:val="00D50476"/>
    <w:rsid w:val="00D554B7"/>
    <w:rsid w:val="00D901EB"/>
    <w:rsid w:val="00D91AE2"/>
    <w:rsid w:val="00DA37DF"/>
    <w:rsid w:val="00E067FF"/>
    <w:rsid w:val="00E16084"/>
    <w:rsid w:val="00E32BBA"/>
    <w:rsid w:val="00E3790F"/>
    <w:rsid w:val="00E42F1B"/>
    <w:rsid w:val="00E447E5"/>
    <w:rsid w:val="00E50A73"/>
    <w:rsid w:val="00E53D35"/>
    <w:rsid w:val="00E727BB"/>
    <w:rsid w:val="00E76F3C"/>
    <w:rsid w:val="00E851A7"/>
    <w:rsid w:val="00EC55F7"/>
    <w:rsid w:val="00ED0288"/>
    <w:rsid w:val="00ED27E1"/>
    <w:rsid w:val="00EF26E2"/>
    <w:rsid w:val="00F152F2"/>
    <w:rsid w:val="00F17139"/>
    <w:rsid w:val="00F23BE4"/>
    <w:rsid w:val="00F26298"/>
    <w:rsid w:val="00F50B91"/>
    <w:rsid w:val="00F768B4"/>
    <w:rsid w:val="00F8102C"/>
    <w:rsid w:val="00F822CD"/>
    <w:rsid w:val="00F97C83"/>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13679A"/>
  <w15:docId w15:val="{2EA1691B-091D-45CB-91FF-0ED2DBC9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1E2EAA"/>
    <w:pPr>
      <w:keepNext/>
      <w:widowControl/>
      <w:tabs>
        <w:tab w:val="center" w:pos="4680"/>
      </w:tabs>
      <w:jc w:val="center"/>
      <w:outlineLvl w:val="0"/>
    </w:pPr>
    <w:rPr>
      <w:rFonts w:ascii="Arial" w:hAnsi="Arial"/>
      <w:b/>
    </w:rPr>
  </w:style>
  <w:style w:type="paragraph" w:styleId="Heading2">
    <w:name w:val="heading 2"/>
    <w:basedOn w:val="Normal"/>
    <w:next w:val="Normal"/>
    <w:link w:val="Heading2Char"/>
    <w:qFormat/>
    <w:rsid w:val="002678E5"/>
    <w:pPr>
      <w:keepNext/>
      <w:widowControl/>
      <w:jc w:val="both"/>
      <w:outlineLvl w:val="1"/>
    </w:pPr>
    <w:rPr>
      <w:rFonts w:ascii="Arial" w:hAnsi="Arial"/>
      <w:b/>
      <w:u w:val="single"/>
    </w:rPr>
  </w:style>
  <w:style w:type="paragraph" w:styleId="Heading3">
    <w:name w:val="heading 3"/>
    <w:basedOn w:val="Normal"/>
    <w:next w:val="Normal"/>
    <w:link w:val="Heading3Char"/>
    <w:qFormat/>
    <w:rsid w:val="00E32BBA"/>
    <w:pPr>
      <w:keepNext/>
      <w:widowControl/>
      <w:tabs>
        <w:tab w:val="center" w:pos="4680"/>
      </w:tabs>
      <w:jc w:val="center"/>
      <w:outlineLvl w:val="2"/>
    </w:pPr>
    <w:rPr>
      <w:rFonts w:ascii="Arial" w:hAnsi="Arial"/>
      <w:b/>
      <w:sz w:val="22"/>
    </w:rPr>
  </w:style>
  <w:style w:type="paragraph" w:styleId="Heading4">
    <w:name w:val="heading 4"/>
    <w:basedOn w:val="Normal"/>
    <w:next w:val="Normal"/>
    <w:link w:val="Heading4Char"/>
    <w:qFormat/>
    <w:rsid w:val="00E32BBA"/>
    <w:pPr>
      <w:keepNext/>
      <w:widowControl/>
      <w:jc w:val="center"/>
      <w:outlineLvl w:val="3"/>
    </w:pPr>
    <w:rPr>
      <w:rFonts w:ascii="Arial" w:hAnsi="Arial"/>
      <w:b/>
      <w:sz w:val="16"/>
    </w:rPr>
  </w:style>
  <w:style w:type="paragraph" w:styleId="Heading5">
    <w:name w:val="heading 5"/>
    <w:basedOn w:val="Normal"/>
    <w:next w:val="Normal"/>
    <w:link w:val="Heading5Char"/>
    <w:qFormat/>
    <w:rsid w:val="00E32BBA"/>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32BBA"/>
    <w:rPr>
      <w:rFonts w:ascii="Arial" w:hAnsi="Arial"/>
      <w:b/>
      <w:snapToGrid w:val="0"/>
      <w:sz w:val="22"/>
    </w:rPr>
  </w:style>
  <w:style w:type="character" w:customStyle="1" w:styleId="Heading4Char">
    <w:name w:val="Heading 4 Char"/>
    <w:basedOn w:val="DefaultParagraphFont"/>
    <w:link w:val="Heading4"/>
    <w:rsid w:val="00E32BBA"/>
    <w:rPr>
      <w:rFonts w:ascii="Arial" w:hAnsi="Arial"/>
      <w:b/>
      <w:snapToGrid w:val="0"/>
      <w:sz w:val="16"/>
    </w:rPr>
  </w:style>
  <w:style w:type="character" w:customStyle="1" w:styleId="Heading5Char">
    <w:name w:val="Heading 5 Char"/>
    <w:basedOn w:val="DefaultParagraphFont"/>
    <w:link w:val="Heading5"/>
    <w:rsid w:val="00E32BBA"/>
    <w:rPr>
      <w:rFonts w:ascii="Arial" w:hAnsi="Arial"/>
      <w:b/>
      <w:snapToGrid w:val="0"/>
      <w:sz w:val="18"/>
    </w:rPr>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ED27E1"/>
    <w:rPr>
      <w:rFonts w:ascii="Helvetica" w:hAnsi="Helvetica"/>
      <w:snapToGrid w:val="0"/>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E32BBA"/>
    <w:rPr>
      <w:rFonts w:ascii="Helvetica" w:hAnsi="Helvetica"/>
      <w:snapToGrid w:val="0"/>
      <w:sz w:val="24"/>
    </w:r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character" w:customStyle="1" w:styleId="BodyText3Char">
    <w:name w:val="Body Text 3 Char"/>
    <w:aliases w:val="Body Text 3 Char1 Char,Body Text 3 Char Char Char"/>
    <w:basedOn w:val="DefaultParagraphFont"/>
    <w:link w:val="BodyText3"/>
    <w:rsid w:val="00E32BBA"/>
    <w:rPr>
      <w:rFonts w:ascii="Helvetica" w:hAnsi="Helvetica"/>
      <w:snapToGrid w:val="0"/>
      <w:sz w:val="24"/>
    </w:r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paragraph" w:styleId="Title">
    <w:name w:val="Title"/>
    <w:basedOn w:val="Normal"/>
    <w:link w:val="TitleChar"/>
    <w:qFormat/>
    <w:rsid w:val="00E32BBA"/>
    <w:pPr>
      <w:widowControl/>
      <w:jc w:val="center"/>
    </w:pPr>
    <w:rPr>
      <w:rFonts w:ascii="Arial" w:hAnsi="Arial"/>
      <w:b/>
      <w:sz w:val="22"/>
    </w:rPr>
  </w:style>
  <w:style w:type="character" w:customStyle="1" w:styleId="TitleChar">
    <w:name w:val="Title Char"/>
    <w:basedOn w:val="DefaultParagraphFont"/>
    <w:link w:val="Title"/>
    <w:rsid w:val="00E32BBA"/>
    <w:rPr>
      <w:rFonts w:ascii="Arial" w:hAnsi="Arial"/>
      <w:b/>
      <w:snapToGrid w:val="0"/>
      <w:sz w:val="22"/>
    </w:rPr>
  </w:style>
  <w:style w:type="table" w:styleId="TableGrid">
    <w:name w:val="Table Grid"/>
    <w:aliases w:val="new table"/>
    <w:basedOn w:val="TableNormal"/>
    <w:rsid w:val="00887A8E"/>
    <w:pPr>
      <w:jc w:val="center"/>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rPr>
      <w:tblPr/>
      <w:trPr>
        <w:cantSplit/>
        <w:tblHeader/>
      </w:trPr>
      <w:tcPr>
        <w:shd w:val="clear" w:color="auto" w:fill="D9D9D9" w:themeFill="background1" w:themeFillShade="D9"/>
        <w:vAlign w:val="top"/>
      </w:tcPr>
    </w:tblStylePr>
  </w:style>
  <w:style w:type="paragraph" w:styleId="ListParagraph">
    <w:name w:val="List Paragraph"/>
    <w:basedOn w:val="Normal"/>
    <w:uiPriority w:val="34"/>
    <w:qFormat/>
    <w:rsid w:val="00E32BBA"/>
    <w:pPr>
      <w:ind w:left="720"/>
    </w:pPr>
  </w:style>
  <w:style w:type="character" w:styleId="CommentReference">
    <w:name w:val="annotation reference"/>
    <w:uiPriority w:val="99"/>
    <w:rsid w:val="00E32BBA"/>
    <w:rPr>
      <w:sz w:val="16"/>
      <w:szCs w:val="16"/>
    </w:rPr>
  </w:style>
  <w:style w:type="paragraph" w:styleId="CommentText">
    <w:name w:val="annotation text"/>
    <w:basedOn w:val="Normal"/>
    <w:link w:val="CommentTextChar"/>
    <w:rsid w:val="00E32BBA"/>
    <w:rPr>
      <w:sz w:val="20"/>
    </w:rPr>
  </w:style>
  <w:style w:type="character" w:customStyle="1" w:styleId="CommentTextChar">
    <w:name w:val="Comment Text Char"/>
    <w:basedOn w:val="DefaultParagraphFont"/>
    <w:link w:val="CommentText"/>
    <w:rsid w:val="00E32BBA"/>
    <w:rPr>
      <w:rFonts w:ascii="Helvetica" w:hAnsi="Helvetica"/>
      <w:snapToGrid w:val="0"/>
    </w:rPr>
  </w:style>
  <w:style w:type="paragraph" w:styleId="CommentSubject">
    <w:name w:val="annotation subject"/>
    <w:basedOn w:val="CommentText"/>
    <w:next w:val="CommentText"/>
    <w:link w:val="CommentSubjectChar"/>
    <w:rsid w:val="00E32BBA"/>
    <w:rPr>
      <w:b/>
      <w:bCs/>
    </w:rPr>
  </w:style>
  <w:style w:type="character" w:customStyle="1" w:styleId="CommentSubjectChar">
    <w:name w:val="Comment Subject Char"/>
    <w:basedOn w:val="CommentTextChar"/>
    <w:link w:val="CommentSubject"/>
    <w:rsid w:val="00E32BBA"/>
    <w:rPr>
      <w:rFonts w:ascii="Helvetica" w:hAnsi="Helvetica"/>
      <w:b/>
      <w:bCs/>
      <w:snapToGrid w:val="0"/>
    </w:rPr>
  </w:style>
  <w:style w:type="paragraph" w:customStyle="1" w:styleId="TableParagraph">
    <w:name w:val="Table Paragraph"/>
    <w:basedOn w:val="Normal"/>
    <w:uiPriority w:val="1"/>
    <w:qFormat/>
    <w:rsid w:val="00E32BBA"/>
    <w:rPr>
      <w:rFonts w:ascii="Calibri" w:eastAsia="Calibri" w:hAnsi="Calibri"/>
      <w:snapToGrid/>
      <w:sz w:val="22"/>
      <w:szCs w:val="22"/>
    </w:rPr>
  </w:style>
  <w:style w:type="character" w:customStyle="1" w:styleId="Normal1">
    <w:name w:val="Normal1"/>
    <w:rsid w:val="00E32BBA"/>
    <w:rPr>
      <w:rFonts w:ascii="Helvetica LT Std" w:eastAsia="Helvetica LT Std" w:hAnsi="Helvetica LT Std" w:cs="Helvetica LT Std"/>
      <w:sz w:val="24"/>
    </w:rPr>
  </w:style>
  <w:style w:type="character" w:customStyle="1" w:styleId="maintext">
    <w:name w:val="main text"/>
    <w:rsid w:val="00E32BBA"/>
    <w:rPr>
      <w:rFonts w:ascii="Palatino" w:eastAsia="Palatino" w:hAnsi="Palatino" w:cs="Palatino"/>
      <w:sz w:val="19"/>
    </w:rPr>
  </w:style>
  <w:style w:type="character" w:customStyle="1" w:styleId="Heading2Char">
    <w:name w:val="Heading 2 Char"/>
    <w:basedOn w:val="DefaultParagraphFont"/>
    <w:link w:val="Heading2"/>
    <w:rsid w:val="005F0CBF"/>
    <w:rPr>
      <w:rFonts w:ascii="Arial" w:hAnsi="Arial"/>
      <w:b/>
      <w:snapToGrid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40AFC-02D6-4C97-A3F0-6FD44145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14</Pages>
  <Words>2957</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17</cp:revision>
  <cp:lastPrinted>2018-11-14T19:28:00Z</cp:lastPrinted>
  <dcterms:created xsi:type="dcterms:W3CDTF">2018-11-14T19:28:00Z</dcterms:created>
  <dcterms:modified xsi:type="dcterms:W3CDTF">2019-10-23T17:13:00Z</dcterms:modified>
</cp:coreProperties>
</file>