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B9" w:rsidRPr="00E278D5" w:rsidRDefault="00A24038" w:rsidP="00E278D5">
      <w:pPr>
        <w:widowControl w:val="0"/>
        <w:tabs>
          <w:tab w:val="center" w:pos="7200"/>
          <w:tab w:val="left" w:pos="7650"/>
          <w:tab w:val="right" w:pos="12870"/>
        </w:tabs>
        <w:rPr>
          <w:rFonts w:ascii="Arial Narrow" w:hAnsi="Arial Narrow"/>
          <w:b/>
          <w:sz w:val="20"/>
          <w:szCs w:val="20"/>
          <w:u w:val="single"/>
        </w:rPr>
      </w:pPr>
      <w:r>
        <w:rPr>
          <w:noProof/>
        </w:rPr>
        <w:drawing>
          <wp:inline distT="0" distB="0" distL="0" distR="0">
            <wp:extent cx="8058150" cy="1958975"/>
            <wp:effectExtent l="0" t="0" r="0" b="3175"/>
            <wp:docPr id="1" name="Picture 1" descr="COMMISSION ACTION MATRIX - GREEN                                                           &#10;AGENCY: THE DEPARTMENT OF HOUSING AND COMMUNITY DEVELOPMENT [HCD 02/18]  CALIFORNIA PLUMBING CODE CCR, TITLE 24, PART 5 (2018 UPC)&#10;&#10;LEGEND: &#10;Item numbers refer to those presented to the Code Advisory Committees (CAC)s (CAC)s: ACCESS = Accessibility &#10;BFO = Building, Fire &amp; Other &#10;HF = Health Facilities &#10;PEME = Plumbing, Electrical, Mechanical, and Energy SDLF = Structural Design/Lateral Forces &#10;GB = Green Building &#10;CAC Actions:&#10;AA = Approve as amended AS = Approve as submitted D = Disapprove &#10;FS = Further Study &#10;Agency Response:&#10;A = Accept &#10;         D = Disagree W/D = Withdraw &#10;Amendments, if indicated by agency&#10;S = Statutory E = Existing N = New &#10;Matrix Paper Color (Used for Comm. Action Only): GREEN = uncontested items YELLOW = challenged items SALMON = W/D, no action requi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58150" cy="1958975"/>
                    </a:xfrm>
                    <a:prstGeom prst="rect">
                      <a:avLst/>
                    </a:prstGeom>
                  </pic:spPr>
                </pic:pic>
              </a:graphicData>
            </a:graphic>
          </wp:inline>
        </w:drawing>
      </w:r>
    </w:p>
    <w:p w:rsidR="00FD49C0" w:rsidRDefault="00FD49C0">
      <w:pPr>
        <w:rPr>
          <w:rFonts w:ascii="Arial Narrow" w:hAnsi="Arial Narrow" w:cs="Arial"/>
          <w:sz w:val="20"/>
          <w:szCs w:val="20"/>
        </w:rPr>
      </w:pPr>
    </w:p>
    <w:p w:rsidR="006E7226" w:rsidRDefault="00DD0A64" w:rsidP="001A6CDB">
      <w:pPr>
        <w:rPr>
          <w:rFonts w:ascii="Arial Narrow" w:hAnsi="Arial Narrow" w:cs="Arial"/>
          <w:b/>
          <w:sz w:val="22"/>
          <w:szCs w:val="22"/>
          <w:u w:val="single"/>
        </w:rPr>
      </w:pPr>
      <w:r>
        <w:rPr>
          <w:rFonts w:ascii="Arial Narrow" w:hAnsi="Arial Narrow" w:cs="Arial"/>
          <w:b/>
          <w:sz w:val="22"/>
          <w:szCs w:val="22"/>
          <w:u w:val="single"/>
        </w:rPr>
        <w:t>PLUMBING, ELECTRICAL, MECHANICAL, AND ENERGY (</w:t>
      </w:r>
      <w:r w:rsidR="004023E8">
        <w:rPr>
          <w:rFonts w:ascii="Arial Narrow" w:hAnsi="Arial Narrow" w:cs="Arial"/>
          <w:b/>
          <w:sz w:val="22"/>
          <w:szCs w:val="22"/>
          <w:u w:val="single"/>
        </w:rPr>
        <w:t>PEME</w:t>
      </w:r>
      <w:r>
        <w:rPr>
          <w:rFonts w:ascii="Arial Narrow" w:hAnsi="Arial Narrow" w:cs="Arial"/>
          <w:b/>
          <w:sz w:val="22"/>
          <w:szCs w:val="22"/>
          <w:u w:val="single"/>
        </w:rPr>
        <w:t>)</w:t>
      </w:r>
      <w:r w:rsidR="004023E8">
        <w:rPr>
          <w:rFonts w:ascii="Arial Narrow" w:hAnsi="Arial Narrow" w:cs="Arial"/>
          <w:b/>
          <w:sz w:val="22"/>
          <w:szCs w:val="22"/>
          <w:u w:val="single"/>
        </w:rPr>
        <w:t xml:space="preserve"> CODE ADVISORY COMMITTEE</w:t>
      </w:r>
      <w:r>
        <w:rPr>
          <w:rFonts w:ascii="Arial Narrow" w:hAnsi="Arial Narrow" w:cs="Arial"/>
          <w:b/>
          <w:sz w:val="22"/>
          <w:szCs w:val="22"/>
          <w:u w:val="single"/>
        </w:rPr>
        <w:t xml:space="preserve"> </w:t>
      </w:r>
      <w:r w:rsidR="00343669">
        <w:rPr>
          <w:rFonts w:ascii="Arial Narrow" w:hAnsi="Arial Narrow" w:cs="Arial"/>
          <w:b/>
          <w:sz w:val="22"/>
          <w:szCs w:val="22"/>
          <w:u w:val="single"/>
        </w:rPr>
        <w:t>(HCD</w:t>
      </w:r>
      <w:r w:rsidR="003362C5">
        <w:rPr>
          <w:rFonts w:ascii="Arial Narrow" w:hAnsi="Arial Narrow" w:cs="Arial"/>
          <w:b/>
          <w:sz w:val="22"/>
          <w:szCs w:val="22"/>
          <w:u w:val="single"/>
        </w:rPr>
        <w:t>)</w:t>
      </w:r>
    </w:p>
    <w:p w:rsidR="00096BB3" w:rsidRPr="00096BB3" w:rsidRDefault="00096BB3" w:rsidP="001A6CDB">
      <w:pPr>
        <w:rPr>
          <w:rFonts w:ascii="Arial Narrow" w:hAnsi="Arial Narrow" w:cs="Arial"/>
          <w:b/>
          <w:sz w:val="22"/>
          <w:szCs w:val="22"/>
          <w:u w:val="single"/>
        </w:rPr>
      </w:pPr>
    </w:p>
    <w:p w:rsidR="003362C5" w:rsidRDefault="003362C5" w:rsidP="001A6CDB">
      <w:pPr>
        <w:rPr>
          <w:rFonts w:ascii="Arial Narrow" w:hAnsi="Arial Narrow" w:cs="Arial"/>
          <w:b/>
          <w:sz w:val="20"/>
          <w:szCs w:val="20"/>
        </w:rPr>
      </w:pPr>
      <w:r w:rsidRPr="003362C5">
        <w:rPr>
          <w:rFonts w:ascii="Arial Narrow" w:hAnsi="Arial Narrow" w:cs="Arial"/>
          <w:b/>
          <w:sz w:val="20"/>
          <w:szCs w:val="20"/>
        </w:rPr>
        <w:t xml:space="preserve">CHAPTER 1 </w:t>
      </w:r>
      <w:r>
        <w:rPr>
          <w:rFonts w:ascii="Arial Narrow" w:hAnsi="Arial Narrow" w:cs="Arial"/>
          <w:b/>
          <w:sz w:val="20"/>
          <w:szCs w:val="20"/>
        </w:rPr>
        <w:t>–</w:t>
      </w:r>
      <w:r w:rsidRPr="003362C5">
        <w:rPr>
          <w:rFonts w:ascii="Arial Narrow" w:hAnsi="Arial Narrow" w:cs="Arial"/>
          <w:b/>
          <w:sz w:val="20"/>
          <w:szCs w:val="20"/>
        </w:rPr>
        <w:t xml:space="preserve"> ADMINISTRATION</w:t>
      </w:r>
      <w:r w:rsidR="00AF64FB">
        <w:rPr>
          <w:rFonts w:ascii="Arial Narrow" w:hAnsi="Arial Narrow" w:cs="Arial"/>
          <w:b/>
          <w:sz w:val="20"/>
          <w:szCs w:val="20"/>
        </w:rPr>
        <w:t xml:space="preserve"> – DIVISION I – </w:t>
      </w:r>
      <w:r w:rsidR="00AF64FB" w:rsidRPr="00C01AF8">
        <w:rPr>
          <w:rFonts w:ascii="Arial Narrow" w:hAnsi="Arial Narrow" w:cs="Arial"/>
          <w:b/>
          <w:i/>
          <w:sz w:val="20"/>
          <w:szCs w:val="20"/>
        </w:rPr>
        <w:t>CALIFORNIA ADMINISTRATION</w:t>
      </w:r>
    </w:p>
    <w:p w:rsidR="001A6CDB" w:rsidRDefault="00E34148" w:rsidP="001876C3">
      <w:pPr>
        <w:rPr>
          <w:rFonts w:ascii="Arial Narrow" w:hAnsi="Arial Narrow" w:cs="Arial"/>
          <w:sz w:val="20"/>
          <w:szCs w:val="20"/>
        </w:rPr>
      </w:pPr>
      <w:r w:rsidRPr="00E34148">
        <w:rPr>
          <w:rFonts w:ascii="Arial Narrow" w:hAnsi="Arial Narrow" w:cs="Arial"/>
          <w:sz w:val="20"/>
          <w:szCs w:val="20"/>
        </w:rPr>
        <w:t xml:space="preserve">HCD proposes to bring forward existing </w:t>
      </w:r>
      <w:r w:rsidR="00DD0A64">
        <w:rPr>
          <w:rFonts w:ascii="Arial Narrow" w:hAnsi="Arial Narrow" w:cs="Arial"/>
          <w:sz w:val="20"/>
          <w:szCs w:val="20"/>
        </w:rPr>
        <w:t>a</w:t>
      </w:r>
      <w:r w:rsidRPr="00E34148">
        <w:rPr>
          <w:rFonts w:ascii="Arial Narrow" w:hAnsi="Arial Narrow" w:cs="Arial"/>
          <w:sz w:val="20"/>
          <w:szCs w:val="20"/>
        </w:rPr>
        <w:t>mendments in Chapter 1, Division 1</w:t>
      </w:r>
      <w:r w:rsidR="00DD0A64">
        <w:rPr>
          <w:rFonts w:ascii="Arial Narrow" w:hAnsi="Arial Narrow" w:cs="Arial"/>
          <w:sz w:val="20"/>
          <w:szCs w:val="20"/>
        </w:rPr>
        <w:t>,</w:t>
      </w:r>
      <w:r w:rsidRPr="00E34148">
        <w:rPr>
          <w:rFonts w:ascii="Arial Narrow" w:hAnsi="Arial Narrow" w:cs="Arial"/>
          <w:sz w:val="20"/>
          <w:szCs w:val="20"/>
        </w:rPr>
        <w:t xml:space="preserve"> from the </w:t>
      </w:r>
      <w:r w:rsidR="00DD0A64">
        <w:rPr>
          <w:rFonts w:ascii="Arial Narrow" w:hAnsi="Arial Narrow" w:cs="Arial"/>
          <w:sz w:val="20"/>
          <w:szCs w:val="20"/>
        </w:rPr>
        <w:t>2016</w:t>
      </w:r>
      <w:r w:rsidRPr="00E34148">
        <w:rPr>
          <w:rFonts w:ascii="Arial Narrow" w:hAnsi="Arial Narrow" w:cs="Arial"/>
          <w:sz w:val="20"/>
          <w:szCs w:val="20"/>
        </w:rPr>
        <w:t xml:space="preserve"> California Plumbing Code for adoption into the </w:t>
      </w:r>
      <w:r w:rsidR="00DD0A64">
        <w:rPr>
          <w:rFonts w:ascii="Arial Narrow" w:hAnsi="Arial Narrow" w:cs="Arial"/>
          <w:sz w:val="20"/>
          <w:szCs w:val="20"/>
        </w:rPr>
        <w:t>2019</w:t>
      </w:r>
      <w:r w:rsidRPr="00E34148">
        <w:rPr>
          <w:rFonts w:ascii="Arial Narrow" w:hAnsi="Arial Narrow" w:cs="Arial"/>
          <w:sz w:val="20"/>
          <w:szCs w:val="20"/>
        </w:rPr>
        <w:t xml:space="preserve"> </w:t>
      </w:r>
      <w:r w:rsidR="00DD0A64">
        <w:rPr>
          <w:rFonts w:ascii="Arial Narrow" w:hAnsi="Arial Narrow" w:cs="Arial"/>
          <w:sz w:val="20"/>
          <w:szCs w:val="20"/>
        </w:rPr>
        <w:t>California Plumbing Code</w:t>
      </w:r>
      <w:r w:rsidRPr="00E34148">
        <w:rPr>
          <w:rFonts w:ascii="Arial Narrow" w:hAnsi="Arial Narrow" w:cs="Arial"/>
          <w:sz w:val="20"/>
          <w:szCs w:val="20"/>
        </w:rPr>
        <w:t xml:space="preserve"> with modifications as follows</w:t>
      </w:r>
      <w:r w:rsidR="00DD0A64">
        <w:rPr>
          <w:rFonts w:ascii="Arial Narrow" w:hAnsi="Arial Narrow" w:cs="Arial"/>
          <w:sz w:val="20"/>
          <w:szCs w:val="20"/>
        </w:rPr>
        <w:t>:</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1A6CDB"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Item Number</w:t>
            </w:r>
            <w:r w:rsidR="007047F1">
              <w:rPr>
                <w:rFonts w:ascii="Arial Narrow" w:hAnsi="Arial Narrow" w:cs="Arial"/>
                <w:b/>
                <w:sz w:val="20"/>
                <w:szCs w:val="20"/>
              </w:rPr>
              <w:t xml:space="preserve"> 1</w:t>
            </w:r>
          </w:p>
        </w:tc>
        <w:tc>
          <w:tcPr>
            <w:tcW w:w="1530" w:type="dxa"/>
          </w:tcPr>
          <w:p w:rsidR="001A6CDB" w:rsidRPr="00DC7F77" w:rsidRDefault="001A6CDB" w:rsidP="00F019F1">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Type of amend-</w:t>
            </w:r>
          </w:p>
          <w:p w:rsidR="001A6CDB" w:rsidRPr="00F019F1" w:rsidRDefault="001A6CDB" w:rsidP="00F019F1">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CAC:</w:t>
            </w:r>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(AS, AA,</w:t>
            </w:r>
          </w:p>
          <w:p w:rsidR="001A6CDB" w:rsidRPr="00F019F1" w:rsidRDefault="001A6CDB" w:rsidP="00F019F1">
            <w:pPr>
              <w:rPr>
                <w:rFonts w:ascii="Arial Narrow" w:hAnsi="Arial Narrow" w:cs="Arial"/>
                <w:sz w:val="20"/>
                <w:szCs w:val="20"/>
              </w:rPr>
            </w:pPr>
            <w:r w:rsidRPr="00F019F1">
              <w:rPr>
                <w:rFonts w:ascii="Arial Narrow" w:hAnsi="Arial Narrow" w:cs="Arial"/>
                <w:b/>
                <w:sz w:val="20"/>
                <w:szCs w:val="20"/>
              </w:rPr>
              <w:t>D, FS</w:t>
            </w:r>
            <w:r w:rsidR="0058657C">
              <w:rPr>
                <w:rFonts w:ascii="Arial Narrow" w:hAnsi="Arial Narrow" w:cs="Arial"/>
                <w:b/>
                <w:sz w:val="20"/>
                <w:szCs w:val="20"/>
              </w:rPr>
              <w:t>,</w:t>
            </w:r>
            <w:r w:rsidR="0058657C">
              <w:t xml:space="preserve"> </w:t>
            </w:r>
            <w:r w:rsidR="0058657C"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Agency Response to CAC</w:t>
            </w:r>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45-Day Comments</w:t>
            </w:r>
          </w:p>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1A6CDB" w:rsidRPr="00F019F1" w:rsidRDefault="001A6CDB" w:rsidP="00F019F1">
            <w:pPr>
              <w:rPr>
                <w:rFonts w:ascii="Arial Narrow" w:hAnsi="Arial Narrow" w:cs="Arial"/>
                <w:b/>
                <w:sz w:val="20"/>
                <w:szCs w:val="20"/>
              </w:rPr>
            </w:pPr>
            <w:r w:rsidRPr="00F019F1">
              <w:rPr>
                <w:rFonts w:ascii="Arial Narrow" w:hAnsi="Arial Narrow" w:cs="Arial"/>
                <w:b/>
                <w:sz w:val="20"/>
                <w:szCs w:val="20"/>
              </w:rPr>
              <w:t>CBSC Action (AS, AA, D, FS)</w:t>
            </w:r>
          </w:p>
        </w:tc>
      </w:tr>
      <w:tr w:rsidR="00037F9A" w:rsidRPr="00F019F1" w:rsidTr="00B077EA">
        <w:tc>
          <w:tcPr>
            <w:tcW w:w="1440" w:type="dxa"/>
          </w:tcPr>
          <w:p w:rsidR="00037F9A" w:rsidRPr="00F019F1" w:rsidRDefault="00037F9A" w:rsidP="00F019F1">
            <w:pPr>
              <w:numPr>
                <w:ilvl w:val="0"/>
                <w:numId w:val="1"/>
              </w:numPr>
              <w:rPr>
                <w:rFonts w:ascii="Arial Narrow" w:hAnsi="Arial Narrow" w:cs="Arial"/>
                <w:sz w:val="20"/>
                <w:szCs w:val="20"/>
              </w:rPr>
            </w:pPr>
          </w:p>
        </w:tc>
        <w:tc>
          <w:tcPr>
            <w:tcW w:w="1530" w:type="dxa"/>
          </w:tcPr>
          <w:p w:rsidR="00037F9A" w:rsidRPr="00DC7F77" w:rsidRDefault="00037F9A" w:rsidP="001876C3">
            <w:pPr>
              <w:rPr>
                <w:rFonts w:ascii="Arial Narrow" w:hAnsi="Arial Narrow"/>
                <w:b/>
                <w:i/>
                <w:iCs/>
                <w:sz w:val="20"/>
                <w:szCs w:val="20"/>
              </w:rPr>
            </w:pPr>
            <w:r w:rsidRPr="00DC7F77">
              <w:rPr>
                <w:rFonts w:ascii="Arial Narrow" w:hAnsi="Arial Narrow"/>
                <w:b/>
                <w:i/>
                <w:iCs/>
                <w:sz w:val="20"/>
                <w:szCs w:val="20"/>
              </w:rPr>
              <w:t>1.1.1 Title</w:t>
            </w:r>
          </w:p>
        </w:tc>
        <w:tc>
          <w:tcPr>
            <w:tcW w:w="990" w:type="dxa"/>
          </w:tcPr>
          <w:p w:rsidR="00037F9A" w:rsidRPr="00F019F1" w:rsidRDefault="00037F9A" w:rsidP="00F019F1">
            <w:pPr>
              <w:rPr>
                <w:rFonts w:ascii="Arial Narrow" w:hAnsi="Arial Narrow" w:cs="Arial"/>
                <w:sz w:val="20"/>
                <w:szCs w:val="20"/>
              </w:rPr>
            </w:pPr>
            <w:r w:rsidRPr="00F019F1">
              <w:rPr>
                <w:rFonts w:ascii="Arial Narrow" w:hAnsi="Arial Narrow" w:cs="Arial"/>
                <w:sz w:val="20"/>
                <w:szCs w:val="20"/>
              </w:rPr>
              <w:t>E</w:t>
            </w:r>
          </w:p>
        </w:tc>
        <w:tc>
          <w:tcPr>
            <w:tcW w:w="990" w:type="dxa"/>
          </w:tcPr>
          <w:p w:rsidR="00037F9A" w:rsidRPr="006B66CE" w:rsidRDefault="006B66CE">
            <w:pPr>
              <w:rPr>
                <w:rFonts w:ascii="Arial Narrow" w:hAnsi="Arial Narrow" w:cs="Arial"/>
                <w:b/>
                <w:sz w:val="20"/>
                <w:szCs w:val="20"/>
              </w:rPr>
            </w:pPr>
            <w:r w:rsidRPr="006B66CE">
              <w:rPr>
                <w:rFonts w:ascii="Arial Narrow" w:hAnsi="Arial Narrow" w:cs="Arial"/>
                <w:b/>
                <w:sz w:val="20"/>
                <w:szCs w:val="20"/>
              </w:rPr>
              <w:t>AS</w:t>
            </w:r>
          </w:p>
        </w:tc>
        <w:tc>
          <w:tcPr>
            <w:tcW w:w="1080" w:type="dxa"/>
          </w:tcPr>
          <w:p w:rsidR="00037F9A" w:rsidRPr="00F019F1" w:rsidRDefault="00381081" w:rsidP="00F019F1">
            <w:pPr>
              <w:rPr>
                <w:rFonts w:ascii="Arial Narrow" w:hAnsi="Arial Narrow" w:cs="Arial"/>
                <w:b/>
                <w:sz w:val="20"/>
                <w:szCs w:val="20"/>
              </w:rPr>
            </w:pPr>
            <w:r>
              <w:rPr>
                <w:rFonts w:ascii="Arial Narrow" w:hAnsi="Arial Narrow" w:cs="Arial"/>
                <w:b/>
                <w:sz w:val="20"/>
                <w:szCs w:val="20"/>
              </w:rPr>
              <w:t>A</w:t>
            </w:r>
          </w:p>
        </w:tc>
        <w:tc>
          <w:tcPr>
            <w:tcW w:w="2700" w:type="dxa"/>
          </w:tcPr>
          <w:p w:rsidR="00037F9A" w:rsidRPr="00F019F1" w:rsidRDefault="00037F9A" w:rsidP="00F019F1">
            <w:pPr>
              <w:rPr>
                <w:rFonts w:ascii="Arial Narrow" w:hAnsi="Arial Narrow" w:cs="Arial"/>
                <w:sz w:val="20"/>
                <w:szCs w:val="20"/>
              </w:rPr>
            </w:pPr>
          </w:p>
        </w:tc>
        <w:tc>
          <w:tcPr>
            <w:tcW w:w="3600" w:type="dxa"/>
          </w:tcPr>
          <w:p w:rsidR="00037F9A" w:rsidRPr="00F019F1" w:rsidRDefault="00DD0A64">
            <w:pPr>
              <w:rPr>
                <w:rFonts w:ascii="Arial Narrow" w:hAnsi="Arial Narrow" w:cs="Arial"/>
                <w:sz w:val="20"/>
                <w:szCs w:val="20"/>
              </w:rPr>
            </w:pPr>
            <w:r>
              <w:rPr>
                <w:rFonts w:ascii="Arial Narrow" w:hAnsi="Arial Narrow" w:cs="Arial"/>
                <w:sz w:val="20"/>
                <w:szCs w:val="20"/>
              </w:rPr>
              <w:t>Editorial (see ISOR)</w:t>
            </w:r>
          </w:p>
        </w:tc>
        <w:tc>
          <w:tcPr>
            <w:tcW w:w="810" w:type="dxa"/>
          </w:tcPr>
          <w:p w:rsidR="00037F9A" w:rsidRPr="00F019F1" w:rsidRDefault="00037F9A" w:rsidP="00F019F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1"/>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1.1.3.2</w:t>
            </w:r>
          </w:p>
        </w:tc>
        <w:tc>
          <w:tcPr>
            <w:tcW w:w="99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FF3306">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D77B37" w:rsidRDefault="008A6A31" w:rsidP="008A6A31">
            <w:pPr>
              <w:numPr>
                <w:ilvl w:val="0"/>
                <w:numId w:val="1"/>
              </w:numPr>
              <w:rPr>
                <w:rFonts w:ascii="Arial Narrow" w:hAnsi="Arial Narrow" w:cs="Arial"/>
                <w:sz w:val="20"/>
                <w:szCs w:val="20"/>
              </w:rPr>
            </w:pPr>
          </w:p>
        </w:tc>
        <w:tc>
          <w:tcPr>
            <w:tcW w:w="1530" w:type="dxa"/>
          </w:tcPr>
          <w:p w:rsidR="008A6A31" w:rsidRPr="00D77B37" w:rsidRDefault="008A6A31" w:rsidP="008A6A31">
            <w:pPr>
              <w:rPr>
                <w:rFonts w:ascii="Arial Narrow" w:hAnsi="Arial Narrow"/>
                <w:b/>
                <w:i/>
                <w:iCs/>
                <w:color w:val="FF0000"/>
                <w:sz w:val="19"/>
                <w:szCs w:val="19"/>
              </w:rPr>
            </w:pPr>
            <w:r w:rsidRPr="00D77B37">
              <w:rPr>
                <w:rFonts w:ascii="Arial Narrow" w:hAnsi="Arial Narrow"/>
                <w:b/>
                <w:i/>
                <w:iCs/>
                <w:strike/>
                <w:sz w:val="19"/>
                <w:szCs w:val="19"/>
              </w:rPr>
              <w:t>Exc.</w:t>
            </w:r>
            <w:r w:rsidRPr="00D77B37">
              <w:rPr>
                <w:rFonts w:ascii="Arial Narrow" w:hAnsi="Arial Narrow"/>
                <w:b/>
                <w:i/>
                <w:iCs/>
                <w:sz w:val="19"/>
                <w:szCs w:val="19"/>
              </w:rPr>
              <w:t xml:space="preserve"> </w:t>
            </w:r>
            <w:r w:rsidRPr="00D77B37">
              <w:rPr>
                <w:rFonts w:ascii="Arial Narrow" w:hAnsi="Arial Narrow"/>
                <w:b/>
                <w:i/>
                <w:iCs/>
                <w:sz w:val="19"/>
                <w:szCs w:val="19"/>
                <w:u w:val="single"/>
              </w:rPr>
              <w:t>1.1.7.3.1</w:t>
            </w:r>
            <w:r w:rsidRPr="00D77B37">
              <w:rPr>
                <w:rFonts w:ascii="Arial Narrow" w:hAnsi="Arial Narrow"/>
                <w:b/>
                <w:i/>
                <w:iCs/>
                <w:color w:val="FF0000"/>
                <w:sz w:val="19"/>
                <w:szCs w:val="19"/>
                <w:u w:val="single"/>
              </w:rPr>
              <w:t xml:space="preserve"> </w:t>
            </w:r>
          </w:p>
        </w:tc>
        <w:tc>
          <w:tcPr>
            <w:tcW w:w="990" w:type="dxa"/>
          </w:tcPr>
          <w:p w:rsidR="008A6A31" w:rsidRPr="00D77B37" w:rsidRDefault="008A6A31" w:rsidP="008A6A31">
            <w:pPr>
              <w:rPr>
                <w:rFonts w:ascii="Arial Narrow" w:hAnsi="Arial Narrow" w:cs="Arial"/>
                <w:sz w:val="20"/>
                <w:szCs w:val="20"/>
              </w:rPr>
            </w:pPr>
            <w:r w:rsidRPr="00D77B37">
              <w:rPr>
                <w:rFonts w:ascii="Arial Narrow" w:hAnsi="Arial Narrow" w:cs="Arial"/>
                <w:sz w:val="20"/>
                <w:szCs w:val="20"/>
              </w:rPr>
              <w:t>E</w:t>
            </w:r>
          </w:p>
        </w:tc>
        <w:tc>
          <w:tcPr>
            <w:tcW w:w="990" w:type="dxa"/>
          </w:tcPr>
          <w:p w:rsidR="008A6A31" w:rsidRDefault="008A6A31" w:rsidP="008A6A31">
            <w:r w:rsidRPr="00FF3306">
              <w:rPr>
                <w:rFonts w:ascii="Arial Narrow" w:hAnsi="Arial Narrow" w:cs="Arial"/>
                <w:b/>
                <w:sz w:val="20"/>
                <w:szCs w:val="20"/>
              </w:rPr>
              <w:t>AS</w:t>
            </w:r>
          </w:p>
        </w:tc>
        <w:tc>
          <w:tcPr>
            <w:tcW w:w="1080" w:type="dxa"/>
          </w:tcPr>
          <w:p w:rsidR="008A6A31" w:rsidRPr="00D77B37"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D77B37" w:rsidRDefault="008A6A31" w:rsidP="008A6A31">
            <w:pPr>
              <w:rPr>
                <w:rFonts w:ascii="Arial Narrow" w:hAnsi="Arial Narrow" w:cs="Arial"/>
                <w:color w:val="FF0000"/>
                <w:sz w:val="20"/>
                <w:szCs w:val="20"/>
              </w:rPr>
            </w:pPr>
          </w:p>
        </w:tc>
        <w:tc>
          <w:tcPr>
            <w:tcW w:w="3600" w:type="dxa"/>
          </w:tcPr>
          <w:p w:rsidR="008A6A31" w:rsidRDefault="008A6A31" w:rsidP="008A6A31">
            <w:pPr>
              <w:rPr>
                <w:rFonts w:ascii="Arial Narrow" w:hAnsi="Arial Narrow" w:cs="Arial"/>
                <w:sz w:val="20"/>
                <w:szCs w:val="20"/>
              </w:rPr>
            </w:pPr>
            <w:r w:rsidRPr="00D77B37">
              <w:rPr>
                <w:rFonts w:ascii="Arial Narrow" w:hAnsi="Arial Narrow" w:cs="Arial"/>
                <w:sz w:val="20"/>
                <w:szCs w:val="20"/>
              </w:rPr>
              <w:t>Remove exception for 1.1.7.3. and renumber as new subsection 1.1.7.3.1</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1"/>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1.1.8.1 item 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FF3306">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3"/>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1.1.9</w:t>
            </w:r>
            <w:r>
              <w:rPr>
                <w:rFonts w:ascii="Arial Narrow" w:hAnsi="Arial Narrow"/>
                <w:b/>
                <w:i/>
                <w:iCs/>
                <w:sz w:val="20"/>
                <w:szCs w:val="20"/>
              </w:rPr>
              <w:t xml:space="preserve"> &amp; Exc.</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E/N</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Add new exception</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1.8.2.1.2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1.8.2.1.3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Pr="003C0DD1" w:rsidRDefault="008A6A31" w:rsidP="008A6A31">
            <w:pPr>
              <w:rPr>
                <w:rFonts w:ascii="Arial Narrow" w:hAnsi="Arial Narrow" w:cs="Arial"/>
                <w:sz w:val="20"/>
                <w:szCs w:val="20"/>
              </w:rPr>
            </w:pPr>
            <w:r>
              <w:rPr>
                <w:rFonts w:ascii="Arial Narrow" w:hAnsi="Arial Narrow" w:cs="Arial"/>
                <w:sz w:val="20"/>
                <w:szCs w:val="20"/>
              </w:rPr>
              <w:t xml:space="preserve">Revise </w:t>
            </w:r>
            <w:r>
              <w:rPr>
                <w:rFonts w:ascii="Arial Narrow" w:hAnsi="Arial Narrow" w:cs="Arial"/>
                <w:i/>
                <w:sz w:val="20"/>
                <w:szCs w:val="20"/>
              </w:rPr>
              <w:t xml:space="preserve">Enforcing Agency </w:t>
            </w:r>
            <w:r>
              <w:rPr>
                <w:rFonts w:ascii="Arial Narrow" w:hAnsi="Arial Narrow" w:cs="Arial"/>
                <w:sz w:val="20"/>
                <w:szCs w:val="20"/>
              </w:rPr>
              <w:t>description</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1.8.3.1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1.8.3.2.1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1.8.5.1 Items 1-5</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1.8.7.1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1.8.7.2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1.8.7.3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Amend to clarify scope of HCD 2</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1.8.8.2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1.8.9.1 Item 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12159D">
            <w:pPr>
              <w:numPr>
                <w:ilvl w:val="0"/>
                <w:numId w:val="32"/>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1.8.9.2 Item 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904495">
              <w:rPr>
                <w:rFonts w:ascii="Arial Narrow" w:hAnsi="Arial Narrow" w:cs="Arial"/>
                <w:b/>
                <w:sz w:val="20"/>
                <w:szCs w:val="20"/>
              </w:rPr>
              <w:t>AS</w:t>
            </w:r>
          </w:p>
        </w:tc>
        <w:tc>
          <w:tcPr>
            <w:tcW w:w="1080" w:type="dxa"/>
          </w:tcPr>
          <w:p w:rsidR="008A6A3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bl>
    <w:p w:rsidR="00F65CE1" w:rsidRDefault="00F65CE1" w:rsidP="00A82F73">
      <w:pPr>
        <w:rPr>
          <w:rFonts w:ascii="Arial Narrow" w:hAnsi="Arial Narrow" w:cs="Arial"/>
          <w:b/>
          <w:sz w:val="20"/>
          <w:szCs w:val="20"/>
        </w:rPr>
      </w:pPr>
    </w:p>
    <w:p w:rsidR="00F65CE1" w:rsidRDefault="00F65CE1" w:rsidP="00A82F73">
      <w:pPr>
        <w:rPr>
          <w:rFonts w:ascii="Arial Narrow" w:hAnsi="Arial Narrow" w:cs="Arial"/>
          <w:b/>
          <w:sz w:val="20"/>
          <w:szCs w:val="20"/>
        </w:rPr>
      </w:pPr>
    </w:p>
    <w:p w:rsidR="00A82F73" w:rsidRDefault="00A82F73" w:rsidP="00A82F73">
      <w:pPr>
        <w:rPr>
          <w:rFonts w:ascii="Arial Narrow" w:hAnsi="Arial Narrow" w:cs="Arial"/>
          <w:b/>
          <w:sz w:val="20"/>
          <w:szCs w:val="20"/>
        </w:rPr>
      </w:pPr>
      <w:r w:rsidRPr="003362C5">
        <w:rPr>
          <w:rFonts w:ascii="Arial Narrow" w:hAnsi="Arial Narrow" w:cs="Arial"/>
          <w:b/>
          <w:sz w:val="20"/>
          <w:szCs w:val="20"/>
        </w:rPr>
        <w:t xml:space="preserve">CHAPTER 1 </w:t>
      </w:r>
      <w:r>
        <w:rPr>
          <w:rFonts w:ascii="Arial Narrow" w:hAnsi="Arial Narrow" w:cs="Arial"/>
          <w:b/>
          <w:sz w:val="20"/>
          <w:szCs w:val="20"/>
        </w:rPr>
        <w:t>– DIVISION I</w:t>
      </w:r>
      <w:r w:rsidR="00754368">
        <w:rPr>
          <w:rFonts w:ascii="Arial Narrow" w:hAnsi="Arial Narrow" w:cs="Arial"/>
          <w:b/>
          <w:sz w:val="20"/>
          <w:szCs w:val="20"/>
        </w:rPr>
        <w:t>I –</w:t>
      </w:r>
      <w:r w:rsidRPr="00754368">
        <w:rPr>
          <w:rFonts w:ascii="Arial Narrow" w:hAnsi="Arial Narrow" w:cs="Arial"/>
          <w:b/>
          <w:sz w:val="20"/>
          <w:szCs w:val="20"/>
        </w:rPr>
        <w:t xml:space="preserve"> ADMINISTRATION</w:t>
      </w:r>
      <w:r w:rsidR="00754368">
        <w:rPr>
          <w:rFonts w:ascii="Arial Narrow" w:hAnsi="Arial Narrow" w:cs="Arial"/>
          <w:b/>
          <w:sz w:val="20"/>
          <w:szCs w:val="20"/>
        </w:rPr>
        <w:t xml:space="preserve">, SECTION 104.2 </w:t>
      </w:r>
    </w:p>
    <w:p w:rsidR="00A82F73" w:rsidRDefault="00754368" w:rsidP="00A82F73">
      <w:pPr>
        <w:rPr>
          <w:rFonts w:ascii="Arial Narrow" w:hAnsi="Arial Narrow" w:cs="Arial"/>
          <w:sz w:val="20"/>
          <w:szCs w:val="20"/>
        </w:rPr>
      </w:pPr>
      <w:r>
        <w:rPr>
          <w:rFonts w:ascii="Arial Narrow" w:hAnsi="Arial Narrow" w:cs="Arial"/>
          <w:sz w:val="20"/>
          <w:szCs w:val="20"/>
        </w:rPr>
        <w:t>HCD proposes to adopt Chapter 1, Division II, Section 104.2 (Items 1 and 2), from the 2018 Uniform Plumbing Code into the 2019 California Plumbing Code without modification.</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A82F73"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A82F73" w:rsidRPr="00F019F1" w:rsidRDefault="00A82F73" w:rsidP="00754368">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754368">
              <w:rPr>
                <w:rFonts w:ascii="Arial Narrow" w:hAnsi="Arial Narrow" w:cs="Arial"/>
                <w:b/>
                <w:sz w:val="20"/>
                <w:szCs w:val="20"/>
              </w:rPr>
              <w:t>2</w:t>
            </w:r>
          </w:p>
        </w:tc>
        <w:tc>
          <w:tcPr>
            <w:tcW w:w="153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Type of amend-</w:t>
            </w:r>
          </w:p>
          <w:p w:rsidR="00A82F73" w:rsidRPr="00F019F1" w:rsidRDefault="00A82F73" w:rsidP="005447E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CAC:</w:t>
            </w:r>
          </w:p>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(AS, AA,</w:t>
            </w:r>
          </w:p>
          <w:p w:rsidR="00A82F73" w:rsidRPr="00F019F1" w:rsidRDefault="00A82F73" w:rsidP="005447E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Agency Response to CAC</w:t>
            </w:r>
          </w:p>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45-Day Comments</w:t>
            </w:r>
          </w:p>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A82F73" w:rsidRPr="00F019F1" w:rsidRDefault="00A82F73" w:rsidP="005447ED">
            <w:pPr>
              <w:rPr>
                <w:rFonts w:ascii="Arial Narrow" w:hAnsi="Arial Narrow" w:cs="Arial"/>
                <w:b/>
                <w:sz w:val="20"/>
                <w:szCs w:val="20"/>
              </w:rPr>
            </w:pPr>
            <w:r w:rsidRPr="00F019F1">
              <w:rPr>
                <w:rFonts w:ascii="Arial Narrow" w:hAnsi="Arial Narrow" w:cs="Arial"/>
                <w:b/>
                <w:sz w:val="20"/>
                <w:szCs w:val="20"/>
              </w:rPr>
              <w:t>CBSC Action (AS, AA, D, FS)</w:t>
            </w:r>
          </w:p>
        </w:tc>
      </w:tr>
      <w:tr w:rsidR="00A82F73" w:rsidRPr="00F019F1" w:rsidTr="00B077EA">
        <w:tc>
          <w:tcPr>
            <w:tcW w:w="1440" w:type="dxa"/>
          </w:tcPr>
          <w:p w:rsidR="00A82F73" w:rsidRPr="00F019F1" w:rsidRDefault="00A82F73" w:rsidP="00F35D1D">
            <w:pPr>
              <w:numPr>
                <w:ilvl w:val="0"/>
                <w:numId w:val="2"/>
              </w:numPr>
              <w:rPr>
                <w:rFonts w:ascii="Arial Narrow" w:hAnsi="Arial Narrow" w:cs="Arial"/>
                <w:sz w:val="20"/>
                <w:szCs w:val="20"/>
              </w:rPr>
            </w:pPr>
          </w:p>
        </w:tc>
        <w:tc>
          <w:tcPr>
            <w:tcW w:w="1530" w:type="dxa"/>
          </w:tcPr>
          <w:p w:rsidR="00A82F73" w:rsidRPr="00DC7F77" w:rsidRDefault="00754368" w:rsidP="00754368">
            <w:pPr>
              <w:rPr>
                <w:rFonts w:ascii="Arial Narrow" w:hAnsi="Arial Narrow"/>
                <w:b/>
                <w:iCs/>
                <w:sz w:val="20"/>
                <w:szCs w:val="20"/>
              </w:rPr>
            </w:pPr>
            <w:r w:rsidRPr="00DC7F77">
              <w:rPr>
                <w:rFonts w:ascii="Arial Narrow" w:hAnsi="Arial Narrow"/>
                <w:b/>
                <w:iCs/>
                <w:sz w:val="20"/>
                <w:szCs w:val="20"/>
              </w:rPr>
              <w:t>104.2 (Items 1-2)</w:t>
            </w:r>
          </w:p>
        </w:tc>
        <w:tc>
          <w:tcPr>
            <w:tcW w:w="990" w:type="dxa"/>
          </w:tcPr>
          <w:p w:rsidR="00A82F73" w:rsidRPr="00F019F1" w:rsidRDefault="00754368" w:rsidP="005447ED">
            <w:pPr>
              <w:rPr>
                <w:rFonts w:ascii="Arial Narrow" w:hAnsi="Arial Narrow" w:cs="Arial"/>
                <w:sz w:val="20"/>
                <w:szCs w:val="20"/>
              </w:rPr>
            </w:pPr>
            <w:r>
              <w:rPr>
                <w:rFonts w:ascii="Arial Narrow" w:hAnsi="Arial Narrow" w:cs="Arial"/>
                <w:sz w:val="20"/>
                <w:szCs w:val="20"/>
              </w:rPr>
              <w:t>E</w:t>
            </w:r>
          </w:p>
        </w:tc>
        <w:tc>
          <w:tcPr>
            <w:tcW w:w="990" w:type="dxa"/>
          </w:tcPr>
          <w:p w:rsidR="00A82F73" w:rsidRDefault="008A6A31" w:rsidP="005447ED">
            <w:pPr>
              <w:rPr>
                <w:rFonts w:ascii="Arial Narrow" w:hAnsi="Arial Narrow" w:cs="Arial"/>
                <w:sz w:val="20"/>
                <w:szCs w:val="20"/>
              </w:rPr>
            </w:pPr>
            <w:r w:rsidRPr="006B66CE">
              <w:rPr>
                <w:rFonts w:ascii="Arial Narrow" w:hAnsi="Arial Narrow" w:cs="Arial"/>
                <w:b/>
                <w:sz w:val="20"/>
                <w:szCs w:val="20"/>
              </w:rPr>
              <w:t>AS</w:t>
            </w:r>
          </w:p>
        </w:tc>
        <w:tc>
          <w:tcPr>
            <w:tcW w:w="1080" w:type="dxa"/>
          </w:tcPr>
          <w:p w:rsidR="00A82F73" w:rsidRPr="00F019F1" w:rsidRDefault="00381081" w:rsidP="005447ED">
            <w:pPr>
              <w:rPr>
                <w:rFonts w:ascii="Arial Narrow" w:hAnsi="Arial Narrow" w:cs="Arial"/>
                <w:b/>
                <w:sz w:val="20"/>
                <w:szCs w:val="20"/>
              </w:rPr>
            </w:pPr>
            <w:r>
              <w:rPr>
                <w:rFonts w:ascii="Arial Narrow" w:hAnsi="Arial Narrow" w:cs="Arial"/>
                <w:b/>
                <w:sz w:val="20"/>
                <w:szCs w:val="20"/>
              </w:rPr>
              <w:t>A</w:t>
            </w:r>
          </w:p>
        </w:tc>
        <w:tc>
          <w:tcPr>
            <w:tcW w:w="2700" w:type="dxa"/>
          </w:tcPr>
          <w:p w:rsidR="00A82F73" w:rsidRPr="00F019F1" w:rsidRDefault="00A82F73" w:rsidP="005447ED">
            <w:pPr>
              <w:rPr>
                <w:rFonts w:ascii="Arial Narrow" w:hAnsi="Arial Narrow" w:cs="Arial"/>
                <w:sz w:val="20"/>
                <w:szCs w:val="20"/>
              </w:rPr>
            </w:pPr>
          </w:p>
        </w:tc>
        <w:tc>
          <w:tcPr>
            <w:tcW w:w="3600" w:type="dxa"/>
          </w:tcPr>
          <w:p w:rsidR="00A82F73" w:rsidRPr="00F019F1" w:rsidRDefault="00754368" w:rsidP="005447ED">
            <w:pPr>
              <w:rPr>
                <w:rFonts w:ascii="Arial Narrow" w:hAnsi="Arial Narrow" w:cs="Arial"/>
                <w:sz w:val="20"/>
                <w:szCs w:val="20"/>
              </w:rPr>
            </w:pPr>
            <w:r>
              <w:rPr>
                <w:rFonts w:ascii="Arial Narrow" w:hAnsi="Arial Narrow" w:cs="Arial"/>
                <w:sz w:val="20"/>
                <w:szCs w:val="20"/>
              </w:rPr>
              <w:t>Adopt Section 104.2 (Items 1 and 2 ONLY)</w:t>
            </w:r>
          </w:p>
        </w:tc>
        <w:tc>
          <w:tcPr>
            <w:tcW w:w="810" w:type="dxa"/>
          </w:tcPr>
          <w:p w:rsidR="00A82F73" w:rsidRPr="00F019F1" w:rsidRDefault="00A82F73" w:rsidP="005447ED">
            <w:pPr>
              <w:rPr>
                <w:rFonts w:ascii="Arial Narrow" w:hAnsi="Arial Narrow" w:cs="Arial"/>
                <w:sz w:val="20"/>
                <w:szCs w:val="20"/>
              </w:rPr>
            </w:pPr>
          </w:p>
        </w:tc>
      </w:tr>
    </w:tbl>
    <w:p w:rsidR="00A82F73" w:rsidRDefault="00A82F73" w:rsidP="001A6CDB">
      <w:pPr>
        <w:rPr>
          <w:rFonts w:ascii="Arial Narrow" w:hAnsi="Arial Narrow" w:cs="Arial"/>
          <w:b/>
          <w:sz w:val="20"/>
          <w:szCs w:val="20"/>
        </w:rPr>
      </w:pPr>
    </w:p>
    <w:p w:rsidR="00754368" w:rsidRDefault="00754368" w:rsidP="001A6CDB">
      <w:pPr>
        <w:rPr>
          <w:rFonts w:ascii="Arial Narrow" w:hAnsi="Arial Narrow" w:cs="Arial"/>
          <w:b/>
          <w:sz w:val="20"/>
          <w:szCs w:val="20"/>
        </w:rPr>
      </w:pPr>
    </w:p>
    <w:p w:rsidR="00754368" w:rsidRDefault="00754368" w:rsidP="00754368">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2</w:t>
      </w:r>
      <w:r w:rsidRPr="003362C5">
        <w:rPr>
          <w:rFonts w:ascii="Arial Narrow" w:hAnsi="Arial Narrow" w:cs="Arial"/>
          <w:b/>
          <w:sz w:val="20"/>
          <w:szCs w:val="20"/>
        </w:rPr>
        <w:t xml:space="preserve"> </w:t>
      </w:r>
      <w:r>
        <w:rPr>
          <w:rFonts w:ascii="Arial Narrow" w:hAnsi="Arial Narrow" w:cs="Arial"/>
          <w:b/>
          <w:sz w:val="20"/>
          <w:szCs w:val="20"/>
        </w:rPr>
        <w:t>– DEFINITIONS</w:t>
      </w:r>
    </w:p>
    <w:p w:rsidR="00754368" w:rsidRDefault="00754368" w:rsidP="00754368">
      <w:pPr>
        <w:rPr>
          <w:rFonts w:ascii="Arial Narrow" w:hAnsi="Arial Narrow" w:cs="Arial"/>
          <w:sz w:val="20"/>
          <w:szCs w:val="20"/>
        </w:rPr>
      </w:pPr>
      <w:r>
        <w:rPr>
          <w:rFonts w:ascii="Arial Narrow" w:hAnsi="Arial Narrow" w:cs="Arial"/>
          <w:sz w:val="20"/>
          <w:szCs w:val="20"/>
        </w:rPr>
        <w:t>HCD proposes to adopt Chapter 2 from the 2018 Uniform Plumbing Code into the 2019 California Plumbing Code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754368"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754368" w:rsidRPr="00F019F1" w:rsidRDefault="00754368" w:rsidP="00754368">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3</w:t>
            </w:r>
          </w:p>
        </w:tc>
        <w:tc>
          <w:tcPr>
            <w:tcW w:w="153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Type of amend-</w:t>
            </w:r>
          </w:p>
          <w:p w:rsidR="00754368" w:rsidRPr="00F019F1" w:rsidRDefault="00754368" w:rsidP="005447E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CAC:</w:t>
            </w:r>
          </w:p>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(AS, AA,</w:t>
            </w:r>
          </w:p>
          <w:p w:rsidR="00754368" w:rsidRPr="00F019F1" w:rsidRDefault="00754368" w:rsidP="005447E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Agency Response to CAC</w:t>
            </w:r>
          </w:p>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45-Day Comments</w:t>
            </w:r>
          </w:p>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754368" w:rsidRPr="00F019F1" w:rsidRDefault="00754368" w:rsidP="005447ED">
            <w:pPr>
              <w:rPr>
                <w:rFonts w:ascii="Arial Narrow" w:hAnsi="Arial Narrow" w:cs="Arial"/>
                <w:b/>
                <w:sz w:val="20"/>
                <w:szCs w:val="20"/>
              </w:rPr>
            </w:pPr>
            <w:r w:rsidRPr="00F019F1">
              <w:rPr>
                <w:rFonts w:ascii="Arial Narrow" w:hAnsi="Arial Narrow" w:cs="Arial"/>
                <w:b/>
                <w:sz w:val="20"/>
                <w:szCs w:val="20"/>
              </w:rPr>
              <w:t>CBSC Action (AS, AA, D, FS)</w:t>
            </w:r>
          </w:p>
        </w:tc>
      </w:tr>
      <w:tr w:rsidR="008A6A31" w:rsidRPr="00F019F1" w:rsidTr="00B077EA">
        <w:tc>
          <w:tcPr>
            <w:tcW w:w="1440" w:type="dxa"/>
          </w:tcPr>
          <w:p w:rsidR="008A6A31" w:rsidRPr="00F019F1" w:rsidRDefault="008A6A31" w:rsidP="008A6A31">
            <w:pPr>
              <w:numPr>
                <w:ilvl w:val="0"/>
                <w:numId w:val="3"/>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trike/>
                <w:sz w:val="20"/>
                <w:szCs w:val="20"/>
              </w:rPr>
            </w:pPr>
            <w:r w:rsidRPr="00DC7F77">
              <w:rPr>
                <w:rFonts w:ascii="Arial Narrow" w:hAnsi="Arial Narrow"/>
                <w:b/>
                <w:iCs/>
                <w:strike/>
                <w:sz w:val="20"/>
                <w:szCs w:val="20"/>
              </w:rPr>
              <w:t xml:space="preserve">Gray Water, Mulch Basin, </w:t>
            </w:r>
            <w:r>
              <w:rPr>
                <w:rFonts w:ascii="Arial Narrow" w:hAnsi="Arial Narrow"/>
                <w:b/>
                <w:iCs/>
                <w:strike/>
                <w:sz w:val="20"/>
                <w:szCs w:val="20"/>
              </w:rPr>
              <w:t xml:space="preserve">On-Site Treated </w:t>
            </w:r>
            <w:proofErr w:type="spellStart"/>
            <w:r>
              <w:rPr>
                <w:rFonts w:ascii="Arial Narrow" w:hAnsi="Arial Narrow"/>
                <w:b/>
                <w:iCs/>
                <w:strike/>
                <w:sz w:val="20"/>
                <w:szCs w:val="20"/>
              </w:rPr>
              <w:t>Non</w:t>
            </w:r>
            <w:r w:rsidRPr="00DC7F77">
              <w:rPr>
                <w:rFonts w:ascii="Arial Narrow" w:hAnsi="Arial Narrow"/>
                <w:b/>
                <w:iCs/>
                <w:strike/>
                <w:sz w:val="20"/>
                <w:szCs w:val="20"/>
              </w:rPr>
              <w:t>potable</w:t>
            </w:r>
            <w:proofErr w:type="spellEnd"/>
            <w:r w:rsidRPr="00DC7F77">
              <w:rPr>
                <w:rFonts w:ascii="Arial Narrow" w:hAnsi="Arial Narrow"/>
                <w:b/>
                <w:iCs/>
                <w:strike/>
                <w:sz w:val="20"/>
                <w:szCs w:val="20"/>
              </w:rPr>
              <w:t xml:space="preserve"> Water, Rainwater, Rai</w:t>
            </w:r>
            <w:r>
              <w:rPr>
                <w:rFonts w:ascii="Arial Narrow" w:hAnsi="Arial Narrow"/>
                <w:b/>
                <w:iCs/>
                <w:strike/>
                <w:sz w:val="20"/>
                <w:szCs w:val="20"/>
              </w:rPr>
              <w:t>nwater Catchment System, Re</w:t>
            </w:r>
            <w:r w:rsidRPr="00DC7F77">
              <w:rPr>
                <w:rFonts w:ascii="Arial Narrow" w:hAnsi="Arial Narrow"/>
                <w:b/>
                <w:iCs/>
                <w:strike/>
                <w:sz w:val="20"/>
                <w:szCs w:val="20"/>
              </w:rPr>
              <w:t xml:space="preserve">claimed Water, Single-Family Dwelling, </w:t>
            </w:r>
            <w:r w:rsidRPr="00DC7F77">
              <w:rPr>
                <w:rFonts w:ascii="Arial Narrow" w:hAnsi="Arial Narrow"/>
                <w:b/>
                <w:i/>
                <w:iCs/>
                <w:strike/>
                <w:sz w:val="20"/>
                <w:szCs w:val="20"/>
              </w:rPr>
              <w:t>Urinal, Hybrid</w:t>
            </w:r>
          </w:p>
        </w:tc>
        <w:tc>
          <w:tcPr>
            <w:tcW w:w="99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7F322C">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Repeal definitions</w:t>
            </w:r>
          </w:p>
        </w:tc>
        <w:tc>
          <w:tcPr>
            <w:tcW w:w="810" w:type="dxa"/>
          </w:tcPr>
          <w:p w:rsidR="008A6A31" w:rsidRPr="00F019F1" w:rsidRDefault="008A6A31" w:rsidP="008A6A31">
            <w:pPr>
              <w:rPr>
                <w:rFonts w:ascii="Arial Narrow" w:hAnsi="Arial Narrow" w:cs="Arial"/>
                <w:sz w:val="20"/>
                <w:szCs w:val="20"/>
              </w:rPr>
            </w:pPr>
          </w:p>
        </w:tc>
      </w:tr>
      <w:tr w:rsidR="008A6A31" w:rsidRPr="000A4782" w:rsidTr="00B077EA">
        <w:tc>
          <w:tcPr>
            <w:tcW w:w="1440" w:type="dxa"/>
          </w:tcPr>
          <w:p w:rsidR="008A6A31" w:rsidRPr="000A4782" w:rsidRDefault="008A6A31" w:rsidP="008A6A31">
            <w:pPr>
              <w:numPr>
                <w:ilvl w:val="0"/>
                <w:numId w:val="3"/>
              </w:numPr>
              <w:rPr>
                <w:rFonts w:ascii="Arial Narrow" w:hAnsi="Arial Narrow" w:cs="Arial"/>
                <w:sz w:val="20"/>
                <w:szCs w:val="20"/>
              </w:rPr>
            </w:pPr>
          </w:p>
        </w:tc>
        <w:tc>
          <w:tcPr>
            <w:tcW w:w="1530" w:type="dxa"/>
          </w:tcPr>
          <w:p w:rsidR="008A6A31" w:rsidRPr="000A4782" w:rsidRDefault="008A6A31" w:rsidP="008A6A31">
            <w:pPr>
              <w:rPr>
                <w:rFonts w:ascii="Arial Narrow" w:hAnsi="Arial Narrow"/>
                <w:b/>
                <w:iCs/>
                <w:sz w:val="20"/>
                <w:szCs w:val="20"/>
              </w:rPr>
            </w:pPr>
            <w:r w:rsidRPr="000A4782">
              <w:rPr>
                <w:rFonts w:ascii="Arial Narrow" w:hAnsi="Arial Narrow"/>
                <w:b/>
                <w:iCs/>
                <w:sz w:val="20"/>
                <w:szCs w:val="20"/>
              </w:rPr>
              <w:t>Nuisance</w:t>
            </w:r>
          </w:p>
        </w:tc>
        <w:tc>
          <w:tcPr>
            <w:tcW w:w="99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E</w:t>
            </w:r>
          </w:p>
        </w:tc>
        <w:tc>
          <w:tcPr>
            <w:tcW w:w="990" w:type="dxa"/>
          </w:tcPr>
          <w:p w:rsidR="008A6A31" w:rsidRDefault="008A6A31" w:rsidP="008A6A31">
            <w:r w:rsidRPr="007F322C">
              <w:rPr>
                <w:rFonts w:ascii="Arial Narrow" w:hAnsi="Arial Narrow" w:cs="Arial"/>
                <w:b/>
                <w:sz w:val="20"/>
                <w:szCs w:val="20"/>
              </w:rPr>
              <w:t>AS</w:t>
            </w:r>
          </w:p>
        </w:tc>
        <w:tc>
          <w:tcPr>
            <w:tcW w:w="1080" w:type="dxa"/>
          </w:tcPr>
          <w:p w:rsidR="008A6A31" w:rsidRPr="000A4782"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0A4782" w:rsidRDefault="008A6A31" w:rsidP="008A6A31">
            <w:pPr>
              <w:rPr>
                <w:rFonts w:ascii="Arial Narrow" w:hAnsi="Arial Narrow" w:cs="Arial"/>
                <w:sz w:val="20"/>
                <w:szCs w:val="20"/>
              </w:rPr>
            </w:pPr>
          </w:p>
        </w:tc>
        <w:tc>
          <w:tcPr>
            <w:tcW w:w="360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 xml:space="preserve">Change reference to the H&amp;SC Section number </w:t>
            </w:r>
          </w:p>
          <w:p w:rsidR="008A6A31" w:rsidRPr="000A4782" w:rsidRDefault="008A6A31" w:rsidP="008A6A31">
            <w:pPr>
              <w:rPr>
                <w:rFonts w:ascii="Arial Narrow" w:hAnsi="Arial Narrow" w:cs="Arial"/>
                <w:sz w:val="20"/>
                <w:szCs w:val="20"/>
              </w:rPr>
            </w:pPr>
          </w:p>
        </w:tc>
        <w:tc>
          <w:tcPr>
            <w:tcW w:w="810" w:type="dxa"/>
          </w:tcPr>
          <w:p w:rsidR="008A6A31" w:rsidRPr="000A4782" w:rsidRDefault="008A6A31" w:rsidP="008A6A31">
            <w:pPr>
              <w:rPr>
                <w:rFonts w:ascii="Arial Narrow" w:hAnsi="Arial Narrow" w:cs="Arial"/>
                <w:sz w:val="20"/>
                <w:szCs w:val="20"/>
              </w:rPr>
            </w:pPr>
          </w:p>
        </w:tc>
      </w:tr>
    </w:tbl>
    <w:p w:rsidR="006E7226" w:rsidRDefault="006E7226" w:rsidP="00BC2448">
      <w:pPr>
        <w:rPr>
          <w:rFonts w:ascii="Arial Narrow" w:hAnsi="Arial Narrow" w:cs="Arial"/>
          <w:b/>
          <w:sz w:val="20"/>
          <w:szCs w:val="20"/>
        </w:rPr>
      </w:pPr>
    </w:p>
    <w:p w:rsidR="00FD30E4" w:rsidRDefault="00FD30E4" w:rsidP="00BC2448">
      <w:pPr>
        <w:rPr>
          <w:rFonts w:ascii="Arial Narrow" w:hAnsi="Arial Narrow" w:cs="Arial"/>
          <w:b/>
          <w:sz w:val="20"/>
          <w:szCs w:val="20"/>
        </w:rPr>
      </w:pPr>
    </w:p>
    <w:p w:rsidR="00BC2448" w:rsidRDefault="00BC2448" w:rsidP="00BC2448">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3 – GENERAL REGULATIONS</w:t>
      </w:r>
    </w:p>
    <w:p w:rsidR="00BC2448" w:rsidRDefault="00BC2448" w:rsidP="00BC2448">
      <w:pPr>
        <w:rPr>
          <w:rFonts w:ascii="Arial Narrow" w:hAnsi="Arial Narrow" w:cs="Arial"/>
          <w:sz w:val="20"/>
          <w:szCs w:val="20"/>
        </w:rPr>
      </w:pPr>
      <w:r>
        <w:rPr>
          <w:rFonts w:ascii="Arial Narrow" w:hAnsi="Arial Narrow" w:cs="Arial"/>
          <w:sz w:val="20"/>
          <w:szCs w:val="20"/>
        </w:rPr>
        <w:t xml:space="preserve">HCD proposes to adopt Chapter 3 (except Sections 301.3.1, 301.3.1.1 and 301.3.1.2) from the 2018 </w:t>
      </w:r>
      <w:r w:rsidR="00FE6AB4">
        <w:rPr>
          <w:rFonts w:ascii="Arial Narrow" w:hAnsi="Arial Narrow" w:cs="Arial"/>
          <w:sz w:val="20"/>
          <w:szCs w:val="20"/>
        </w:rPr>
        <w:t>UPC</w:t>
      </w:r>
      <w:r>
        <w:rPr>
          <w:rFonts w:ascii="Arial Narrow" w:hAnsi="Arial Narrow" w:cs="Arial"/>
          <w:sz w:val="20"/>
          <w:szCs w:val="20"/>
        </w:rPr>
        <w:t xml:space="preserve"> into the 2019 </w:t>
      </w:r>
      <w:r w:rsidR="00FE6AB4">
        <w:rPr>
          <w:rFonts w:ascii="Arial Narrow" w:hAnsi="Arial Narrow" w:cs="Arial"/>
          <w:sz w:val="20"/>
          <w:szCs w:val="20"/>
        </w:rPr>
        <w:t>CPC</w:t>
      </w:r>
      <w:r>
        <w:rPr>
          <w:rFonts w:ascii="Arial Narrow" w:hAnsi="Arial Narrow" w:cs="Arial"/>
          <w:sz w:val="20"/>
          <w:szCs w:val="20"/>
        </w:rPr>
        <w:t xml:space="preserve">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BC2448"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BC2448" w:rsidRPr="00F019F1" w:rsidRDefault="00BC2448" w:rsidP="00BC2448">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4</w:t>
            </w:r>
          </w:p>
        </w:tc>
        <w:tc>
          <w:tcPr>
            <w:tcW w:w="153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Type of amend-</w:t>
            </w:r>
          </w:p>
          <w:p w:rsidR="00BC2448" w:rsidRPr="00F019F1" w:rsidRDefault="00BC2448" w:rsidP="005447E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CAC:</w:t>
            </w:r>
          </w:p>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(AS, AA,</w:t>
            </w:r>
          </w:p>
          <w:p w:rsidR="00BC2448" w:rsidRPr="00F019F1" w:rsidRDefault="00BC2448" w:rsidP="005447E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Agency Response to CAC</w:t>
            </w:r>
          </w:p>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45-Day Comments</w:t>
            </w:r>
          </w:p>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BC2448" w:rsidRPr="00F019F1" w:rsidRDefault="00BC2448" w:rsidP="005447ED">
            <w:pPr>
              <w:rPr>
                <w:rFonts w:ascii="Arial Narrow" w:hAnsi="Arial Narrow" w:cs="Arial"/>
                <w:b/>
                <w:sz w:val="20"/>
                <w:szCs w:val="20"/>
              </w:rPr>
            </w:pPr>
            <w:r w:rsidRPr="00F019F1">
              <w:rPr>
                <w:rFonts w:ascii="Arial Narrow" w:hAnsi="Arial Narrow" w:cs="Arial"/>
                <w:b/>
                <w:sz w:val="20"/>
                <w:szCs w:val="20"/>
              </w:rPr>
              <w:t>CBSC Action (AS, AA, D, FS)</w:t>
            </w:r>
          </w:p>
        </w:tc>
      </w:tr>
      <w:tr w:rsidR="008A6A31" w:rsidRPr="00F019F1" w:rsidTr="00B077EA">
        <w:tc>
          <w:tcPr>
            <w:tcW w:w="1440" w:type="dxa"/>
          </w:tcPr>
          <w:p w:rsidR="008A6A31" w:rsidRPr="00F019F1" w:rsidRDefault="008A6A31" w:rsidP="008A6A31">
            <w:pPr>
              <w:numPr>
                <w:ilvl w:val="0"/>
                <w:numId w:val="4"/>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309.5</w:t>
            </w:r>
          </w:p>
        </w:tc>
        <w:tc>
          <w:tcPr>
            <w:tcW w:w="99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N</w:t>
            </w:r>
          </w:p>
        </w:tc>
        <w:tc>
          <w:tcPr>
            <w:tcW w:w="990" w:type="dxa"/>
          </w:tcPr>
          <w:p w:rsidR="008A6A31" w:rsidRDefault="008A6A31" w:rsidP="008A6A31">
            <w:r w:rsidRPr="00FB0DB3">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0A4782" w:rsidTr="00B077EA">
        <w:tc>
          <w:tcPr>
            <w:tcW w:w="1440" w:type="dxa"/>
          </w:tcPr>
          <w:p w:rsidR="008A6A31" w:rsidRPr="000A4782" w:rsidRDefault="008A6A31" w:rsidP="008A6A31">
            <w:pPr>
              <w:numPr>
                <w:ilvl w:val="0"/>
                <w:numId w:val="4"/>
              </w:numPr>
              <w:rPr>
                <w:rFonts w:ascii="Arial Narrow" w:hAnsi="Arial Narrow" w:cs="Arial"/>
                <w:sz w:val="20"/>
                <w:szCs w:val="20"/>
              </w:rPr>
            </w:pPr>
          </w:p>
        </w:tc>
        <w:tc>
          <w:tcPr>
            <w:tcW w:w="1530" w:type="dxa"/>
          </w:tcPr>
          <w:p w:rsidR="008A6A31" w:rsidRPr="000A4782" w:rsidRDefault="008A6A31" w:rsidP="008A6A31">
            <w:pPr>
              <w:rPr>
                <w:rFonts w:ascii="Arial Narrow" w:hAnsi="Arial Narrow"/>
                <w:b/>
                <w:iCs/>
                <w:sz w:val="20"/>
                <w:szCs w:val="20"/>
              </w:rPr>
            </w:pPr>
            <w:r w:rsidRPr="000A4782">
              <w:rPr>
                <w:rFonts w:ascii="Arial Narrow" w:hAnsi="Arial Narrow"/>
                <w:b/>
                <w:iCs/>
                <w:sz w:val="20"/>
                <w:szCs w:val="20"/>
              </w:rPr>
              <w:t>312.7</w:t>
            </w:r>
          </w:p>
        </w:tc>
        <w:tc>
          <w:tcPr>
            <w:tcW w:w="99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E</w:t>
            </w:r>
          </w:p>
        </w:tc>
        <w:tc>
          <w:tcPr>
            <w:tcW w:w="990" w:type="dxa"/>
          </w:tcPr>
          <w:p w:rsidR="008A6A31" w:rsidRDefault="008A6A31" w:rsidP="008A6A31">
            <w:r w:rsidRPr="00FB0DB3">
              <w:rPr>
                <w:rFonts w:ascii="Arial Narrow" w:hAnsi="Arial Narrow" w:cs="Arial"/>
                <w:b/>
                <w:sz w:val="20"/>
                <w:szCs w:val="20"/>
              </w:rPr>
              <w:t>AS</w:t>
            </w:r>
          </w:p>
        </w:tc>
        <w:tc>
          <w:tcPr>
            <w:tcW w:w="1080" w:type="dxa"/>
          </w:tcPr>
          <w:p w:rsidR="008A6A31" w:rsidRPr="000A4782"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0A4782" w:rsidRDefault="008A6A31" w:rsidP="008A6A31">
            <w:pPr>
              <w:rPr>
                <w:rFonts w:ascii="Arial Narrow" w:hAnsi="Arial Narrow" w:cs="Arial"/>
                <w:sz w:val="20"/>
                <w:szCs w:val="20"/>
              </w:rPr>
            </w:pPr>
          </w:p>
        </w:tc>
        <w:tc>
          <w:tcPr>
            <w:tcW w:w="360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Carry forward existing amendment (including deletion of model code language)</w:t>
            </w:r>
          </w:p>
        </w:tc>
        <w:tc>
          <w:tcPr>
            <w:tcW w:w="810" w:type="dxa"/>
          </w:tcPr>
          <w:p w:rsidR="008A6A31" w:rsidRPr="000A4782" w:rsidRDefault="008A6A31" w:rsidP="008A6A31">
            <w:pPr>
              <w:rPr>
                <w:rFonts w:ascii="Arial Narrow" w:hAnsi="Arial Narrow" w:cs="Arial"/>
                <w:sz w:val="20"/>
                <w:szCs w:val="20"/>
              </w:rPr>
            </w:pPr>
          </w:p>
        </w:tc>
      </w:tr>
    </w:tbl>
    <w:p w:rsidR="00BC2448" w:rsidRDefault="00BC2448" w:rsidP="001A6CDB">
      <w:pPr>
        <w:rPr>
          <w:rFonts w:ascii="Arial Narrow" w:hAnsi="Arial Narrow" w:cs="Arial"/>
          <w:b/>
          <w:sz w:val="20"/>
          <w:szCs w:val="20"/>
        </w:rPr>
      </w:pPr>
    </w:p>
    <w:p w:rsidR="00113886" w:rsidRDefault="00113886" w:rsidP="001A6CDB">
      <w:pPr>
        <w:rPr>
          <w:rFonts w:ascii="Arial Narrow" w:hAnsi="Arial Narrow" w:cs="Arial"/>
          <w:b/>
          <w:sz w:val="20"/>
          <w:szCs w:val="20"/>
        </w:rPr>
      </w:pPr>
    </w:p>
    <w:p w:rsidR="00113886" w:rsidRDefault="00113886" w:rsidP="00113886">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4 – PLUMBING FIXTURES AND FIXTURE FITTINGS</w:t>
      </w:r>
    </w:p>
    <w:p w:rsidR="00113886" w:rsidRDefault="00113886" w:rsidP="00113886">
      <w:pPr>
        <w:rPr>
          <w:rFonts w:ascii="Arial Narrow" w:hAnsi="Arial Narrow" w:cs="Arial"/>
          <w:sz w:val="20"/>
          <w:szCs w:val="20"/>
        </w:rPr>
      </w:pPr>
      <w:r>
        <w:rPr>
          <w:rFonts w:ascii="Arial Narrow" w:hAnsi="Arial Narrow" w:cs="Arial"/>
          <w:sz w:val="20"/>
          <w:szCs w:val="20"/>
        </w:rPr>
        <w:t>HCD proposes to adopt Chapter 4 from the 2018 UPC into the 2019 CPC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113886"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113886" w:rsidRPr="00F019F1" w:rsidRDefault="00113886" w:rsidP="00113886">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5</w:t>
            </w:r>
          </w:p>
        </w:tc>
        <w:tc>
          <w:tcPr>
            <w:tcW w:w="153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Type of amend-</w:t>
            </w:r>
          </w:p>
          <w:p w:rsidR="00113886" w:rsidRPr="00F019F1" w:rsidRDefault="00113886" w:rsidP="005447E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CAC:</w:t>
            </w:r>
          </w:p>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(AS, AA,</w:t>
            </w:r>
          </w:p>
          <w:p w:rsidR="00113886" w:rsidRPr="00F019F1" w:rsidRDefault="00113886" w:rsidP="005447E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Agency Response to CAC</w:t>
            </w:r>
          </w:p>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45-Day Comments</w:t>
            </w:r>
          </w:p>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113886" w:rsidRPr="00F019F1" w:rsidRDefault="00113886" w:rsidP="005447ED">
            <w:pPr>
              <w:rPr>
                <w:rFonts w:ascii="Arial Narrow" w:hAnsi="Arial Narrow" w:cs="Arial"/>
                <w:b/>
                <w:sz w:val="20"/>
                <w:szCs w:val="20"/>
              </w:rPr>
            </w:pPr>
            <w:r w:rsidRPr="00F019F1">
              <w:rPr>
                <w:rFonts w:ascii="Arial Narrow" w:hAnsi="Arial Narrow" w:cs="Arial"/>
                <w:b/>
                <w:sz w:val="20"/>
                <w:szCs w:val="20"/>
              </w:rPr>
              <w:t>CBSC Action (AS, AA, D, FS)</w:t>
            </w: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rPr>
              <w:t>401.3</w:t>
            </w:r>
          </w:p>
        </w:tc>
        <w:tc>
          <w:tcPr>
            <w:tcW w:w="99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S</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Pr="00F019F1" w:rsidRDefault="008A6A31" w:rsidP="008A6A31">
            <w:pPr>
              <w:rPr>
                <w:rFonts w:ascii="Arial Narrow" w:hAnsi="Arial Narrow" w:cs="Arial"/>
                <w:sz w:val="20"/>
                <w:szCs w:val="20"/>
              </w:rPr>
            </w:pPr>
            <w:r>
              <w:rPr>
                <w:rFonts w:ascii="Arial Narrow" w:hAnsi="Arial Narrow" w:cs="Arial"/>
                <w:sz w:val="20"/>
                <w:szCs w:val="20"/>
              </w:rPr>
              <w:t>Amend to clarify statutory effective dates</w:t>
            </w:r>
          </w:p>
        </w:tc>
        <w:tc>
          <w:tcPr>
            <w:tcW w:w="810" w:type="dxa"/>
          </w:tcPr>
          <w:p w:rsidR="008A6A31" w:rsidRPr="00F019F1" w:rsidRDefault="008A6A31" w:rsidP="008A6A31">
            <w:pPr>
              <w:rPr>
                <w:rFonts w:ascii="Arial Narrow" w:hAnsi="Arial Narrow" w:cs="Arial"/>
                <w:sz w:val="20"/>
                <w:szCs w:val="20"/>
              </w:rPr>
            </w:pPr>
          </w:p>
        </w:tc>
      </w:tr>
      <w:tr w:rsidR="008A6A31" w:rsidRPr="000A4782" w:rsidTr="00B077EA">
        <w:tc>
          <w:tcPr>
            <w:tcW w:w="1440" w:type="dxa"/>
          </w:tcPr>
          <w:p w:rsidR="008A6A31" w:rsidRPr="000A4782" w:rsidRDefault="008A6A31" w:rsidP="008A6A31">
            <w:pPr>
              <w:numPr>
                <w:ilvl w:val="0"/>
                <w:numId w:val="5"/>
              </w:numPr>
              <w:rPr>
                <w:rFonts w:ascii="Arial Narrow" w:hAnsi="Arial Narrow" w:cs="Arial"/>
                <w:sz w:val="20"/>
                <w:szCs w:val="20"/>
              </w:rPr>
            </w:pPr>
          </w:p>
        </w:tc>
        <w:tc>
          <w:tcPr>
            <w:tcW w:w="1530" w:type="dxa"/>
          </w:tcPr>
          <w:p w:rsidR="008A6A31" w:rsidRPr="000A4782" w:rsidRDefault="008A6A31" w:rsidP="008A6A31">
            <w:pPr>
              <w:rPr>
                <w:rFonts w:ascii="Arial Narrow" w:hAnsi="Arial Narrow"/>
                <w:b/>
                <w:iCs/>
                <w:sz w:val="20"/>
                <w:szCs w:val="20"/>
              </w:rPr>
            </w:pPr>
            <w:r w:rsidRPr="000A4782">
              <w:rPr>
                <w:rFonts w:ascii="Arial Narrow" w:hAnsi="Arial Narrow"/>
                <w:b/>
                <w:iCs/>
                <w:sz w:val="20"/>
                <w:szCs w:val="20"/>
              </w:rPr>
              <w:t>403.2</w:t>
            </w:r>
          </w:p>
        </w:tc>
        <w:tc>
          <w:tcPr>
            <w:tcW w:w="99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0A4782"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0A4782" w:rsidRDefault="008A6A31" w:rsidP="008A6A31">
            <w:pPr>
              <w:rPr>
                <w:rFonts w:ascii="Arial Narrow" w:hAnsi="Arial Narrow" w:cs="Arial"/>
                <w:sz w:val="20"/>
                <w:szCs w:val="20"/>
              </w:rPr>
            </w:pPr>
          </w:p>
        </w:tc>
        <w:tc>
          <w:tcPr>
            <w:tcW w:w="360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Carry forward existing amendment (including deletion of model code language)</w:t>
            </w:r>
          </w:p>
        </w:tc>
        <w:tc>
          <w:tcPr>
            <w:tcW w:w="810" w:type="dxa"/>
          </w:tcPr>
          <w:p w:rsidR="008A6A31" w:rsidRPr="000A4782"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403.3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N</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Adopt new reference to Chapter 11A</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407.2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N</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r w:rsidR="008A6A31" w:rsidRPr="000A4782" w:rsidTr="00B077EA">
        <w:tc>
          <w:tcPr>
            <w:tcW w:w="1440" w:type="dxa"/>
          </w:tcPr>
          <w:p w:rsidR="008A6A31" w:rsidRPr="000A4782" w:rsidRDefault="008A6A31" w:rsidP="008A6A31">
            <w:pPr>
              <w:numPr>
                <w:ilvl w:val="0"/>
                <w:numId w:val="5"/>
              </w:numPr>
              <w:rPr>
                <w:rFonts w:ascii="Arial Narrow" w:hAnsi="Arial Narrow" w:cs="Arial"/>
                <w:sz w:val="20"/>
                <w:szCs w:val="20"/>
              </w:rPr>
            </w:pPr>
          </w:p>
        </w:tc>
        <w:tc>
          <w:tcPr>
            <w:tcW w:w="1530" w:type="dxa"/>
          </w:tcPr>
          <w:p w:rsidR="008A6A31" w:rsidRPr="000A4782" w:rsidRDefault="008A6A31" w:rsidP="008A6A31">
            <w:pPr>
              <w:rPr>
                <w:rFonts w:ascii="Arial Narrow" w:hAnsi="Arial Narrow"/>
                <w:b/>
                <w:iCs/>
                <w:sz w:val="20"/>
                <w:szCs w:val="20"/>
              </w:rPr>
            </w:pPr>
            <w:r w:rsidRPr="000A4782">
              <w:rPr>
                <w:rFonts w:ascii="Arial Narrow" w:hAnsi="Arial Narrow"/>
                <w:b/>
                <w:iCs/>
                <w:sz w:val="20"/>
                <w:szCs w:val="20"/>
              </w:rPr>
              <w:t>407.2.1</w:t>
            </w:r>
          </w:p>
        </w:tc>
        <w:tc>
          <w:tcPr>
            <w:tcW w:w="99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E/N</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0A4782"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0A4782" w:rsidRDefault="008A6A31" w:rsidP="008A6A31">
            <w:pPr>
              <w:rPr>
                <w:rFonts w:ascii="Arial Narrow" w:hAnsi="Arial Narrow" w:cs="Arial"/>
                <w:sz w:val="20"/>
                <w:szCs w:val="20"/>
              </w:rPr>
            </w:pPr>
          </w:p>
        </w:tc>
        <w:tc>
          <w:tcPr>
            <w:tcW w:w="3600" w:type="dxa"/>
          </w:tcPr>
          <w:p w:rsidR="008A6A31" w:rsidRPr="000A4782" w:rsidRDefault="008A6A31" w:rsidP="008A6A31">
            <w:pPr>
              <w:rPr>
                <w:rFonts w:ascii="Arial Narrow" w:hAnsi="Arial Narrow" w:cs="Arial"/>
                <w:sz w:val="20"/>
                <w:szCs w:val="20"/>
              </w:rPr>
            </w:pPr>
            <w:r w:rsidRPr="000A4782">
              <w:rPr>
                <w:rFonts w:ascii="Arial Narrow" w:hAnsi="Arial Narrow" w:cs="Arial"/>
                <w:sz w:val="20"/>
                <w:szCs w:val="20"/>
              </w:rPr>
              <w:t>Modify title (including  deletion of model code language)</w:t>
            </w:r>
          </w:p>
        </w:tc>
        <w:tc>
          <w:tcPr>
            <w:tcW w:w="810" w:type="dxa"/>
          </w:tcPr>
          <w:p w:rsidR="008A6A31" w:rsidRPr="000A4782"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u w:val="single"/>
              </w:rPr>
            </w:pPr>
            <w:r w:rsidRPr="00DC7F77">
              <w:rPr>
                <w:rFonts w:ascii="Arial Narrow" w:hAnsi="Arial Narrow"/>
                <w:b/>
                <w:i/>
                <w:iCs/>
                <w:sz w:val="20"/>
                <w:szCs w:val="20"/>
                <w:u w:val="single"/>
              </w:rPr>
              <w:t>407.2.2</w:t>
            </w:r>
            <w:r w:rsidRPr="00DC7F77">
              <w:rPr>
                <w:rFonts w:ascii="Arial Narrow" w:hAnsi="Arial Narrow"/>
                <w:b/>
                <w:i/>
                <w:iCs/>
                <w:sz w:val="20"/>
                <w:szCs w:val="20"/>
              </w:rPr>
              <w:t xml:space="preserve"> </w:t>
            </w:r>
            <w:r w:rsidRPr="00DC7F77">
              <w:rPr>
                <w:rFonts w:ascii="Arial Narrow" w:hAnsi="Arial Narrow"/>
                <w:b/>
                <w:i/>
                <w:iCs/>
                <w:strike/>
                <w:sz w:val="20"/>
                <w:szCs w:val="20"/>
              </w:rPr>
              <w:t>407.2.1.2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Renumber section</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u w:val="single"/>
              </w:rPr>
              <w:t>407.2.3</w:t>
            </w:r>
            <w:r w:rsidRPr="00DC7F77">
              <w:rPr>
                <w:rFonts w:ascii="Arial Narrow" w:hAnsi="Arial Narrow"/>
                <w:b/>
                <w:i/>
                <w:iCs/>
                <w:sz w:val="20"/>
                <w:szCs w:val="20"/>
              </w:rPr>
              <w:t xml:space="preserve"> </w:t>
            </w:r>
            <w:r w:rsidRPr="00DC7F77">
              <w:rPr>
                <w:rFonts w:ascii="Arial Narrow" w:hAnsi="Arial Narrow"/>
                <w:b/>
                <w:i/>
                <w:iCs/>
                <w:strike/>
                <w:sz w:val="20"/>
                <w:szCs w:val="20"/>
              </w:rPr>
              <w:t>407.2.1.3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Renumber section</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u w:val="single"/>
              </w:rPr>
              <w:t>407.2.4</w:t>
            </w:r>
            <w:r w:rsidRPr="00DC7F77">
              <w:rPr>
                <w:rFonts w:ascii="Arial Narrow" w:hAnsi="Arial Narrow"/>
                <w:b/>
                <w:i/>
                <w:iCs/>
                <w:sz w:val="20"/>
                <w:szCs w:val="20"/>
              </w:rPr>
              <w:t xml:space="preserve"> </w:t>
            </w:r>
            <w:r w:rsidRPr="00DC7F77">
              <w:rPr>
                <w:rFonts w:ascii="Arial Narrow" w:hAnsi="Arial Narrow"/>
                <w:b/>
                <w:i/>
                <w:iCs/>
                <w:strike/>
                <w:sz w:val="20"/>
                <w:szCs w:val="20"/>
              </w:rPr>
              <w:t>407.2.2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Renumber and amend section</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408.2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Modify showerhead flow rates</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408.5 &amp; Exception 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change and repeal unnecessary reference to Chapter 11A in Exception 1</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408.6 Exception 3</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Repeal Exception 3</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61611B" w:rsidRDefault="008A6A31" w:rsidP="008A6A31">
            <w:pPr>
              <w:numPr>
                <w:ilvl w:val="0"/>
                <w:numId w:val="5"/>
              </w:numPr>
              <w:rPr>
                <w:rFonts w:ascii="Arial Narrow" w:hAnsi="Arial Narrow" w:cs="Arial"/>
                <w:sz w:val="20"/>
                <w:szCs w:val="20"/>
              </w:rPr>
            </w:pPr>
          </w:p>
        </w:tc>
        <w:tc>
          <w:tcPr>
            <w:tcW w:w="1530" w:type="dxa"/>
          </w:tcPr>
          <w:p w:rsidR="008A6A31" w:rsidRPr="0061611B" w:rsidRDefault="008A6A31" w:rsidP="008A6A31">
            <w:pPr>
              <w:rPr>
                <w:rFonts w:ascii="Arial Narrow" w:hAnsi="Arial Narrow"/>
                <w:b/>
                <w:iCs/>
                <w:sz w:val="20"/>
                <w:szCs w:val="20"/>
              </w:rPr>
            </w:pPr>
            <w:r w:rsidRPr="0061611B">
              <w:rPr>
                <w:rFonts w:ascii="Arial Narrow" w:hAnsi="Arial Narrow"/>
                <w:b/>
                <w:iCs/>
                <w:sz w:val="20"/>
                <w:szCs w:val="20"/>
              </w:rPr>
              <w:t>411.2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Carry forward existing amendment (including deletion of model code language)</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411.2.2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Modify flow rate</w:t>
            </w:r>
          </w:p>
        </w:tc>
        <w:tc>
          <w:tcPr>
            <w:tcW w:w="810" w:type="dxa"/>
          </w:tcPr>
          <w:p w:rsidR="008A6A31" w:rsidRPr="00F019F1"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
                <w:iCs/>
                <w:sz w:val="20"/>
                <w:szCs w:val="20"/>
              </w:rPr>
            </w:pPr>
            <w:r w:rsidRPr="00DC7F77">
              <w:rPr>
                <w:rFonts w:ascii="Arial Narrow" w:hAnsi="Arial Narrow"/>
                <w:b/>
                <w:i/>
                <w:iCs/>
                <w:sz w:val="20"/>
                <w:szCs w:val="20"/>
                <w:u w:val="single"/>
              </w:rPr>
              <w:t>411.2.3</w:t>
            </w:r>
            <w:r w:rsidRPr="00DC7F77">
              <w:rPr>
                <w:rFonts w:ascii="Arial Narrow" w:hAnsi="Arial Narrow"/>
                <w:b/>
                <w:i/>
                <w:iCs/>
                <w:sz w:val="20"/>
                <w:szCs w:val="20"/>
              </w:rPr>
              <w:t xml:space="preserve"> </w:t>
            </w:r>
            <w:r w:rsidRPr="00DC7F77">
              <w:rPr>
                <w:rFonts w:ascii="Arial Narrow" w:hAnsi="Arial Narrow"/>
                <w:b/>
                <w:i/>
                <w:iCs/>
                <w:strike/>
                <w:sz w:val="20"/>
                <w:szCs w:val="20"/>
              </w:rPr>
              <w:t>411.2.2</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Renumber and amend section</w:t>
            </w:r>
          </w:p>
        </w:tc>
        <w:tc>
          <w:tcPr>
            <w:tcW w:w="810" w:type="dxa"/>
          </w:tcPr>
          <w:p w:rsidR="008A6A31" w:rsidRPr="00F019F1" w:rsidRDefault="008A6A31" w:rsidP="008A6A31">
            <w:pPr>
              <w:rPr>
                <w:rFonts w:ascii="Arial Narrow" w:hAnsi="Arial Narrow" w:cs="Arial"/>
                <w:sz w:val="20"/>
                <w:szCs w:val="20"/>
              </w:rPr>
            </w:pPr>
          </w:p>
        </w:tc>
      </w:tr>
      <w:tr w:rsidR="008A6A31" w:rsidRPr="00ED7E2B" w:rsidTr="00B077EA">
        <w:tc>
          <w:tcPr>
            <w:tcW w:w="1440" w:type="dxa"/>
          </w:tcPr>
          <w:p w:rsidR="008A6A31" w:rsidRPr="00ED7E2B" w:rsidRDefault="008A6A31" w:rsidP="008A6A31">
            <w:pPr>
              <w:numPr>
                <w:ilvl w:val="0"/>
                <w:numId w:val="5"/>
              </w:numPr>
              <w:rPr>
                <w:rFonts w:ascii="Arial Narrow" w:hAnsi="Arial Narrow" w:cs="Arial"/>
                <w:sz w:val="20"/>
                <w:szCs w:val="20"/>
              </w:rPr>
            </w:pPr>
          </w:p>
        </w:tc>
        <w:tc>
          <w:tcPr>
            <w:tcW w:w="1530" w:type="dxa"/>
          </w:tcPr>
          <w:p w:rsidR="008A6A31" w:rsidRPr="00ED7E2B" w:rsidRDefault="008A6A31" w:rsidP="008A6A31">
            <w:pPr>
              <w:rPr>
                <w:rFonts w:ascii="Arial Narrow" w:hAnsi="Arial Narrow"/>
                <w:b/>
                <w:iCs/>
                <w:sz w:val="20"/>
                <w:szCs w:val="20"/>
              </w:rPr>
            </w:pPr>
            <w:r w:rsidRPr="00ED7E2B">
              <w:rPr>
                <w:rFonts w:ascii="Arial Narrow" w:hAnsi="Arial Narrow"/>
                <w:b/>
                <w:iCs/>
                <w:sz w:val="20"/>
                <w:szCs w:val="20"/>
              </w:rPr>
              <w:t>412.1</w:t>
            </w:r>
          </w:p>
        </w:tc>
        <w:tc>
          <w:tcPr>
            <w:tcW w:w="990" w:type="dxa"/>
          </w:tcPr>
          <w:p w:rsidR="008A6A31" w:rsidRPr="00ED7E2B" w:rsidRDefault="008A6A31" w:rsidP="008A6A31">
            <w:pPr>
              <w:rPr>
                <w:rFonts w:ascii="Arial Narrow" w:hAnsi="Arial Narrow" w:cs="Arial"/>
                <w:sz w:val="20"/>
                <w:szCs w:val="20"/>
              </w:rPr>
            </w:pPr>
            <w:r w:rsidRPr="00ED7E2B">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ED7E2B"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ED7E2B" w:rsidRDefault="008A6A31" w:rsidP="008A6A31">
            <w:pPr>
              <w:rPr>
                <w:rFonts w:ascii="Arial Narrow" w:hAnsi="Arial Narrow" w:cs="Arial"/>
                <w:sz w:val="20"/>
                <w:szCs w:val="20"/>
              </w:rPr>
            </w:pPr>
          </w:p>
        </w:tc>
        <w:tc>
          <w:tcPr>
            <w:tcW w:w="3600" w:type="dxa"/>
          </w:tcPr>
          <w:p w:rsidR="008A6A31" w:rsidRPr="00ED7E2B" w:rsidRDefault="008A6A31" w:rsidP="008A6A31">
            <w:pPr>
              <w:rPr>
                <w:rFonts w:ascii="Arial Narrow" w:hAnsi="Arial Narrow" w:cs="Arial"/>
                <w:sz w:val="20"/>
                <w:szCs w:val="20"/>
              </w:rPr>
            </w:pPr>
            <w:r w:rsidRPr="00ED7E2B">
              <w:rPr>
                <w:rFonts w:ascii="Arial Narrow" w:hAnsi="Arial Narrow" w:cs="Arial"/>
                <w:sz w:val="20"/>
                <w:szCs w:val="20"/>
              </w:rPr>
              <w:t>Carry forward existing amendment (including deletion of model code language)</w:t>
            </w:r>
          </w:p>
        </w:tc>
        <w:tc>
          <w:tcPr>
            <w:tcW w:w="810" w:type="dxa"/>
          </w:tcPr>
          <w:p w:rsidR="008A6A31" w:rsidRPr="00ED7E2B" w:rsidRDefault="008A6A31" w:rsidP="008A6A31">
            <w:pPr>
              <w:rPr>
                <w:rFonts w:ascii="Arial Narrow" w:hAnsi="Arial Narrow" w:cs="Arial"/>
                <w:sz w:val="20"/>
                <w:szCs w:val="20"/>
              </w:rPr>
            </w:pPr>
          </w:p>
        </w:tc>
      </w:tr>
      <w:tr w:rsidR="008A6A31" w:rsidRPr="00F019F1" w:rsidTr="00B077EA">
        <w:tc>
          <w:tcPr>
            <w:tcW w:w="1440" w:type="dxa"/>
          </w:tcPr>
          <w:p w:rsidR="008A6A31" w:rsidRPr="00F019F1" w:rsidRDefault="008A6A31" w:rsidP="008A6A31">
            <w:pPr>
              <w:numPr>
                <w:ilvl w:val="0"/>
                <w:numId w:val="5"/>
              </w:numPr>
              <w:rPr>
                <w:rFonts w:ascii="Arial Narrow" w:hAnsi="Arial Narrow" w:cs="Arial"/>
                <w:sz w:val="20"/>
                <w:szCs w:val="20"/>
              </w:rPr>
            </w:pPr>
          </w:p>
        </w:tc>
        <w:tc>
          <w:tcPr>
            <w:tcW w:w="1530" w:type="dxa"/>
          </w:tcPr>
          <w:p w:rsidR="008A6A31" w:rsidRPr="00DC7F77" w:rsidRDefault="008A6A31" w:rsidP="008A6A31">
            <w:pPr>
              <w:rPr>
                <w:rFonts w:ascii="Arial Narrow" w:hAnsi="Arial Narrow"/>
                <w:b/>
                <w:iCs/>
                <w:sz w:val="20"/>
                <w:szCs w:val="20"/>
              </w:rPr>
            </w:pPr>
            <w:r w:rsidRPr="00DC7F77">
              <w:rPr>
                <w:rFonts w:ascii="Arial Narrow" w:hAnsi="Arial Narrow"/>
                <w:b/>
                <w:iCs/>
                <w:sz w:val="20"/>
                <w:szCs w:val="20"/>
              </w:rPr>
              <w:t>422.1</w:t>
            </w:r>
          </w:p>
        </w:tc>
        <w:tc>
          <w:tcPr>
            <w:tcW w:w="990" w:type="dxa"/>
          </w:tcPr>
          <w:p w:rsidR="008A6A31" w:rsidRDefault="008A6A31" w:rsidP="008A6A31">
            <w:pPr>
              <w:rPr>
                <w:rFonts w:ascii="Arial Narrow" w:hAnsi="Arial Narrow" w:cs="Arial"/>
                <w:sz w:val="20"/>
                <w:szCs w:val="20"/>
              </w:rPr>
            </w:pPr>
            <w:r>
              <w:rPr>
                <w:rFonts w:ascii="Arial Narrow" w:hAnsi="Arial Narrow" w:cs="Arial"/>
                <w:sz w:val="20"/>
                <w:szCs w:val="20"/>
              </w:rPr>
              <w:t>E</w:t>
            </w:r>
          </w:p>
        </w:tc>
        <w:tc>
          <w:tcPr>
            <w:tcW w:w="990" w:type="dxa"/>
          </w:tcPr>
          <w:p w:rsidR="008A6A31" w:rsidRDefault="008A6A31" w:rsidP="008A6A31">
            <w:r w:rsidRPr="00590852">
              <w:rPr>
                <w:rFonts w:ascii="Arial Narrow" w:hAnsi="Arial Narrow" w:cs="Arial"/>
                <w:b/>
                <w:sz w:val="20"/>
                <w:szCs w:val="20"/>
              </w:rPr>
              <w:t>AS</w:t>
            </w:r>
          </w:p>
        </w:tc>
        <w:tc>
          <w:tcPr>
            <w:tcW w:w="1080" w:type="dxa"/>
          </w:tcPr>
          <w:p w:rsidR="008A6A31" w:rsidRPr="00F019F1" w:rsidRDefault="00381081" w:rsidP="008A6A31">
            <w:pPr>
              <w:rPr>
                <w:rFonts w:ascii="Arial Narrow" w:hAnsi="Arial Narrow" w:cs="Arial"/>
                <w:b/>
                <w:sz w:val="20"/>
                <w:szCs w:val="20"/>
              </w:rPr>
            </w:pPr>
            <w:r>
              <w:rPr>
                <w:rFonts w:ascii="Arial Narrow" w:hAnsi="Arial Narrow" w:cs="Arial"/>
                <w:b/>
                <w:sz w:val="20"/>
                <w:szCs w:val="20"/>
              </w:rPr>
              <w:t>A</w:t>
            </w:r>
          </w:p>
        </w:tc>
        <w:tc>
          <w:tcPr>
            <w:tcW w:w="2700" w:type="dxa"/>
          </w:tcPr>
          <w:p w:rsidR="008A6A31" w:rsidRPr="00F019F1" w:rsidRDefault="008A6A31" w:rsidP="008A6A31">
            <w:pPr>
              <w:rPr>
                <w:rFonts w:ascii="Arial Narrow" w:hAnsi="Arial Narrow" w:cs="Arial"/>
                <w:sz w:val="20"/>
                <w:szCs w:val="20"/>
              </w:rPr>
            </w:pPr>
          </w:p>
        </w:tc>
        <w:tc>
          <w:tcPr>
            <w:tcW w:w="3600" w:type="dxa"/>
          </w:tcPr>
          <w:p w:rsidR="008A6A31" w:rsidRDefault="008A6A31" w:rsidP="008A6A31">
            <w:pPr>
              <w:rPr>
                <w:rFonts w:ascii="Arial Narrow" w:hAnsi="Arial Narrow" w:cs="Arial"/>
                <w:sz w:val="20"/>
                <w:szCs w:val="20"/>
              </w:rPr>
            </w:pPr>
            <w:r>
              <w:rPr>
                <w:rFonts w:ascii="Arial Narrow" w:hAnsi="Arial Narrow" w:cs="Arial"/>
                <w:sz w:val="20"/>
                <w:szCs w:val="20"/>
              </w:rPr>
              <w:t>Editorial (see ISOR)</w:t>
            </w:r>
          </w:p>
        </w:tc>
        <w:tc>
          <w:tcPr>
            <w:tcW w:w="810" w:type="dxa"/>
          </w:tcPr>
          <w:p w:rsidR="008A6A31" w:rsidRPr="00F019F1" w:rsidRDefault="008A6A31" w:rsidP="008A6A31">
            <w:pPr>
              <w:rPr>
                <w:rFonts w:ascii="Arial Narrow" w:hAnsi="Arial Narrow" w:cs="Arial"/>
                <w:sz w:val="20"/>
                <w:szCs w:val="20"/>
              </w:rPr>
            </w:pPr>
          </w:p>
        </w:tc>
      </w:tr>
    </w:tbl>
    <w:p w:rsidR="00C13A5B" w:rsidRDefault="00C13A5B" w:rsidP="000F28B7">
      <w:pPr>
        <w:rPr>
          <w:rFonts w:ascii="Arial Narrow" w:hAnsi="Arial Narrow" w:cs="Arial"/>
          <w:b/>
          <w:sz w:val="20"/>
          <w:szCs w:val="20"/>
        </w:rPr>
      </w:pPr>
    </w:p>
    <w:p w:rsidR="00F65CE1" w:rsidRDefault="00F65CE1" w:rsidP="000F28B7">
      <w:pPr>
        <w:rPr>
          <w:rFonts w:ascii="Arial Narrow" w:hAnsi="Arial Narrow" w:cs="Arial"/>
          <w:b/>
          <w:sz w:val="20"/>
          <w:szCs w:val="20"/>
        </w:rPr>
      </w:pPr>
    </w:p>
    <w:p w:rsidR="000F28B7" w:rsidRDefault="000F28B7" w:rsidP="000F28B7">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5 – WATER HEATERS</w:t>
      </w:r>
    </w:p>
    <w:p w:rsidR="000F28B7" w:rsidRDefault="000F28B7" w:rsidP="000F28B7">
      <w:pPr>
        <w:rPr>
          <w:rFonts w:ascii="Arial Narrow" w:hAnsi="Arial Narrow" w:cs="Arial"/>
          <w:sz w:val="20"/>
          <w:szCs w:val="20"/>
        </w:rPr>
      </w:pPr>
      <w:r>
        <w:rPr>
          <w:rFonts w:ascii="Arial Narrow" w:hAnsi="Arial Narrow" w:cs="Arial"/>
          <w:sz w:val="20"/>
          <w:szCs w:val="20"/>
        </w:rPr>
        <w:lastRenderedPageBreak/>
        <w:t xml:space="preserve">HCD proposes </w:t>
      </w:r>
      <w:r w:rsidR="005E57FB">
        <w:rPr>
          <w:rFonts w:ascii="Arial Narrow" w:hAnsi="Arial Narrow" w:cs="Arial"/>
          <w:sz w:val="20"/>
          <w:szCs w:val="20"/>
        </w:rPr>
        <w:t>to adopt Chapter 5 from the 2018 UPC into the 2019 CPC with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0F28B7"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0F28B7" w:rsidRPr="00F019F1" w:rsidRDefault="000F28B7" w:rsidP="005E57FB">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5E57FB">
              <w:rPr>
                <w:rFonts w:ascii="Arial Narrow" w:hAnsi="Arial Narrow" w:cs="Arial"/>
                <w:b/>
                <w:sz w:val="20"/>
                <w:szCs w:val="20"/>
              </w:rPr>
              <w:t>6</w:t>
            </w:r>
          </w:p>
        </w:tc>
        <w:tc>
          <w:tcPr>
            <w:tcW w:w="153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Type of amend-</w:t>
            </w:r>
          </w:p>
          <w:p w:rsidR="000F28B7" w:rsidRPr="00F019F1" w:rsidRDefault="000F28B7" w:rsidP="008F5D5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CAC:</w:t>
            </w:r>
          </w:p>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(AS, AA,</w:t>
            </w:r>
          </w:p>
          <w:p w:rsidR="000F28B7" w:rsidRPr="00F019F1" w:rsidRDefault="000F28B7" w:rsidP="008F5D5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Agency Response to CAC</w:t>
            </w:r>
          </w:p>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45-Day Comments</w:t>
            </w:r>
          </w:p>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0F28B7" w:rsidRPr="00F019F1" w:rsidRDefault="000F28B7" w:rsidP="008F5D56">
            <w:pPr>
              <w:rPr>
                <w:rFonts w:ascii="Arial Narrow" w:hAnsi="Arial Narrow" w:cs="Arial"/>
                <w:b/>
                <w:sz w:val="20"/>
                <w:szCs w:val="20"/>
              </w:rPr>
            </w:pPr>
            <w:r w:rsidRPr="00F019F1">
              <w:rPr>
                <w:rFonts w:ascii="Arial Narrow" w:hAnsi="Arial Narrow" w:cs="Arial"/>
                <w:b/>
                <w:sz w:val="20"/>
                <w:szCs w:val="20"/>
              </w:rPr>
              <w:t>CBSC Action (AS, AA, D, FS)</w:t>
            </w:r>
          </w:p>
        </w:tc>
      </w:tr>
      <w:tr w:rsidR="000F28B7" w:rsidRPr="00F019F1" w:rsidTr="00B077EA">
        <w:tc>
          <w:tcPr>
            <w:tcW w:w="1440" w:type="dxa"/>
          </w:tcPr>
          <w:p w:rsidR="000F28B7" w:rsidRPr="00F019F1" w:rsidRDefault="000F28B7" w:rsidP="00F35D1D">
            <w:pPr>
              <w:numPr>
                <w:ilvl w:val="0"/>
                <w:numId w:val="6"/>
              </w:numPr>
              <w:rPr>
                <w:rFonts w:ascii="Arial Narrow" w:hAnsi="Arial Narrow" w:cs="Arial"/>
                <w:sz w:val="20"/>
                <w:szCs w:val="20"/>
              </w:rPr>
            </w:pPr>
          </w:p>
        </w:tc>
        <w:tc>
          <w:tcPr>
            <w:tcW w:w="1530" w:type="dxa"/>
          </w:tcPr>
          <w:p w:rsidR="000F28B7" w:rsidRPr="00DC7F77" w:rsidRDefault="005E57FB" w:rsidP="008F5D56">
            <w:pPr>
              <w:rPr>
                <w:rFonts w:ascii="Arial Narrow" w:hAnsi="Arial Narrow"/>
                <w:b/>
                <w:iCs/>
                <w:sz w:val="20"/>
                <w:szCs w:val="20"/>
              </w:rPr>
            </w:pPr>
            <w:r w:rsidRPr="00DC7F77">
              <w:rPr>
                <w:rFonts w:ascii="Arial Narrow" w:hAnsi="Arial Narrow"/>
                <w:b/>
                <w:iCs/>
                <w:sz w:val="20"/>
                <w:szCs w:val="20"/>
              </w:rPr>
              <w:t>507.2</w:t>
            </w:r>
          </w:p>
        </w:tc>
        <w:tc>
          <w:tcPr>
            <w:tcW w:w="990" w:type="dxa"/>
          </w:tcPr>
          <w:p w:rsidR="000F28B7" w:rsidRPr="00F019F1" w:rsidRDefault="005E57FB" w:rsidP="008F5D56">
            <w:pPr>
              <w:rPr>
                <w:rFonts w:ascii="Arial Narrow" w:hAnsi="Arial Narrow" w:cs="Arial"/>
                <w:sz w:val="20"/>
                <w:szCs w:val="20"/>
              </w:rPr>
            </w:pPr>
            <w:r>
              <w:rPr>
                <w:rFonts w:ascii="Arial Narrow" w:hAnsi="Arial Narrow" w:cs="Arial"/>
                <w:sz w:val="20"/>
                <w:szCs w:val="20"/>
              </w:rPr>
              <w:t>E</w:t>
            </w:r>
          </w:p>
        </w:tc>
        <w:tc>
          <w:tcPr>
            <w:tcW w:w="990" w:type="dxa"/>
          </w:tcPr>
          <w:p w:rsidR="000F28B7" w:rsidRDefault="008A6A31" w:rsidP="008F5D56">
            <w:pPr>
              <w:rPr>
                <w:rFonts w:ascii="Arial Narrow" w:hAnsi="Arial Narrow" w:cs="Arial"/>
                <w:sz w:val="20"/>
                <w:szCs w:val="20"/>
              </w:rPr>
            </w:pPr>
            <w:r w:rsidRPr="006B66CE">
              <w:rPr>
                <w:rFonts w:ascii="Arial Narrow" w:hAnsi="Arial Narrow" w:cs="Arial"/>
                <w:b/>
                <w:sz w:val="20"/>
                <w:szCs w:val="20"/>
              </w:rPr>
              <w:t>AS</w:t>
            </w:r>
          </w:p>
        </w:tc>
        <w:tc>
          <w:tcPr>
            <w:tcW w:w="1080" w:type="dxa"/>
          </w:tcPr>
          <w:p w:rsidR="000F28B7" w:rsidRPr="00F019F1" w:rsidRDefault="00381081" w:rsidP="008F5D56">
            <w:pPr>
              <w:rPr>
                <w:rFonts w:ascii="Arial Narrow" w:hAnsi="Arial Narrow" w:cs="Arial"/>
                <w:b/>
                <w:sz w:val="20"/>
                <w:szCs w:val="20"/>
              </w:rPr>
            </w:pPr>
            <w:r>
              <w:rPr>
                <w:rFonts w:ascii="Arial Narrow" w:hAnsi="Arial Narrow" w:cs="Arial"/>
                <w:b/>
                <w:sz w:val="20"/>
                <w:szCs w:val="20"/>
              </w:rPr>
              <w:t>A</w:t>
            </w:r>
          </w:p>
        </w:tc>
        <w:tc>
          <w:tcPr>
            <w:tcW w:w="2700" w:type="dxa"/>
          </w:tcPr>
          <w:p w:rsidR="000F28B7" w:rsidRPr="00F019F1" w:rsidRDefault="000F28B7" w:rsidP="008F5D56">
            <w:pPr>
              <w:rPr>
                <w:rFonts w:ascii="Arial Narrow" w:hAnsi="Arial Narrow" w:cs="Arial"/>
                <w:sz w:val="20"/>
                <w:szCs w:val="20"/>
              </w:rPr>
            </w:pPr>
          </w:p>
        </w:tc>
        <w:tc>
          <w:tcPr>
            <w:tcW w:w="3600" w:type="dxa"/>
          </w:tcPr>
          <w:p w:rsidR="000F28B7" w:rsidRPr="00F019F1" w:rsidRDefault="005E57FB" w:rsidP="008F5D56">
            <w:pPr>
              <w:rPr>
                <w:rFonts w:ascii="Arial Narrow" w:hAnsi="Arial Narrow" w:cs="Arial"/>
                <w:sz w:val="20"/>
                <w:szCs w:val="20"/>
              </w:rPr>
            </w:pPr>
            <w:r>
              <w:rPr>
                <w:rFonts w:ascii="Arial Narrow" w:hAnsi="Arial Narrow" w:cs="Arial"/>
                <w:sz w:val="20"/>
                <w:szCs w:val="20"/>
              </w:rPr>
              <w:t>Carry forward existing amendment, including repeal of model code language</w:t>
            </w:r>
          </w:p>
        </w:tc>
        <w:tc>
          <w:tcPr>
            <w:tcW w:w="810" w:type="dxa"/>
          </w:tcPr>
          <w:p w:rsidR="000F28B7" w:rsidRPr="00F019F1" w:rsidRDefault="000F28B7" w:rsidP="008F5D56">
            <w:pPr>
              <w:rPr>
                <w:rFonts w:ascii="Arial Narrow" w:hAnsi="Arial Narrow" w:cs="Arial"/>
                <w:sz w:val="20"/>
                <w:szCs w:val="20"/>
              </w:rPr>
            </w:pPr>
          </w:p>
        </w:tc>
      </w:tr>
    </w:tbl>
    <w:p w:rsidR="000F28B7" w:rsidRDefault="000F28B7" w:rsidP="001A6CDB">
      <w:pPr>
        <w:rPr>
          <w:rFonts w:ascii="Arial Narrow" w:hAnsi="Arial Narrow" w:cs="Arial"/>
          <w:b/>
          <w:sz w:val="20"/>
          <w:szCs w:val="20"/>
        </w:rPr>
      </w:pPr>
    </w:p>
    <w:p w:rsidR="005E57FB" w:rsidRDefault="005E57FB" w:rsidP="001A6CDB">
      <w:pPr>
        <w:rPr>
          <w:rFonts w:ascii="Arial Narrow" w:hAnsi="Arial Narrow" w:cs="Arial"/>
          <w:b/>
          <w:sz w:val="20"/>
          <w:szCs w:val="20"/>
        </w:rPr>
      </w:pPr>
    </w:p>
    <w:p w:rsidR="005E57FB" w:rsidRDefault="005E57FB" w:rsidP="005E57FB">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6 – WATER SUPPLY AND DISTRIBUTION</w:t>
      </w:r>
    </w:p>
    <w:p w:rsidR="005E57FB" w:rsidRDefault="005E57FB" w:rsidP="005E57FB">
      <w:pPr>
        <w:rPr>
          <w:rFonts w:ascii="Arial Narrow" w:hAnsi="Arial Narrow" w:cs="Arial"/>
          <w:sz w:val="20"/>
          <w:szCs w:val="20"/>
        </w:rPr>
      </w:pPr>
      <w:r>
        <w:rPr>
          <w:rFonts w:ascii="Arial Narrow" w:hAnsi="Arial Narrow" w:cs="Arial"/>
          <w:sz w:val="20"/>
          <w:szCs w:val="20"/>
        </w:rPr>
        <w:t xml:space="preserve">HCD proposes to adopt Chapter 6 (except Section 609.10) </w:t>
      </w:r>
      <w:r w:rsidR="00F035CA">
        <w:rPr>
          <w:rFonts w:ascii="Arial Narrow" w:hAnsi="Arial Narrow" w:cs="Arial"/>
          <w:sz w:val="20"/>
          <w:szCs w:val="20"/>
        </w:rPr>
        <w:t>from</w:t>
      </w:r>
      <w:r>
        <w:rPr>
          <w:rFonts w:ascii="Arial Narrow" w:hAnsi="Arial Narrow" w:cs="Arial"/>
          <w:sz w:val="20"/>
          <w:szCs w:val="20"/>
        </w:rPr>
        <w:t xml:space="preserve"> the 2018 UPC into the 2019 CPC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5E57FB"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5E57FB" w:rsidRPr="00F019F1" w:rsidRDefault="005E57FB" w:rsidP="005E57FB">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7</w:t>
            </w:r>
          </w:p>
        </w:tc>
        <w:tc>
          <w:tcPr>
            <w:tcW w:w="153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Type of amend-</w:t>
            </w:r>
          </w:p>
          <w:p w:rsidR="005E57FB" w:rsidRPr="00F019F1" w:rsidRDefault="005E57FB" w:rsidP="008F5D5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CAC:</w:t>
            </w:r>
          </w:p>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(AS, AA,</w:t>
            </w:r>
          </w:p>
          <w:p w:rsidR="005E57FB" w:rsidRPr="00F019F1" w:rsidRDefault="005E57FB" w:rsidP="008F5D5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Agency Response to CAC</w:t>
            </w:r>
          </w:p>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45-Day Comments</w:t>
            </w:r>
          </w:p>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5E57FB" w:rsidRPr="00F019F1" w:rsidRDefault="005E57FB" w:rsidP="008F5D56">
            <w:pPr>
              <w:rPr>
                <w:rFonts w:ascii="Arial Narrow" w:hAnsi="Arial Narrow" w:cs="Arial"/>
                <w:b/>
                <w:sz w:val="20"/>
                <w:szCs w:val="20"/>
              </w:rPr>
            </w:pPr>
            <w:r w:rsidRPr="00F019F1">
              <w:rPr>
                <w:rFonts w:ascii="Arial Narrow" w:hAnsi="Arial Narrow" w:cs="Arial"/>
                <w:b/>
                <w:sz w:val="20"/>
                <w:szCs w:val="20"/>
              </w:rPr>
              <w:t>CBSC Action (AS, AA, D, FS)</w:t>
            </w:r>
          </w:p>
        </w:tc>
      </w:tr>
      <w:tr w:rsidR="005E57FB" w:rsidRPr="00F019F1" w:rsidTr="00B077EA">
        <w:tc>
          <w:tcPr>
            <w:tcW w:w="1440" w:type="dxa"/>
          </w:tcPr>
          <w:p w:rsidR="005E57FB" w:rsidRPr="00F019F1" w:rsidRDefault="005E57FB" w:rsidP="00F35D1D">
            <w:pPr>
              <w:numPr>
                <w:ilvl w:val="0"/>
                <w:numId w:val="7"/>
              </w:numPr>
              <w:rPr>
                <w:rFonts w:ascii="Arial Narrow" w:hAnsi="Arial Narrow" w:cs="Arial"/>
                <w:sz w:val="20"/>
                <w:szCs w:val="20"/>
              </w:rPr>
            </w:pPr>
          </w:p>
        </w:tc>
        <w:tc>
          <w:tcPr>
            <w:tcW w:w="1530" w:type="dxa"/>
          </w:tcPr>
          <w:p w:rsidR="005E57FB" w:rsidRPr="00650629" w:rsidRDefault="002F0418" w:rsidP="008F5D56">
            <w:pPr>
              <w:rPr>
                <w:rFonts w:ascii="Arial Narrow" w:hAnsi="Arial Narrow"/>
                <w:b/>
                <w:i/>
                <w:iCs/>
                <w:sz w:val="20"/>
                <w:szCs w:val="20"/>
                <w:u w:val="single"/>
              </w:rPr>
            </w:pPr>
            <w:r w:rsidRPr="00650629">
              <w:rPr>
                <w:rFonts w:ascii="Arial Narrow" w:hAnsi="Arial Narrow"/>
                <w:b/>
                <w:i/>
                <w:iCs/>
                <w:sz w:val="20"/>
                <w:szCs w:val="20"/>
                <w:u w:val="single"/>
              </w:rPr>
              <w:t>601.2.1</w:t>
            </w:r>
          </w:p>
        </w:tc>
        <w:tc>
          <w:tcPr>
            <w:tcW w:w="990" w:type="dxa"/>
          </w:tcPr>
          <w:p w:rsidR="005E57FB" w:rsidRPr="00650629" w:rsidRDefault="002F0418" w:rsidP="008F5D56">
            <w:pPr>
              <w:rPr>
                <w:rFonts w:ascii="Arial Narrow" w:hAnsi="Arial Narrow" w:cs="Arial"/>
                <w:sz w:val="20"/>
                <w:szCs w:val="20"/>
              </w:rPr>
            </w:pPr>
            <w:r w:rsidRPr="00650629">
              <w:rPr>
                <w:rFonts w:ascii="Arial Narrow" w:hAnsi="Arial Narrow" w:cs="Arial"/>
                <w:sz w:val="20"/>
                <w:szCs w:val="20"/>
              </w:rPr>
              <w:t>S</w:t>
            </w:r>
          </w:p>
        </w:tc>
        <w:tc>
          <w:tcPr>
            <w:tcW w:w="990" w:type="dxa"/>
          </w:tcPr>
          <w:p w:rsidR="005E57FB" w:rsidRPr="00650629" w:rsidRDefault="008A6A31" w:rsidP="008F5D56">
            <w:pPr>
              <w:rPr>
                <w:rFonts w:ascii="Arial Narrow" w:hAnsi="Arial Narrow" w:cs="Arial"/>
                <w:b/>
                <w:sz w:val="20"/>
                <w:szCs w:val="20"/>
              </w:rPr>
            </w:pPr>
            <w:r w:rsidRPr="00650629">
              <w:rPr>
                <w:rFonts w:ascii="Arial Narrow" w:hAnsi="Arial Narrow" w:cs="Arial"/>
                <w:b/>
                <w:sz w:val="20"/>
                <w:szCs w:val="20"/>
              </w:rPr>
              <w:t>STFS</w:t>
            </w:r>
          </w:p>
        </w:tc>
        <w:tc>
          <w:tcPr>
            <w:tcW w:w="1080" w:type="dxa"/>
          </w:tcPr>
          <w:p w:rsidR="005E57FB" w:rsidRPr="00650629" w:rsidRDefault="00381081" w:rsidP="008F5D56">
            <w:pPr>
              <w:rPr>
                <w:rFonts w:ascii="Arial Narrow" w:hAnsi="Arial Narrow" w:cs="Arial"/>
                <w:b/>
                <w:sz w:val="20"/>
                <w:szCs w:val="20"/>
              </w:rPr>
            </w:pPr>
            <w:r>
              <w:rPr>
                <w:rFonts w:ascii="Arial Narrow" w:hAnsi="Arial Narrow" w:cs="Arial"/>
                <w:b/>
                <w:sz w:val="20"/>
                <w:szCs w:val="20"/>
              </w:rPr>
              <w:t>A</w:t>
            </w:r>
          </w:p>
        </w:tc>
        <w:tc>
          <w:tcPr>
            <w:tcW w:w="2700" w:type="dxa"/>
          </w:tcPr>
          <w:p w:rsidR="005E57FB" w:rsidRPr="00650629" w:rsidRDefault="005E57FB" w:rsidP="008F5D56">
            <w:pPr>
              <w:rPr>
                <w:rFonts w:ascii="Arial Narrow" w:hAnsi="Arial Narrow" w:cs="Arial"/>
                <w:sz w:val="20"/>
                <w:szCs w:val="20"/>
              </w:rPr>
            </w:pPr>
          </w:p>
        </w:tc>
        <w:tc>
          <w:tcPr>
            <w:tcW w:w="3600" w:type="dxa"/>
          </w:tcPr>
          <w:p w:rsidR="005E57FB" w:rsidRPr="00F019F1" w:rsidRDefault="00C26922" w:rsidP="008F5D56">
            <w:pPr>
              <w:rPr>
                <w:rFonts w:ascii="Arial Narrow" w:hAnsi="Arial Narrow" w:cs="Arial"/>
                <w:sz w:val="20"/>
                <w:szCs w:val="20"/>
              </w:rPr>
            </w:pPr>
            <w:r>
              <w:rPr>
                <w:rFonts w:ascii="Arial Narrow" w:hAnsi="Arial Narrow" w:cs="Arial"/>
                <w:sz w:val="20"/>
                <w:szCs w:val="20"/>
              </w:rPr>
              <w:t>Added exempt structure to text</w:t>
            </w:r>
          </w:p>
        </w:tc>
        <w:tc>
          <w:tcPr>
            <w:tcW w:w="810" w:type="dxa"/>
          </w:tcPr>
          <w:p w:rsidR="005E57FB" w:rsidRPr="00F019F1" w:rsidRDefault="005E57FB" w:rsidP="008F5D56">
            <w:pPr>
              <w:rPr>
                <w:rFonts w:ascii="Arial Narrow" w:hAnsi="Arial Narrow" w:cs="Arial"/>
                <w:sz w:val="20"/>
                <w:szCs w:val="20"/>
              </w:rPr>
            </w:pPr>
          </w:p>
        </w:tc>
      </w:tr>
      <w:tr w:rsidR="009C6A72" w:rsidRPr="00F019F1" w:rsidTr="00B077EA">
        <w:tc>
          <w:tcPr>
            <w:tcW w:w="1440" w:type="dxa"/>
          </w:tcPr>
          <w:p w:rsidR="009C6A72" w:rsidRPr="00EE4624" w:rsidRDefault="00EE4624" w:rsidP="00EE4624">
            <w:pPr>
              <w:rPr>
                <w:rFonts w:ascii="Arial Narrow" w:hAnsi="Arial Narrow" w:cs="Arial"/>
                <w:sz w:val="19"/>
                <w:szCs w:val="19"/>
              </w:rPr>
            </w:pPr>
            <w:r w:rsidRPr="00EE4624">
              <w:rPr>
                <w:rFonts w:ascii="Arial Narrow" w:hAnsi="Arial Narrow" w:cs="Arial"/>
                <w:sz w:val="19"/>
                <w:szCs w:val="19"/>
              </w:rPr>
              <w:t>HCD 02/18-7-1.1</w:t>
            </w:r>
          </w:p>
        </w:tc>
        <w:tc>
          <w:tcPr>
            <w:tcW w:w="1530" w:type="dxa"/>
          </w:tcPr>
          <w:p w:rsidR="009C6A72" w:rsidRPr="00100C2C" w:rsidRDefault="009C6A72" w:rsidP="008F5D56">
            <w:pPr>
              <w:rPr>
                <w:rFonts w:ascii="Arial Narrow" w:hAnsi="Arial Narrow"/>
                <w:b/>
                <w:i/>
                <w:iCs/>
                <w:sz w:val="20"/>
                <w:szCs w:val="20"/>
              </w:rPr>
            </w:pPr>
            <w:r w:rsidRPr="00100C2C">
              <w:rPr>
                <w:rFonts w:ascii="Arial Narrow" w:hAnsi="Arial Narrow"/>
                <w:b/>
                <w:i/>
                <w:iCs/>
                <w:sz w:val="20"/>
                <w:szCs w:val="20"/>
              </w:rPr>
              <w:t>601.3.3</w:t>
            </w:r>
          </w:p>
        </w:tc>
        <w:tc>
          <w:tcPr>
            <w:tcW w:w="990" w:type="dxa"/>
          </w:tcPr>
          <w:p w:rsidR="009C6A72" w:rsidRPr="00100C2C" w:rsidRDefault="009C6A72" w:rsidP="008F5D56">
            <w:pPr>
              <w:rPr>
                <w:rFonts w:ascii="Arial Narrow" w:hAnsi="Arial Narrow" w:cs="Arial"/>
                <w:sz w:val="20"/>
                <w:szCs w:val="20"/>
              </w:rPr>
            </w:pPr>
            <w:r w:rsidRPr="00100C2C">
              <w:rPr>
                <w:rFonts w:ascii="Arial Narrow" w:hAnsi="Arial Narrow" w:cs="Arial"/>
                <w:sz w:val="20"/>
                <w:szCs w:val="20"/>
              </w:rPr>
              <w:t>E</w:t>
            </w:r>
          </w:p>
        </w:tc>
        <w:tc>
          <w:tcPr>
            <w:tcW w:w="990" w:type="dxa"/>
          </w:tcPr>
          <w:p w:rsidR="009C6A72" w:rsidRPr="00100C2C" w:rsidRDefault="00100C2C" w:rsidP="008F5D56">
            <w:pPr>
              <w:rPr>
                <w:rFonts w:ascii="Arial Narrow" w:hAnsi="Arial Narrow" w:cs="Arial"/>
                <w:b/>
                <w:sz w:val="20"/>
                <w:szCs w:val="20"/>
              </w:rPr>
            </w:pPr>
            <w:r w:rsidRPr="00100C2C">
              <w:rPr>
                <w:rFonts w:ascii="Arial Narrow" w:hAnsi="Arial Narrow" w:cs="Arial"/>
                <w:b/>
                <w:sz w:val="20"/>
                <w:szCs w:val="20"/>
              </w:rPr>
              <w:t>-</w:t>
            </w:r>
          </w:p>
        </w:tc>
        <w:tc>
          <w:tcPr>
            <w:tcW w:w="1080" w:type="dxa"/>
          </w:tcPr>
          <w:p w:rsidR="009C6A72" w:rsidRPr="00100C2C" w:rsidRDefault="00100C2C" w:rsidP="008F5D56">
            <w:pPr>
              <w:rPr>
                <w:rFonts w:ascii="Arial Narrow" w:hAnsi="Arial Narrow" w:cs="Arial"/>
                <w:b/>
                <w:sz w:val="20"/>
                <w:szCs w:val="20"/>
              </w:rPr>
            </w:pPr>
            <w:r w:rsidRPr="00100C2C">
              <w:rPr>
                <w:rFonts w:ascii="Arial Narrow" w:hAnsi="Arial Narrow" w:cs="Arial"/>
                <w:b/>
                <w:sz w:val="20"/>
                <w:szCs w:val="20"/>
              </w:rPr>
              <w:t>-</w:t>
            </w:r>
          </w:p>
        </w:tc>
        <w:tc>
          <w:tcPr>
            <w:tcW w:w="2700" w:type="dxa"/>
          </w:tcPr>
          <w:p w:rsidR="009C6A72" w:rsidRPr="00100C2C" w:rsidRDefault="009C6A72" w:rsidP="008F5D56">
            <w:pPr>
              <w:rPr>
                <w:rFonts w:ascii="Arial Narrow" w:hAnsi="Arial Narrow" w:cs="Arial"/>
                <w:sz w:val="20"/>
                <w:szCs w:val="20"/>
              </w:rPr>
            </w:pPr>
          </w:p>
        </w:tc>
        <w:tc>
          <w:tcPr>
            <w:tcW w:w="3600" w:type="dxa"/>
          </w:tcPr>
          <w:p w:rsidR="009C6A72" w:rsidRPr="00100C2C" w:rsidRDefault="00C26BEA" w:rsidP="00C26BEA">
            <w:pPr>
              <w:rPr>
                <w:rFonts w:ascii="Arial Narrow" w:hAnsi="Arial Narrow" w:cs="Arial"/>
                <w:sz w:val="20"/>
                <w:szCs w:val="20"/>
              </w:rPr>
            </w:pPr>
            <w:r>
              <w:rPr>
                <w:rFonts w:ascii="Arial Narrow" w:hAnsi="Arial Narrow" w:cs="Arial"/>
                <w:sz w:val="20"/>
                <w:szCs w:val="20"/>
              </w:rPr>
              <w:t xml:space="preserve">Post-CAC: </w:t>
            </w:r>
            <w:r w:rsidR="009C6A72" w:rsidRPr="00100C2C">
              <w:rPr>
                <w:rFonts w:ascii="Arial Narrow" w:hAnsi="Arial Narrow" w:cs="Arial"/>
                <w:sz w:val="20"/>
                <w:szCs w:val="20"/>
              </w:rPr>
              <w:t>Add new language to (2) for clarity</w:t>
            </w:r>
            <w:r w:rsidR="00100C2C">
              <w:rPr>
                <w:rFonts w:ascii="Arial Narrow" w:hAnsi="Arial Narrow" w:cs="Arial"/>
                <w:sz w:val="20"/>
                <w:szCs w:val="20"/>
              </w:rPr>
              <w:t xml:space="preserve">, in coordination </w:t>
            </w:r>
            <w:r>
              <w:rPr>
                <w:rFonts w:ascii="Arial Narrow" w:hAnsi="Arial Narrow" w:cs="Arial"/>
                <w:sz w:val="20"/>
                <w:szCs w:val="20"/>
              </w:rPr>
              <w:t>w/</w:t>
            </w:r>
            <w:r w:rsidR="00100C2C">
              <w:rPr>
                <w:rFonts w:ascii="Arial Narrow" w:hAnsi="Arial Narrow" w:cs="Arial"/>
                <w:sz w:val="20"/>
                <w:szCs w:val="20"/>
              </w:rPr>
              <w:t xml:space="preserve"> DWR and BSC</w:t>
            </w:r>
            <w:r>
              <w:rPr>
                <w:rFonts w:ascii="Arial Narrow" w:hAnsi="Arial Narrow" w:cs="Arial"/>
                <w:sz w:val="20"/>
                <w:szCs w:val="20"/>
              </w:rPr>
              <w:t xml:space="preserve"> (see ISOR)</w:t>
            </w:r>
          </w:p>
        </w:tc>
        <w:tc>
          <w:tcPr>
            <w:tcW w:w="810" w:type="dxa"/>
          </w:tcPr>
          <w:p w:rsidR="009C6A72" w:rsidRPr="00F019F1" w:rsidRDefault="009C6A72" w:rsidP="008F5D56">
            <w:pPr>
              <w:rPr>
                <w:rFonts w:ascii="Arial Narrow" w:hAnsi="Arial Narrow" w:cs="Arial"/>
                <w:sz w:val="20"/>
                <w:szCs w:val="20"/>
              </w:rPr>
            </w:pPr>
          </w:p>
        </w:tc>
      </w:tr>
      <w:tr w:rsidR="002F0418" w:rsidRPr="00F019F1" w:rsidTr="00B077EA">
        <w:tc>
          <w:tcPr>
            <w:tcW w:w="1440" w:type="dxa"/>
          </w:tcPr>
          <w:p w:rsidR="002F0418" w:rsidRPr="00F019F1" w:rsidRDefault="002F0418" w:rsidP="00F35D1D">
            <w:pPr>
              <w:numPr>
                <w:ilvl w:val="0"/>
                <w:numId w:val="7"/>
              </w:numPr>
              <w:rPr>
                <w:rFonts w:ascii="Arial Narrow" w:hAnsi="Arial Narrow" w:cs="Arial"/>
                <w:sz w:val="20"/>
                <w:szCs w:val="20"/>
              </w:rPr>
            </w:pPr>
          </w:p>
        </w:tc>
        <w:tc>
          <w:tcPr>
            <w:tcW w:w="1530" w:type="dxa"/>
          </w:tcPr>
          <w:p w:rsidR="002F0418" w:rsidRPr="00DC7F77" w:rsidRDefault="002F0418" w:rsidP="008F5D56">
            <w:pPr>
              <w:rPr>
                <w:rFonts w:ascii="Arial Narrow" w:hAnsi="Arial Narrow"/>
                <w:b/>
                <w:i/>
                <w:iCs/>
                <w:sz w:val="20"/>
                <w:szCs w:val="20"/>
              </w:rPr>
            </w:pPr>
            <w:r w:rsidRPr="00DC7F77">
              <w:rPr>
                <w:rFonts w:ascii="Arial Narrow" w:hAnsi="Arial Narrow"/>
                <w:b/>
                <w:i/>
                <w:iCs/>
                <w:sz w:val="20"/>
                <w:szCs w:val="20"/>
              </w:rPr>
              <w:t>604.1.1 (h)</w:t>
            </w:r>
          </w:p>
        </w:tc>
        <w:tc>
          <w:tcPr>
            <w:tcW w:w="990" w:type="dxa"/>
          </w:tcPr>
          <w:p w:rsidR="002F0418" w:rsidRDefault="002F0418" w:rsidP="008F5D56">
            <w:pPr>
              <w:rPr>
                <w:rFonts w:ascii="Arial Narrow" w:hAnsi="Arial Narrow" w:cs="Arial"/>
                <w:sz w:val="20"/>
                <w:szCs w:val="20"/>
              </w:rPr>
            </w:pPr>
            <w:r>
              <w:rPr>
                <w:rFonts w:ascii="Arial Narrow" w:hAnsi="Arial Narrow" w:cs="Arial"/>
                <w:sz w:val="20"/>
                <w:szCs w:val="20"/>
              </w:rPr>
              <w:t>E</w:t>
            </w:r>
          </w:p>
        </w:tc>
        <w:tc>
          <w:tcPr>
            <w:tcW w:w="990" w:type="dxa"/>
          </w:tcPr>
          <w:p w:rsidR="002F0418" w:rsidRDefault="00732FBF" w:rsidP="008F5D56">
            <w:pPr>
              <w:rPr>
                <w:rFonts w:ascii="Arial Narrow" w:hAnsi="Arial Narrow" w:cs="Arial"/>
                <w:sz w:val="20"/>
                <w:szCs w:val="20"/>
              </w:rPr>
            </w:pPr>
            <w:r w:rsidRPr="006B66CE">
              <w:rPr>
                <w:rFonts w:ascii="Arial Narrow" w:hAnsi="Arial Narrow" w:cs="Arial"/>
                <w:b/>
                <w:sz w:val="20"/>
                <w:szCs w:val="20"/>
              </w:rPr>
              <w:t>AS</w:t>
            </w:r>
          </w:p>
        </w:tc>
        <w:tc>
          <w:tcPr>
            <w:tcW w:w="1080" w:type="dxa"/>
          </w:tcPr>
          <w:p w:rsidR="002F0418" w:rsidRPr="00F019F1" w:rsidRDefault="00381081" w:rsidP="008F5D56">
            <w:pPr>
              <w:rPr>
                <w:rFonts w:ascii="Arial Narrow" w:hAnsi="Arial Narrow" w:cs="Arial"/>
                <w:b/>
                <w:sz w:val="20"/>
                <w:szCs w:val="20"/>
              </w:rPr>
            </w:pPr>
            <w:r>
              <w:rPr>
                <w:rFonts w:ascii="Arial Narrow" w:hAnsi="Arial Narrow" w:cs="Arial"/>
                <w:b/>
                <w:sz w:val="20"/>
                <w:szCs w:val="20"/>
              </w:rPr>
              <w:t>A</w:t>
            </w:r>
          </w:p>
        </w:tc>
        <w:tc>
          <w:tcPr>
            <w:tcW w:w="2700" w:type="dxa"/>
          </w:tcPr>
          <w:p w:rsidR="002F0418" w:rsidRPr="00F019F1" w:rsidRDefault="002F0418" w:rsidP="008F5D56">
            <w:pPr>
              <w:rPr>
                <w:rFonts w:ascii="Arial Narrow" w:hAnsi="Arial Narrow" w:cs="Arial"/>
                <w:sz w:val="20"/>
                <w:szCs w:val="20"/>
              </w:rPr>
            </w:pPr>
          </w:p>
        </w:tc>
        <w:tc>
          <w:tcPr>
            <w:tcW w:w="3600" w:type="dxa"/>
          </w:tcPr>
          <w:p w:rsidR="002F0418" w:rsidRDefault="002F0418" w:rsidP="008F5D56">
            <w:pPr>
              <w:rPr>
                <w:rFonts w:ascii="Arial Narrow" w:hAnsi="Arial Narrow" w:cs="Arial"/>
                <w:sz w:val="20"/>
                <w:szCs w:val="20"/>
              </w:rPr>
            </w:pPr>
            <w:r>
              <w:rPr>
                <w:rFonts w:ascii="Arial Narrow" w:hAnsi="Arial Narrow" w:cs="Arial"/>
                <w:sz w:val="20"/>
                <w:szCs w:val="20"/>
              </w:rPr>
              <w:t>Delete reference to nonexistent appendix</w:t>
            </w:r>
          </w:p>
        </w:tc>
        <w:tc>
          <w:tcPr>
            <w:tcW w:w="810" w:type="dxa"/>
          </w:tcPr>
          <w:p w:rsidR="002F0418" w:rsidRPr="00F019F1" w:rsidRDefault="002F0418" w:rsidP="008F5D56">
            <w:pPr>
              <w:rPr>
                <w:rFonts w:ascii="Arial Narrow" w:hAnsi="Arial Narrow" w:cs="Arial"/>
                <w:sz w:val="20"/>
                <w:szCs w:val="20"/>
              </w:rPr>
            </w:pPr>
          </w:p>
        </w:tc>
      </w:tr>
      <w:tr w:rsidR="002F0418" w:rsidRPr="00F019F1" w:rsidTr="00B077EA">
        <w:tc>
          <w:tcPr>
            <w:tcW w:w="1440" w:type="dxa"/>
          </w:tcPr>
          <w:p w:rsidR="002F0418" w:rsidRPr="00F019F1" w:rsidRDefault="002F0418" w:rsidP="00F35D1D">
            <w:pPr>
              <w:numPr>
                <w:ilvl w:val="0"/>
                <w:numId w:val="7"/>
              </w:numPr>
              <w:rPr>
                <w:rFonts w:ascii="Arial Narrow" w:hAnsi="Arial Narrow" w:cs="Arial"/>
                <w:sz w:val="20"/>
                <w:szCs w:val="20"/>
              </w:rPr>
            </w:pPr>
          </w:p>
        </w:tc>
        <w:tc>
          <w:tcPr>
            <w:tcW w:w="1530" w:type="dxa"/>
          </w:tcPr>
          <w:p w:rsidR="002F0418" w:rsidRPr="00DC7F77" w:rsidRDefault="002F0418" w:rsidP="008F5D56">
            <w:pPr>
              <w:rPr>
                <w:rFonts w:ascii="Arial Narrow" w:hAnsi="Arial Narrow"/>
                <w:b/>
                <w:i/>
                <w:iCs/>
                <w:sz w:val="20"/>
                <w:szCs w:val="20"/>
              </w:rPr>
            </w:pPr>
            <w:r w:rsidRPr="00DC7F77">
              <w:rPr>
                <w:rFonts w:ascii="Arial Narrow" w:hAnsi="Arial Narrow"/>
                <w:b/>
                <w:i/>
                <w:iCs/>
                <w:sz w:val="20"/>
                <w:szCs w:val="20"/>
              </w:rPr>
              <w:t>604.1.2</w:t>
            </w:r>
          </w:p>
        </w:tc>
        <w:tc>
          <w:tcPr>
            <w:tcW w:w="990" w:type="dxa"/>
          </w:tcPr>
          <w:p w:rsidR="002F0418" w:rsidRDefault="002F0418" w:rsidP="008F5D56">
            <w:pPr>
              <w:rPr>
                <w:rFonts w:ascii="Arial Narrow" w:hAnsi="Arial Narrow" w:cs="Arial"/>
                <w:sz w:val="20"/>
                <w:szCs w:val="20"/>
              </w:rPr>
            </w:pPr>
            <w:r>
              <w:rPr>
                <w:rFonts w:ascii="Arial Narrow" w:hAnsi="Arial Narrow" w:cs="Arial"/>
                <w:sz w:val="20"/>
                <w:szCs w:val="20"/>
              </w:rPr>
              <w:t>E</w:t>
            </w:r>
          </w:p>
        </w:tc>
        <w:tc>
          <w:tcPr>
            <w:tcW w:w="990" w:type="dxa"/>
          </w:tcPr>
          <w:p w:rsidR="002F0418" w:rsidRDefault="00732FBF" w:rsidP="008F5D56">
            <w:pPr>
              <w:rPr>
                <w:rFonts w:ascii="Arial Narrow" w:hAnsi="Arial Narrow" w:cs="Arial"/>
                <w:sz w:val="20"/>
                <w:szCs w:val="20"/>
              </w:rPr>
            </w:pPr>
            <w:r w:rsidRPr="006B66CE">
              <w:rPr>
                <w:rFonts w:ascii="Arial Narrow" w:hAnsi="Arial Narrow" w:cs="Arial"/>
                <w:b/>
                <w:sz w:val="20"/>
                <w:szCs w:val="20"/>
              </w:rPr>
              <w:t>AS</w:t>
            </w:r>
          </w:p>
        </w:tc>
        <w:tc>
          <w:tcPr>
            <w:tcW w:w="1080" w:type="dxa"/>
          </w:tcPr>
          <w:p w:rsidR="002F0418" w:rsidRPr="00F019F1" w:rsidRDefault="00381081" w:rsidP="008F5D56">
            <w:pPr>
              <w:rPr>
                <w:rFonts w:ascii="Arial Narrow" w:hAnsi="Arial Narrow" w:cs="Arial"/>
                <w:b/>
                <w:sz w:val="20"/>
                <w:szCs w:val="20"/>
              </w:rPr>
            </w:pPr>
            <w:r>
              <w:rPr>
                <w:rFonts w:ascii="Arial Narrow" w:hAnsi="Arial Narrow" w:cs="Arial"/>
                <w:b/>
                <w:sz w:val="20"/>
                <w:szCs w:val="20"/>
              </w:rPr>
              <w:t>A</w:t>
            </w:r>
          </w:p>
        </w:tc>
        <w:tc>
          <w:tcPr>
            <w:tcW w:w="2700" w:type="dxa"/>
          </w:tcPr>
          <w:p w:rsidR="002F0418" w:rsidRPr="00F019F1" w:rsidRDefault="002F0418" w:rsidP="008F5D56">
            <w:pPr>
              <w:rPr>
                <w:rFonts w:ascii="Arial Narrow" w:hAnsi="Arial Narrow" w:cs="Arial"/>
                <w:sz w:val="20"/>
                <w:szCs w:val="20"/>
              </w:rPr>
            </w:pPr>
          </w:p>
        </w:tc>
        <w:tc>
          <w:tcPr>
            <w:tcW w:w="3600" w:type="dxa"/>
          </w:tcPr>
          <w:p w:rsidR="002F0418" w:rsidRDefault="002F0418" w:rsidP="008F5D56">
            <w:pPr>
              <w:rPr>
                <w:rFonts w:ascii="Arial Narrow" w:hAnsi="Arial Narrow" w:cs="Arial"/>
                <w:sz w:val="20"/>
                <w:szCs w:val="20"/>
              </w:rPr>
            </w:pPr>
            <w:r>
              <w:rPr>
                <w:rFonts w:ascii="Arial Narrow" w:hAnsi="Arial Narrow" w:cs="Arial"/>
                <w:sz w:val="20"/>
                <w:szCs w:val="20"/>
              </w:rPr>
              <w:t>Add “HCD 1 &amp; 2” banner for clarity</w:t>
            </w:r>
          </w:p>
        </w:tc>
        <w:tc>
          <w:tcPr>
            <w:tcW w:w="810" w:type="dxa"/>
          </w:tcPr>
          <w:p w:rsidR="002F0418" w:rsidRPr="00F019F1" w:rsidRDefault="002F0418" w:rsidP="008F5D56">
            <w:pPr>
              <w:rPr>
                <w:rFonts w:ascii="Arial Narrow" w:hAnsi="Arial Narrow" w:cs="Arial"/>
                <w:sz w:val="20"/>
                <w:szCs w:val="20"/>
              </w:rPr>
            </w:pPr>
          </w:p>
        </w:tc>
      </w:tr>
      <w:tr w:rsidR="002F0418" w:rsidRPr="00F019F1" w:rsidTr="00B077EA">
        <w:tc>
          <w:tcPr>
            <w:tcW w:w="1440" w:type="dxa"/>
          </w:tcPr>
          <w:p w:rsidR="002F0418" w:rsidRPr="00F019F1" w:rsidRDefault="002F0418" w:rsidP="00F35D1D">
            <w:pPr>
              <w:numPr>
                <w:ilvl w:val="0"/>
                <w:numId w:val="7"/>
              </w:numPr>
              <w:rPr>
                <w:rFonts w:ascii="Arial Narrow" w:hAnsi="Arial Narrow" w:cs="Arial"/>
                <w:sz w:val="20"/>
                <w:szCs w:val="20"/>
              </w:rPr>
            </w:pPr>
          </w:p>
        </w:tc>
        <w:tc>
          <w:tcPr>
            <w:tcW w:w="1530" w:type="dxa"/>
          </w:tcPr>
          <w:p w:rsidR="002F0418" w:rsidRPr="00DC7F77" w:rsidRDefault="002F0418" w:rsidP="008F5D56">
            <w:pPr>
              <w:rPr>
                <w:rFonts w:ascii="Arial Narrow" w:hAnsi="Arial Narrow"/>
                <w:b/>
                <w:iCs/>
                <w:sz w:val="20"/>
                <w:szCs w:val="20"/>
              </w:rPr>
            </w:pPr>
            <w:r w:rsidRPr="00DC7F77">
              <w:rPr>
                <w:rFonts w:ascii="Arial Narrow" w:hAnsi="Arial Narrow"/>
                <w:b/>
                <w:iCs/>
                <w:sz w:val="20"/>
                <w:szCs w:val="20"/>
              </w:rPr>
              <w:t>TABLE 604.1</w:t>
            </w:r>
          </w:p>
        </w:tc>
        <w:tc>
          <w:tcPr>
            <w:tcW w:w="990" w:type="dxa"/>
          </w:tcPr>
          <w:p w:rsidR="002F0418" w:rsidRDefault="002F0418" w:rsidP="008F5D56">
            <w:pPr>
              <w:rPr>
                <w:rFonts w:ascii="Arial Narrow" w:hAnsi="Arial Narrow" w:cs="Arial"/>
                <w:sz w:val="20"/>
                <w:szCs w:val="20"/>
              </w:rPr>
            </w:pPr>
            <w:r>
              <w:rPr>
                <w:rFonts w:ascii="Arial Narrow" w:hAnsi="Arial Narrow" w:cs="Arial"/>
                <w:sz w:val="20"/>
                <w:szCs w:val="20"/>
              </w:rPr>
              <w:t>E</w:t>
            </w:r>
          </w:p>
        </w:tc>
        <w:tc>
          <w:tcPr>
            <w:tcW w:w="990" w:type="dxa"/>
          </w:tcPr>
          <w:p w:rsidR="002F0418" w:rsidRPr="00732FBF" w:rsidRDefault="00732FBF" w:rsidP="008F5D56">
            <w:pPr>
              <w:rPr>
                <w:rFonts w:ascii="Arial Narrow" w:hAnsi="Arial Narrow" w:cs="Arial"/>
                <w:b/>
                <w:sz w:val="20"/>
                <w:szCs w:val="20"/>
              </w:rPr>
            </w:pPr>
            <w:r w:rsidRPr="00732FBF">
              <w:rPr>
                <w:rFonts w:ascii="Arial Narrow" w:hAnsi="Arial Narrow" w:cs="Arial"/>
                <w:b/>
                <w:sz w:val="20"/>
                <w:szCs w:val="20"/>
              </w:rPr>
              <w:t>AA</w:t>
            </w:r>
          </w:p>
        </w:tc>
        <w:tc>
          <w:tcPr>
            <w:tcW w:w="1080" w:type="dxa"/>
          </w:tcPr>
          <w:p w:rsidR="002F0418" w:rsidRPr="00F019F1" w:rsidRDefault="00700E27" w:rsidP="008F5D56">
            <w:pPr>
              <w:rPr>
                <w:rFonts w:ascii="Arial Narrow" w:hAnsi="Arial Narrow" w:cs="Arial"/>
                <w:b/>
                <w:sz w:val="20"/>
                <w:szCs w:val="20"/>
              </w:rPr>
            </w:pPr>
            <w:r>
              <w:rPr>
                <w:rFonts w:ascii="Arial Narrow" w:hAnsi="Arial Narrow" w:cs="Arial"/>
                <w:b/>
                <w:sz w:val="20"/>
                <w:szCs w:val="20"/>
              </w:rPr>
              <w:t>D</w:t>
            </w:r>
          </w:p>
        </w:tc>
        <w:tc>
          <w:tcPr>
            <w:tcW w:w="2700" w:type="dxa"/>
          </w:tcPr>
          <w:p w:rsidR="002F0418" w:rsidRPr="00F019F1" w:rsidRDefault="002F0418" w:rsidP="004E2D91">
            <w:pPr>
              <w:rPr>
                <w:rFonts w:ascii="Arial Narrow" w:hAnsi="Arial Narrow" w:cs="Arial"/>
                <w:sz w:val="20"/>
                <w:szCs w:val="20"/>
              </w:rPr>
            </w:pPr>
          </w:p>
        </w:tc>
        <w:tc>
          <w:tcPr>
            <w:tcW w:w="3600" w:type="dxa"/>
          </w:tcPr>
          <w:p w:rsidR="002F0418" w:rsidRDefault="00C26922" w:rsidP="008F5D56">
            <w:pPr>
              <w:rPr>
                <w:rFonts w:ascii="Arial Narrow" w:hAnsi="Arial Narrow" w:cs="Arial"/>
                <w:sz w:val="20"/>
                <w:szCs w:val="20"/>
              </w:rPr>
            </w:pPr>
            <w:r>
              <w:rPr>
                <w:rFonts w:ascii="Arial Narrow" w:hAnsi="Arial Narrow" w:cs="Arial"/>
                <w:sz w:val="20"/>
                <w:szCs w:val="20"/>
              </w:rPr>
              <w:t>2017 date Not published in IAPMO (model code) keep 2015a</w:t>
            </w:r>
          </w:p>
        </w:tc>
        <w:tc>
          <w:tcPr>
            <w:tcW w:w="810" w:type="dxa"/>
          </w:tcPr>
          <w:p w:rsidR="002F0418" w:rsidRPr="00F019F1" w:rsidRDefault="002F0418" w:rsidP="008F5D56">
            <w:pPr>
              <w:rPr>
                <w:rFonts w:ascii="Arial Narrow" w:hAnsi="Arial Narrow" w:cs="Arial"/>
                <w:sz w:val="20"/>
                <w:szCs w:val="20"/>
              </w:rPr>
            </w:pPr>
          </w:p>
        </w:tc>
      </w:tr>
      <w:tr w:rsidR="002F0418" w:rsidRPr="00F019F1" w:rsidTr="00B077EA">
        <w:tc>
          <w:tcPr>
            <w:tcW w:w="1440" w:type="dxa"/>
          </w:tcPr>
          <w:p w:rsidR="002F0418" w:rsidRPr="00F019F1" w:rsidRDefault="002F0418" w:rsidP="00F35D1D">
            <w:pPr>
              <w:numPr>
                <w:ilvl w:val="0"/>
                <w:numId w:val="7"/>
              </w:numPr>
              <w:rPr>
                <w:rFonts w:ascii="Arial Narrow" w:hAnsi="Arial Narrow" w:cs="Arial"/>
                <w:sz w:val="20"/>
                <w:szCs w:val="20"/>
              </w:rPr>
            </w:pPr>
          </w:p>
        </w:tc>
        <w:tc>
          <w:tcPr>
            <w:tcW w:w="1530" w:type="dxa"/>
          </w:tcPr>
          <w:p w:rsidR="002F0418" w:rsidRPr="00DC7F77" w:rsidRDefault="00A736F3" w:rsidP="008F5D56">
            <w:pPr>
              <w:rPr>
                <w:rFonts w:ascii="Arial Narrow" w:hAnsi="Arial Narrow"/>
                <w:b/>
                <w:iCs/>
                <w:sz w:val="20"/>
                <w:szCs w:val="20"/>
              </w:rPr>
            </w:pPr>
            <w:r w:rsidRPr="00DC7F77">
              <w:rPr>
                <w:rFonts w:ascii="Arial Narrow" w:hAnsi="Arial Narrow"/>
                <w:b/>
                <w:iCs/>
                <w:sz w:val="20"/>
                <w:szCs w:val="20"/>
              </w:rPr>
              <w:t>TABLE 610.3</w:t>
            </w:r>
          </w:p>
        </w:tc>
        <w:tc>
          <w:tcPr>
            <w:tcW w:w="990" w:type="dxa"/>
          </w:tcPr>
          <w:p w:rsidR="002F0418" w:rsidRDefault="00A736F3" w:rsidP="008F5D56">
            <w:pPr>
              <w:rPr>
                <w:rFonts w:ascii="Arial Narrow" w:hAnsi="Arial Narrow" w:cs="Arial"/>
                <w:sz w:val="20"/>
                <w:szCs w:val="20"/>
              </w:rPr>
            </w:pPr>
            <w:r>
              <w:rPr>
                <w:rFonts w:ascii="Arial Narrow" w:hAnsi="Arial Narrow" w:cs="Arial"/>
                <w:sz w:val="20"/>
                <w:szCs w:val="20"/>
              </w:rPr>
              <w:t>E</w:t>
            </w:r>
          </w:p>
        </w:tc>
        <w:tc>
          <w:tcPr>
            <w:tcW w:w="990" w:type="dxa"/>
          </w:tcPr>
          <w:p w:rsidR="002F0418" w:rsidRDefault="00732FBF" w:rsidP="00732FBF">
            <w:pPr>
              <w:rPr>
                <w:rFonts w:ascii="Arial Narrow" w:hAnsi="Arial Narrow" w:cs="Arial"/>
                <w:sz w:val="20"/>
                <w:szCs w:val="20"/>
              </w:rPr>
            </w:pPr>
            <w:r w:rsidRPr="006B66CE">
              <w:rPr>
                <w:rFonts w:ascii="Arial Narrow" w:hAnsi="Arial Narrow" w:cs="Arial"/>
                <w:b/>
                <w:sz w:val="20"/>
                <w:szCs w:val="20"/>
              </w:rPr>
              <w:t>AS</w:t>
            </w:r>
          </w:p>
        </w:tc>
        <w:tc>
          <w:tcPr>
            <w:tcW w:w="1080" w:type="dxa"/>
          </w:tcPr>
          <w:p w:rsidR="002F0418" w:rsidRPr="00F019F1" w:rsidRDefault="00381081" w:rsidP="008F5D56">
            <w:pPr>
              <w:rPr>
                <w:rFonts w:ascii="Arial Narrow" w:hAnsi="Arial Narrow" w:cs="Arial"/>
                <w:b/>
                <w:sz w:val="20"/>
                <w:szCs w:val="20"/>
              </w:rPr>
            </w:pPr>
            <w:r>
              <w:rPr>
                <w:rFonts w:ascii="Arial Narrow" w:hAnsi="Arial Narrow" w:cs="Arial"/>
                <w:b/>
                <w:sz w:val="20"/>
                <w:szCs w:val="20"/>
              </w:rPr>
              <w:t>A</w:t>
            </w:r>
          </w:p>
        </w:tc>
        <w:tc>
          <w:tcPr>
            <w:tcW w:w="2700" w:type="dxa"/>
          </w:tcPr>
          <w:p w:rsidR="002F0418" w:rsidRPr="00F019F1" w:rsidRDefault="002F0418" w:rsidP="008F5D56">
            <w:pPr>
              <w:rPr>
                <w:rFonts w:ascii="Arial Narrow" w:hAnsi="Arial Narrow" w:cs="Arial"/>
                <w:sz w:val="20"/>
                <w:szCs w:val="20"/>
              </w:rPr>
            </w:pPr>
          </w:p>
        </w:tc>
        <w:tc>
          <w:tcPr>
            <w:tcW w:w="3600" w:type="dxa"/>
          </w:tcPr>
          <w:p w:rsidR="002F0418" w:rsidRDefault="00A736F3" w:rsidP="008F5D56">
            <w:pPr>
              <w:rPr>
                <w:rFonts w:ascii="Arial Narrow" w:hAnsi="Arial Narrow" w:cs="Arial"/>
                <w:sz w:val="20"/>
                <w:szCs w:val="20"/>
              </w:rPr>
            </w:pPr>
            <w:r>
              <w:rPr>
                <w:rFonts w:ascii="Arial Narrow" w:hAnsi="Arial Narrow" w:cs="Arial"/>
                <w:sz w:val="20"/>
                <w:szCs w:val="20"/>
              </w:rPr>
              <w:t xml:space="preserve">Carry forward existing amendment (including repeal of “Mobile Home”) and delete HCD definition for </w:t>
            </w:r>
            <w:r w:rsidRPr="00A736F3">
              <w:rPr>
                <w:rFonts w:ascii="Arial Narrow" w:hAnsi="Arial Narrow" w:cs="Arial"/>
                <w:i/>
                <w:sz w:val="20"/>
                <w:szCs w:val="20"/>
              </w:rPr>
              <w:t>Urinal, Hybrid</w:t>
            </w:r>
          </w:p>
        </w:tc>
        <w:tc>
          <w:tcPr>
            <w:tcW w:w="810" w:type="dxa"/>
          </w:tcPr>
          <w:p w:rsidR="002F0418" w:rsidRPr="00F019F1" w:rsidRDefault="002F0418" w:rsidP="008F5D56">
            <w:pPr>
              <w:rPr>
                <w:rFonts w:ascii="Arial Narrow" w:hAnsi="Arial Narrow" w:cs="Arial"/>
                <w:sz w:val="20"/>
                <w:szCs w:val="20"/>
              </w:rPr>
            </w:pPr>
          </w:p>
        </w:tc>
      </w:tr>
    </w:tbl>
    <w:p w:rsidR="005E57FB" w:rsidRDefault="005E57FB" w:rsidP="001A6CDB">
      <w:pPr>
        <w:rPr>
          <w:rFonts w:ascii="Arial Narrow" w:hAnsi="Arial Narrow" w:cs="Arial"/>
          <w:b/>
          <w:sz w:val="20"/>
          <w:szCs w:val="20"/>
        </w:rPr>
      </w:pPr>
    </w:p>
    <w:p w:rsidR="00511AD8" w:rsidRDefault="00511AD8" w:rsidP="001A6CDB">
      <w:pPr>
        <w:rPr>
          <w:rFonts w:ascii="Arial Narrow" w:hAnsi="Arial Narrow" w:cs="Arial"/>
          <w:b/>
          <w:sz w:val="20"/>
          <w:szCs w:val="20"/>
        </w:rPr>
      </w:pPr>
    </w:p>
    <w:p w:rsidR="00511AD8" w:rsidRDefault="00511AD8" w:rsidP="00511AD8">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7 – SANITARY DRAINAGE</w:t>
      </w:r>
    </w:p>
    <w:p w:rsidR="00511AD8" w:rsidRDefault="00511AD8" w:rsidP="00511AD8">
      <w:pPr>
        <w:rPr>
          <w:rFonts w:ascii="Arial Narrow" w:hAnsi="Arial Narrow" w:cs="Arial"/>
          <w:sz w:val="20"/>
          <w:szCs w:val="20"/>
        </w:rPr>
      </w:pPr>
      <w:r>
        <w:rPr>
          <w:rFonts w:ascii="Arial Narrow" w:hAnsi="Arial Narrow" w:cs="Arial"/>
          <w:sz w:val="20"/>
          <w:szCs w:val="20"/>
        </w:rPr>
        <w:t>HCD proposes to adopt Chapter 7 from the 2018 UPC into the 2019 CPC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511AD8"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511AD8" w:rsidRPr="00F019F1" w:rsidRDefault="00511AD8" w:rsidP="00511AD8">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8</w:t>
            </w:r>
          </w:p>
        </w:tc>
        <w:tc>
          <w:tcPr>
            <w:tcW w:w="153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Type of amend-</w:t>
            </w:r>
          </w:p>
          <w:p w:rsidR="00511AD8" w:rsidRPr="00F019F1" w:rsidRDefault="00511AD8" w:rsidP="008F5D5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CAC:</w:t>
            </w:r>
          </w:p>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(AS, AA,</w:t>
            </w:r>
          </w:p>
          <w:p w:rsidR="00511AD8" w:rsidRPr="00F019F1" w:rsidRDefault="00511AD8" w:rsidP="008F5D5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Agency Response to CAC</w:t>
            </w:r>
          </w:p>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45-Day Comments</w:t>
            </w:r>
          </w:p>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511AD8" w:rsidRPr="00F019F1" w:rsidRDefault="00511AD8" w:rsidP="008F5D56">
            <w:pPr>
              <w:rPr>
                <w:rFonts w:ascii="Arial Narrow" w:hAnsi="Arial Narrow" w:cs="Arial"/>
                <w:b/>
                <w:sz w:val="20"/>
                <w:szCs w:val="20"/>
              </w:rPr>
            </w:pPr>
            <w:r w:rsidRPr="00F019F1">
              <w:rPr>
                <w:rFonts w:ascii="Arial Narrow" w:hAnsi="Arial Narrow" w:cs="Arial"/>
                <w:b/>
                <w:sz w:val="20"/>
                <w:szCs w:val="20"/>
              </w:rPr>
              <w:t>CBSC Action (AS, AA, D, FS)</w:t>
            </w:r>
          </w:p>
        </w:tc>
      </w:tr>
      <w:tr w:rsidR="00732FBF" w:rsidRPr="00F019F1" w:rsidTr="00B077EA">
        <w:tc>
          <w:tcPr>
            <w:tcW w:w="1440" w:type="dxa"/>
          </w:tcPr>
          <w:p w:rsidR="00732FBF" w:rsidRPr="00F019F1" w:rsidRDefault="00732FBF" w:rsidP="00732FBF">
            <w:pPr>
              <w:numPr>
                <w:ilvl w:val="0"/>
                <w:numId w:val="8"/>
              </w:numPr>
              <w:rPr>
                <w:rFonts w:ascii="Arial Narrow" w:hAnsi="Arial Narrow" w:cs="Arial"/>
                <w:sz w:val="20"/>
                <w:szCs w:val="20"/>
              </w:rPr>
            </w:pPr>
          </w:p>
        </w:tc>
        <w:tc>
          <w:tcPr>
            <w:tcW w:w="1530" w:type="dxa"/>
          </w:tcPr>
          <w:p w:rsidR="00732FBF" w:rsidRPr="00DC7F77" w:rsidRDefault="00732FBF" w:rsidP="00732FBF">
            <w:pPr>
              <w:rPr>
                <w:rFonts w:ascii="Arial Narrow" w:hAnsi="Arial Narrow"/>
                <w:b/>
                <w:iCs/>
                <w:sz w:val="20"/>
                <w:szCs w:val="20"/>
              </w:rPr>
            </w:pPr>
            <w:r w:rsidRPr="00DC7F77">
              <w:rPr>
                <w:rFonts w:ascii="Arial Narrow" w:hAnsi="Arial Narrow"/>
                <w:b/>
                <w:iCs/>
                <w:sz w:val="20"/>
                <w:szCs w:val="20"/>
              </w:rPr>
              <w:t>701.2 Item 2</w:t>
            </w:r>
          </w:p>
        </w:tc>
        <w:tc>
          <w:tcPr>
            <w:tcW w:w="990" w:type="dxa"/>
          </w:tcPr>
          <w:p w:rsidR="00732FBF" w:rsidRPr="00F019F1" w:rsidRDefault="00732FBF" w:rsidP="00732FBF">
            <w:pPr>
              <w:rPr>
                <w:rFonts w:ascii="Arial Narrow" w:hAnsi="Arial Narrow" w:cs="Arial"/>
                <w:sz w:val="20"/>
                <w:szCs w:val="20"/>
              </w:rPr>
            </w:pPr>
            <w:r>
              <w:rPr>
                <w:rFonts w:ascii="Arial Narrow" w:hAnsi="Arial Narrow" w:cs="Arial"/>
                <w:sz w:val="20"/>
                <w:szCs w:val="20"/>
              </w:rPr>
              <w:t>E</w:t>
            </w:r>
          </w:p>
        </w:tc>
        <w:tc>
          <w:tcPr>
            <w:tcW w:w="990" w:type="dxa"/>
          </w:tcPr>
          <w:p w:rsidR="00732FBF" w:rsidRDefault="00732FBF" w:rsidP="00732FBF">
            <w:r w:rsidRPr="009F0F95">
              <w:rPr>
                <w:rFonts w:ascii="Arial Narrow" w:hAnsi="Arial Narrow" w:cs="Arial"/>
                <w:b/>
                <w:sz w:val="20"/>
                <w:szCs w:val="20"/>
              </w:rPr>
              <w:t>AS</w:t>
            </w:r>
          </w:p>
        </w:tc>
        <w:tc>
          <w:tcPr>
            <w:tcW w:w="1080" w:type="dxa"/>
          </w:tcPr>
          <w:p w:rsidR="00732FBF" w:rsidRPr="00F019F1" w:rsidRDefault="00381081" w:rsidP="00732FBF">
            <w:pPr>
              <w:rPr>
                <w:rFonts w:ascii="Arial Narrow" w:hAnsi="Arial Narrow" w:cs="Arial"/>
                <w:b/>
                <w:sz w:val="20"/>
                <w:szCs w:val="20"/>
              </w:rPr>
            </w:pPr>
            <w:r>
              <w:rPr>
                <w:rFonts w:ascii="Arial Narrow" w:hAnsi="Arial Narrow" w:cs="Arial"/>
                <w:b/>
                <w:sz w:val="20"/>
                <w:szCs w:val="20"/>
              </w:rPr>
              <w:t>A</w:t>
            </w:r>
          </w:p>
        </w:tc>
        <w:tc>
          <w:tcPr>
            <w:tcW w:w="2700" w:type="dxa"/>
          </w:tcPr>
          <w:p w:rsidR="00732FBF" w:rsidRPr="00F019F1" w:rsidRDefault="00732FBF" w:rsidP="00732FBF">
            <w:pPr>
              <w:rPr>
                <w:rFonts w:ascii="Arial Narrow" w:hAnsi="Arial Narrow" w:cs="Arial"/>
                <w:sz w:val="20"/>
                <w:szCs w:val="20"/>
              </w:rPr>
            </w:pPr>
          </w:p>
        </w:tc>
        <w:tc>
          <w:tcPr>
            <w:tcW w:w="3600" w:type="dxa"/>
          </w:tcPr>
          <w:p w:rsidR="00732FBF" w:rsidRPr="00F019F1" w:rsidRDefault="00732FBF" w:rsidP="00732FBF">
            <w:pPr>
              <w:rPr>
                <w:rFonts w:ascii="Arial Narrow" w:hAnsi="Arial Narrow" w:cs="Arial"/>
                <w:sz w:val="20"/>
                <w:szCs w:val="20"/>
              </w:rPr>
            </w:pPr>
            <w:r>
              <w:rPr>
                <w:rFonts w:ascii="Arial Narrow" w:hAnsi="Arial Narrow" w:cs="Arial"/>
                <w:sz w:val="20"/>
                <w:szCs w:val="20"/>
              </w:rPr>
              <w:t xml:space="preserve">Repeal model code reference to Ch. 14 </w:t>
            </w:r>
          </w:p>
        </w:tc>
        <w:tc>
          <w:tcPr>
            <w:tcW w:w="810" w:type="dxa"/>
          </w:tcPr>
          <w:p w:rsidR="00732FBF" w:rsidRPr="00F019F1" w:rsidRDefault="00732FBF" w:rsidP="00732FBF">
            <w:pPr>
              <w:rPr>
                <w:rFonts w:ascii="Arial Narrow" w:hAnsi="Arial Narrow" w:cs="Arial"/>
                <w:sz w:val="20"/>
                <w:szCs w:val="20"/>
              </w:rPr>
            </w:pPr>
          </w:p>
        </w:tc>
      </w:tr>
      <w:tr w:rsidR="00732FBF" w:rsidRPr="00F019F1" w:rsidTr="00B077EA">
        <w:tc>
          <w:tcPr>
            <w:tcW w:w="1440" w:type="dxa"/>
          </w:tcPr>
          <w:p w:rsidR="00732FBF" w:rsidRPr="00F019F1" w:rsidRDefault="00732FBF" w:rsidP="00732FBF">
            <w:pPr>
              <w:numPr>
                <w:ilvl w:val="0"/>
                <w:numId w:val="8"/>
              </w:numPr>
              <w:rPr>
                <w:rFonts w:ascii="Arial Narrow" w:hAnsi="Arial Narrow" w:cs="Arial"/>
                <w:sz w:val="20"/>
                <w:szCs w:val="20"/>
              </w:rPr>
            </w:pPr>
          </w:p>
        </w:tc>
        <w:tc>
          <w:tcPr>
            <w:tcW w:w="1530" w:type="dxa"/>
          </w:tcPr>
          <w:p w:rsidR="00732FBF" w:rsidRPr="00DC7F77" w:rsidRDefault="00732FBF" w:rsidP="00732FBF">
            <w:pPr>
              <w:rPr>
                <w:rFonts w:ascii="Arial Narrow" w:hAnsi="Arial Narrow"/>
                <w:b/>
                <w:iCs/>
                <w:sz w:val="20"/>
                <w:szCs w:val="20"/>
              </w:rPr>
            </w:pPr>
            <w:r w:rsidRPr="00DC7F77">
              <w:rPr>
                <w:rFonts w:ascii="Arial Narrow" w:hAnsi="Arial Narrow"/>
                <w:b/>
                <w:iCs/>
                <w:sz w:val="20"/>
                <w:szCs w:val="20"/>
              </w:rPr>
              <w:t>TABLE 702.1</w:t>
            </w:r>
          </w:p>
        </w:tc>
        <w:tc>
          <w:tcPr>
            <w:tcW w:w="990" w:type="dxa"/>
          </w:tcPr>
          <w:p w:rsidR="00732FBF" w:rsidRDefault="00732FBF" w:rsidP="00732FBF">
            <w:pPr>
              <w:rPr>
                <w:rFonts w:ascii="Arial Narrow" w:hAnsi="Arial Narrow" w:cs="Arial"/>
                <w:sz w:val="20"/>
                <w:szCs w:val="20"/>
              </w:rPr>
            </w:pPr>
            <w:r>
              <w:rPr>
                <w:rFonts w:ascii="Arial Narrow" w:hAnsi="Arial Narrow" w:cs="Arial"/>
                <w:sz w:val="20"/>
                <w:szCs w:val="20"/>
              </w:rPr>
              <w:t>E</w:t>
            </w:r>
          </w:p>
        </w:tc>
        <w:tc>
          <w:tcPr>
            <w:tcW w:w="990" w:type="dxa"/>
          </w:tcPr>
          <w:p w:rsidR="00732FBF" w:rsidRDefault="00732FBF" w:rsidP="00732FBF">
            <w:r w:rsidRPr="009F0F95">
              <w:rPr>
                <w:rFonts w:ascii="Arial Narrow" w:hAnsi="Arial Narrow" w:cs="Arial"/>
                <w:b/>
                <w:sz w:val="20"/>
                <w:szCs w:val="20"/>
              </w:rPr>
              <w:t>AS</w:t>
            </w:r>
          </w:p>
        </w:tc>
        <w:tc>
          <w:tcPr>
            <w:tcW w:w="1080" w:type="dxa"/>
          </w:tcPr>
          <w:p w:rsidR="00732FBF" w:rsidRPr="00F019F1" w:rsidRDefault="00381081" w:rsidP="00732FBF">
            <w:pPr>
              <w:rPr>
                <w:rFonts w:ascii="Arial Narrow" w:hAnsi="Arial Narrow" w:cs="Arial"/>
                <w:b/>
                <w:sz w:val="20"/>
                <w:szCs w:val="20"/>
              </w:rPr>
            </w:pPr>
            <w:r>
              <w:rPr>
                <w:rFonts w:ascii="Arial Narrow" w:hAnsi="Arial Narrow" w:cs="Arial"/>
                <w:b/>
                <w:sz w:val="20"/>
                <w:szCs w:val="20"/>
              </w:rPr>
              <w:t>A</w:t>
            </w:r>
          </w:p>
        </w:tc>
        <w:tc>
          <w:tcPr>
            <w:tcW w:w="2700" w:type="dxa"/>
          </w:tcPr>
          <w:p w:rsidR="00732FBF" w:rsidRPr="00F019F1" w:rsidRDefault="00732FBF" w:rsidP="00732FBF">
            <w:pPr>
              <w:rPr>
                <w:rFonts w:ascii="Arial Narrow" w:hAnsi="Arial Narrow" w:cs="Arial"/>
                <w:sz w:val="20"/>
                <w:szCs w:val="20"/>
              </w:rPr>
            </w:pPr>
          </w:p>
        </w:tc>
        <w:tc>
          <w:tcPr>
            <w:tcW w:w="3600" w:type="dxa"/>
          </w:tcPr>
          <w:p w:rsidR="00732FBF" w:rsidRPr="0065524D" w:rsidRDefault="00732FBF" w:rsidP="00732FBF">
            <w:pPr>
              <w:rPr>
                <w:rFonts w:ascii="Arial Narrow" w:hAnsi="Arial Narrow" w:cs="Arial"/>
                <w:sz w:val="20"/>
                <w:szCs w:val="20"/>
              </w:rPr>
            </w:pPr>
            <w:r>
              <w:rPr>
                <w:rFonts w:ascii="Arial Narrow" w:hAnsi="Arial Narrow" w:cs="Arial"/>
                <w:sz w:val="20"/>
                <w:szCs w:val="20"/>
              </w:rPr>
              <w:t xml:space="preserve">Carry forward existing amendment (including repeal of “Mobile Home”); delete HCD definition for </w:t>
            </w:r>
            <w:r w:rsidRPr="00A736F3">
              <w:rPr>
                <w:rFonts w:ascii="Arial Narrow" w:hAnsi="Arial Narrow" w:cs="Arial"/>
                <w:i/>
                <w:sz w:val="20"/>
                <w:szCs w:val="20"/>
              </w:rPr>
              <w:t>Urinal, Hybrid</w:t>
            </w:r>
            <w:r>
              <w:rPr>
                <w:rFonts w:ascii="Arial Narrow" w:hAnsi="Arial Narrow" w:cs="Arial"/>
                <w:sz w:val="20"/>
                <w:szCs w:val="20"/>
              </w:rPr>
              <w:t>; renumber note</w:t>
            </w:r>
          </w:p>
        </w:tc>
        <w:tc>
          <w:tcPr>
            <w:tcW w:w="810" w:type="dxa"/>
          </w:tcPr>
          <w:p w:rsidR="00732FBF" w:rsidRPr="00F019F1" w:rsidRDefault="00732FBF" w:rsidP="00732FBF">
            <w:pPr>
              <w:rPr>
                <w:rFonts w:ascii="Arial Narrow" w:hAnsi="Arial Narrow" w:cs="Arial"/>
                <w:sz w:val="20"/>
                <w:szCs w:val="20"/>
              </w:rPr>
            </w:pPr>
          </w:p>
        </w:tc>
      </w:tr>
      <w:tr w:rsidR="00204604" w:rsidRPr="00F019F1" w:rsidTr="00B077EA">
        <w:tc>
          <w:tcPr>
            <w:tcW w:w="1440" w:type="dxa"/>
          </w:tcPr>
          <w:p w:rsidR="00204604" w:rsidRPr="00F019F1" w:rsidRDefault="00204604" w:rsidP="00732FBF">
            <w:pPr>
              <w:numPr>
                <w:ilvl w:val="0"/>
                <w:numId w:val="8"/>
              </w:numPr>
              <w:rPr>
                <w:rFonts w:ascii="Arial Narrow" w:hAnsi="Arial Narrow" w:cs="Arial"/>
                <w:sz w:val="20"/>
                <w:szCs w:val="20"/>
              </w:rPr>
            </w:pPr>
          </w:p>
        </w:tc>
        <w:tc>
          <w:tcPr>
            <w:tcW w:w="1530" w:type="dxa"/>
          </w:tcPr>
          <w:p w:rsidR="00204604" w:rsidRPr="00381081" w:rsidRDefault="00204604" w:rsidP="00732FBF">
            <w:pPr>
              <w:rPr>
                <w:rFonts w:ascii="Arial Narrow" w:hAnsi="Arial Narrow"/>
                <w:b/>
                <w:i/>
                <w:iCs/>
                <w:strike/>
                <w:sz w:val="20"/>
                <w:szCs w:val="20"/>
              </w:rPr>
            </w:pPr>
            <w:r w:rsidRPr="00381081">
              <w:rPr>
                <w:rFonts w:ascii="Arial Narrow" w:hAnsi="Arial Narrow"/>
                <w:b/>
                <w:i/>
                <w:iCs/>
                <w:strike/>
                <w:sz w:val="20"/>
                <w:szCs w:val="20"/>
              </w:rPr>
              <w:t>710.3.1</w:t>
            </w:r>
          </w:p>
        </w:tc>
        <w:tc>
          <w:tcPr>
            <w:tcW w:w="990" w:type="dxa"/>
          </w:tcPr>
          <w:p w:rsidR="00204604" w:rsidRDefault="00204604" w:rsidP="00732FBF">
            <w:pPr>
              <w:rPr>
                <w:rFonts w:ascii="Arial Narrow" w:hAnsi="Arial Narrow" w:cs="Arial"/>
                <w:sz w:val="20"/>
                <w:szCs w:val="20"/>
              </w:rPr>
            </w:pPr>
            <w:r>
              <w:rPr>
                <w:rFonts w:ascii="Arial Narrow" w:hAnsi="Arial Narrow" w:cs="Arial"/>
                <w:sz w:val="20"/>
                <w:szCs w:val="20"/>
              </w:rPr>
              <w:t>E</w:t>
            </w:r>
          </w:p>
        </w:tc>
        <w:tc>
          <w:tcPr>
            <w:tcW w:w="990" w:type="dxa"/>
          </w:tcPr>
          <w:p w:rsidR="00204604" w:rsidRPr="009F0F95" w:rsidRDefault="00204604" w:rsidP="00732FBF">
            <w:pPr>
              <w:rPr>
                <w:rFonts w:ascii="Arial Narrow" w:hAnsi="Arial Narrow" w:cs="Arial"/>
                <w:b/>
                <w:sz w:val="20"/>
                <w:szCs w:val="20"/>
              </w:rPr>
            </w:pPr>
            <w:r>
              <w:rPr>
                <w:rFonts w:ascii="Arial Narrow" w:hAnsi="Arial Narrow" w:cs="Arial"/>
                <w:b/>
                <w:sz w:val="20"/>
                <w:szCs w:val="20"/>
              </w:rPr>
              <w:t>AS</w:t>
            </w:r>
          </w:p>
        </w:tc>
        <w:tc>
          <w:tcPr>
            <w:tcW w:w="1080" w:type="dxa"/>
          </w:tcPr>
          <w:p w:rsidR="00204604" w:rsidRPr="00F019F1" w:rsidRDefault="00381081" w:rsidP="00732FBF">
            <w:pPr>
              <w:rPr>
                <w:rFonts w:ascii="Arial Narrow" w:hAnsi="Arial Narrow" w:cs="Arial"/>
                <w:b/>
                <w:sz w:val="20"/>
                <w:szCs w:val="20"/>
              </w:rPr>
            </w:pPr>
            <w:r>
              <w:rPr>
                <w:rFonts w:ascii="Arial Narrow" w:hAnsi="Arial Narrow" w:cs="Arial"/>
                <w:b/>
                <w:sz w:val="20"/>
                <w:szCs w:val="20"/>
              </w:rPr>
              <w:t>A</w:t>
            </w:r>
          </w:p>
        </w:tc>
        <w:tc>
          <w:tcPr>
            <w:tcW w:w="2700" w:type="dxa"/>
          </w:tcPr>
          <w:p w:rsidR="00204604" w:rsidRPr="00F019F1" w:rsidRDefault="00204604" w:rsidP="00732FBF">
            <w:pPr>
              <w:rPr>
                <w:rFonts w:ascii="Arial Narrow" w:hAnsi="Arial Narrow" w:cs="Arial"/>
                <w:sz w:val="20"/>
                <w:szCs w:val="20"/>
              </w:rPr>
            </w:pPr>
          </w:p>
        </w:tc>
        <w:tc>
          <w:tcPr>
            <w:tcW w:w="3600" w:type="dxa"/>
          </w:tcPr>
          <w:p w:rsidR="00204604" w:rsidRDefault="00204604" w:rsidP="00100C2C">
            <w:pPr>
              <w:rPr>
                <w:rFonts w:ascii="Arial Narrow" w:hAnsi="Arial Narrow" w:cs="Arial"/>
                <w:sz w:val="20"/>
                <w:szCs w:val="20"/>
              </w:rPr>
            </w:pPr>
            <w:r>
              <w:rPr>
                <w:rFonts w:ascii="Arial Narrow" w:hAnsi="Arial Narrow" w:cs="Arial"/>
                <w:sz w:val="20"/>
                <w:szCs w:val="20"/>
              </w:rPr>
              <w:t xml:space="preserve">Delete section number but keep text as a note </w:t>
            </w:r>
            <w:r w:rsidR="00100C2C">
              <w:rPr>
                <w:rFonts w:ascii="Arial Narrow" w:hAnsi="Arial Narrow" w:cs="Arial"/>
                <w:sz w:val="20"/>
                <w:szCs w:val="20"/>
              </w:rPr>
              <w:t xml:space="preserve">below (3) </w:t>
            </w:r>
            <w:r w:rsidR="00D36294" w:rsidRPr="00100C2C">
              <w:rPr>
                <w:rFonts w:ascii="Arial Narrow" w:hAnsi="Arial Narrow" w:cs="Arial"/>
                <w:sz w:val="20"/>
                <w:szCs w:val="20"/>
              </w:rPr>
              <w:t>of Section 710.3</w:t>
            </w:r>
            <w:r w:rsidR="00100C2C">
              <w:rPr>
                <w:rFonts w:ascii="Arial Narrow" w:hAnsi="Arial Narrow" w:cs="Arial"/>
                <w:sz w:val="20"/>
                <w:szCs w:val="20"/>
              </w:rPr>
              <w:t>;</w:t>
            </w:r>
            <w:r>
              <w:rPr>
                <w:rFonts w:ascii="Arial Narrow" w:hAnsi="Arial Narrow" w:cs="Arial"/>
                <w:sz w:val="20"/>
                <w:szCs w:val="20"/>
              </w:rPr>
              <w:t xml:space="preserve"> this was clarified during </w:t>
            </w:r>
            <w:r w:rsidR="00100C2C">
              <w:rPr>
                <w:rFonts w:ascii="Arial Narrow" w:hAnsi="Arial Narrow" w:cs="Arial"/>
                <w:sz w:val="20"/>
                <w:szCs w:val="20"/>
              </w:rPr>
              <w:t>PEME Mtg.</w:t>
            </w:r>
            <w:r>
              <w:rPr>
                <w:rFonts w:ascii="Arial Narrow" w:hAnsi="Arial Narrow" w:cs="Arial"/>
                <w:sz w:val="20"/>
                <w:szCs w:val="20"/>
              </w:rPr>
              <w:t xml:space="preserve"> (see ISOR for explanation)</w:t>
            </w:r>
          </w:p>
        </w:tc>
        <w:tc>
          <w:tcPr>
            <w:tcW w:w="810" w:type="dxa"/>
          </w:tcPr>
          <w:p w:rsidR="00204604" w:rsidRPr="00F019F1" w:rsidRDefault="00204604" w:rsidP="00732FBF">
            <w:pPr>
              <w:rPr>
                <w:rFonts w:ascii="Arial Narrow" w:hAnsi="Arial Narrow" w:cs="Arial"/>
                <w:sz w:val="20"/>
                <w:szCs w:val="20"/>
              </w:rPr>
            </w:pPr>
          </w:p>
        </w:tc>
      </w:tr>
    </w:tbl>
    <w:p w:rsidR="0065524D" w:rsidRDefault="0065524D" w:rsidP="0065524D">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8 – INDIRECT WASTES</w:t>
      </w:r>
    </w:p>
    <w:p w:rsidR="0065524D" w:rsidRDefault="0065524D" w:rsidP="0065524D">
      <w:pPr>
        <w:rPr>
          <w:rFonts w:ascii="Arial Narrow" w:hAnsi="Arial Narrow" w:cs="Arial"/>
          <w:sz w:val="20"/>
          <w:szCs w:val="20"/>
        </w:rPr>
      </w:pPr>
      <w:r>
        <w:rPr>
          <w:rFonts w:ascii="Arial Narrow" w:hAnsi="Arial Narrow" w:cs="Arial"/>
          <w:sz w:val="20"/>
          <w:szCs w:val="20"/>
        </w:rPr>
        <w:t>HCD proposes to adopt Chapter 8 from the 2018 UPC into the 2019 CPC without amendment.</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65524D"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65524D" w:rsidRPr="00F019F1" w:rsidRDefault="0065524D" w:rsidP="0065524D">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9</w:t>
            </w:r>
          </w:p>
        </w:tc>
        <w:tc>
          <w:tcPr>
            <w:tcW w:w="153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Type of amend-</w:t>
            </w:r>
          </w:p>
          <w:p w:rsidR="0065524D" w:rsidRPr="00F019F1" w:rsidRDefault="0065524D"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CAC:</w:t>
            </w:r>
          </w:p>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(AS, AA,</w:t>
            </w:r>
          </w:p>
          <w:p w:rsidR="0065524D" w:rsidRPr="00F019F1" w:rsidRDefault="0065524D"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Agency Response to CAC</w:t>
            </w:r>
          </w:p>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45-Day Comments</w:t>
            </w:r>
          </w:p>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65524D" w:rsidRPr="00F019F1" w:rsidRDefault="0065524D"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65524D" w:rsidRPr="00F019F1" w:rsidTr="00B077EA">
        <w:tc>
          <w:tcPr>
            <w:tcW w:w="1440" w:type="dxa"/>
          </w:tcPr>
          <w:p w:rsidR="0065524D" w:rsidRPr="00F019F1" w:rsidRDefault="0065524D" w:rsidP="00F35D1D">
            <w:pPr>
              <w:numPr>
                <w:ilvl w:val="0"/>
                <w:numId w:val="9"/>
              </w:numPr>
              <w:rPr>
                <w:rFonts w:ascii="Arial Narrow" w:hAnsi="Arial Narrow" w:cs="Arial"/>
                <w:sz w:val="20"/>
                <w:szCs w:val="20"/>
              </w:rPr>
            </w:pPr>
          </w:p>
        </w:tc>
        <w:tc>
          <w:tcPr>
            <w:tcW w:w="1530" w:type="dxa"/>
          </w:tcPr>
          <w:p w:rsidR="0065524D" w:rsidRPr="00DC7F77" w:rsidRDefault="0065524D" w:rsidP="00F35D1D">
            <w:pPr>
              <w:rPr>
                <w:rFonts w:ascii="Arial Narrow" w:hAnsi="Arial Narrow"/>
                <w:b/>
                <w:iCs/>
                <w:sz w:val="20"/>
                <w:szCs w:val="20"/>
              </w:rPr>
            </w:pPr>
            <w:r w:rsidRPr="00DC7F77">
              <w:rPr>
                <w:rFonts w:ascii="Arial Narrow" w:hAnsi="Arial Narrow"/>
                <w:b/>
                <w:iCs/>
                <w:sz w:val="20"/>
                <w:szCs w:val="20"/>
              </w:rPr>
              <w:t>CHAPTER 8</w:t>
            </w:r>
          </w:p>
        </w:tc>
        <w:tc>
          <w:tcPr>
            <w:tcW w:w="990" w:type="dxa"/>
          </w:tcPr>
          <w:p w:rsidR="0065524D" w:rsidRDefault="0065524D" w:rsidP="00F35D1D">
            <w:pPr>
              <w:rPr>
                <w:rFonts w:ascii="Arial Narrow" w:hAnsi="Arial Narrow" w:cs="Arial"/>
                <w:sz w:val="20"/>
                <w:szCs w:val="20"/>
              </w:rPr>
            </w:pPr>
            <w:r>
              <w:rPr>
                <w:rFonts w:ascii="Arial Narrow" w:hAnsi="Arial Narrow" w:cs="Arial"/>
                <w:sz w:val="20"/>
                <w:szCs w:val="20"/>
              </w:rPr>
              <w:t>E</w:t>
            </w:r>
          </w:p>
        </w:tc>
        <w:tc>
          <w:tcPr>
            <w:tcW w:w="990" w:type="dxa"/>
          </w:tcPr>
          <w:p w:rsidR="0065524D" w:rsidRDefault="00204604" w:rsidP="00F35D1D">
            <w:pPr>
              <w:rPr>
                <w:rFonts w:ascii="Arial Narrow" w:hAnsi="Arial Narrow" w:cs="Arial"/>
                <w:sz w:val="20"/>
                <w:szCs w:val="20"/>
              </w:rPr>
            </w:pPr>
            <w:r w:rsidRPr="006B66CE">
              <w:rPr>
                <w:rFonts w:ascii="Arial Narrow" w:hAnsi="Arial Narrow" w:cs="Arial"/>
                <w:b/>
                <w:sz w:val="20"/>
                <w:szCs w:val="20"/>
              </w:rPr>
              <w:t>AS</w:t>
            </w:r>
          </w:p>
        </w:tc>
        <w:tc>
          <w:tcPr>
            <w:tcW w:w="1080" w:type="dxa"/>
          </w:tcPr>
          <w:p w:rsidR="0065524D"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65524D" w:rsidRPr="00F019F1" w:rsidRDefault="0065524D" w:rsidP="00F35D1D">
            <w:pPr>
              <w:rPr>
                <w:rFonts w:ascii="Arial Narrow" w:hAnsi="Arial Narrow" w:cs="Arial"/>
                <w:sz w:val="20"/>
                <w:szCs w:val="20"/>
              </w:rPr>
            </w:pPr>
          </w:p>
        </w:tc>
        <w:tc>
          <w:tcPr>
            <w:tcW w:w="3600" w:type="dxa"/>
          </w:tcPr>
          <w:p w:rsidR="0065524D" w:rsidRPr="0065524D" w:rsidRDefault="0065524D" w:rsidP="00F35D1D">
            <w:pPr>
              <w:rPr>
                <w:rFonts w:ascii="Arial Narrow" w:hAnsi="Arial Narrow" w:cs="Arial"/>
                <w:sz w:val="20"/>
                <w:szCs w:val="20"/>
              </w:rPr>
            </w:pPr>
            <w:r>
              <w:rPr>
                <w:rFonts w:ascii="Arial Narrow" w:hAnsi="Arial Narrow" w:cs="Arial"/>
                <w:sz w:val="20"/>
                <w:szCs w:val="20"/>
              </w:rPr>
              <w:t>Adopt entire chapter without modification</w:t>
            </w:r>
          </w:p>
        </w:tc>
        <w:tc>
          <w:tcPr>
            <w:tcW w:w="810" w:type="dxa"/>
          </w:tcPr>
          <w:p w:rsidR="0065524D" w:rsidRPr="00F019F1" w:rsidRDefault="0065524D" w:rsidP="00F35D1D">
            <w:pPr>
              <w:rPr>
                <w:rFonts w:ascii="Arial Narrow" w:hAnsi="Arial Narrow" w:cs="Arial"/>
                <w:sz w:val="20"/>
                <w:szCs w:val="20"/>
              </w:rPr>
            </w:pPr>
          </w:p>
        </w:tc>
      </w:tr>
    </w:tbl>
    <w:p w:rsidR="0065524D" w:rsidRDefault="0065524D" w:rsidP="001A6CDB">
      <w:pPr>
        <w:rPr>
          <w:rFonts w:ascii="Arial Narrow" w:hAnsi="Arial Narrow" w:cs="Arial"/>
          <w:b/>
          <w:sz w:val="20"/>
          <w:szCs w:val="20"/>
        </w:rPr>
      </w:pPr>
    </w:p>
    <w:p w:rsidR="0065524D" w:rsidRDefault="0065524D" w:rsidP="001A6CDB">
      <w:pPr>
        <w:rPr>
          <w:rFonts w:ascii="Arial Narrow" w:hAnsi="Arial Narrow" w:cs="Arial"/>
          <w:b/>
          <w:sz w:val="20"/>
          <w:szCs w:val="20"/>
        </w:rPr>
      </w:pPr>
    </w:p>
    <w:p w:rsidR="000F2000" w:rsidRDefault="000F2000" w:rsidP="000F2000">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9 – VENTS</w:t>
      </w:r>
    </w:p>
    <w:p w:rsidR="000F2000" w:rsidRDefault="000F2000" w:rsidP="000F2000">
      <w:pPr>
        <w:rPr>
          <w:rFonts w:ascii="Arial Narrow" w:hAnsi="Arial Narrow" w:cs="Arial"/>
          <w:sz w:val="20"/>
          <w:szCs w:val="20"/>
        </w:rPr>
      </w:pPr>
      <w:r>
        <w:rPr>
          <w:rFonts w:ascii="Arial Narrow" w:hAnsi="Arial Narrow" w:cs="Arial"/>
          <w:sz w:val="20"/>
          <w:szCs w:val="20"/>
        </w:rPr>
        <w:t>HCD proposes to adopt Chapter 9 from the 2018 UPC into the 2019 CPC with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0F2000"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0F2000" w:rsidRPr="00F019F1" w:rsidRDefault="000F2000" w:rsidP="000F2000">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10</w:t>
            </w:r>
          </w:p>
        </w:tc>
        <w:tc>
          <w:tcPr>
            <w:tcW w:w="153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Type of amend-</w:t>
            </w:r>
          </w:p>
          <w:p w:rsidR="000F2000" w:rsidRPr="00F019F1" w:rsidRDefault="000F2000"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CAC:</w:t>
            </w:r>
          </w:p>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(AS, AA,</w:t>
            </w:r>
          </w:p>
          <w:p w:rsidR="000F2000" w:rsidRPr="00F019F1" w:rsidRDefault="000F2000"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Agency Response to CAC</w:t>
            </w:r>
          </w:p>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45-Day Comments</w:t>
            </w:r>
          </w:p>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0F2000" w:rsidRPr="00F019F1" w:rsidRDefault="000F2000"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0F2000" w:rsidRPr="00F019F1" w:rsidTr="00B077EA">
        <w:tc>
          <w:tcPr>
            <w:tcW w:w="1440" w:type="dxa"/>
          </w:tcPr>
          <w:p w:rsidR="000F2000" w:rsidRPr="00F019F1" w:rsidRDefault="000F2000" w:rsidP="00F35D1D">
            <w:pPr>
              <w:numPr>
                <w:ilvl w:val="0"/>
                <w:numId w:val="10"/>
              </w:numPr>
              <w:rPr>
                <w:rFonts w:ascii="Arial Narrow" w:hAnsi="Arial Narrow" w:cs="Arial"/>
                <w:sz w:val="20"/>
                <w:szCs w:val="20"/>
              </w:rPr>
            </w:pPr>
          </w:p>
        </w:tc>
        <w:tc>
          <w:tcPr>
            <w:tcW w:w="1530" w:type="dxa"/>
          </w:tcPr>
          <w:p w:rsidR="000F2000" w:rsidRPr="00DC7F77" w:rsidRDefault="007853D3" w:rsidP="00F35D1D">
            <w:pPr>
              <w:rPr>
                <w:rFonts w:ascii="Arial Narrow" w:hAnsi="Arial Narrow"/>
                <w:b/>
                <w:iCs/>
                <w:sz w:val="20"/>
                <w:szCs w:val="20"/>
              </w:rPr>
            </w:pPr>
            <w:r w:rsidRPr="00DC7F77">
              <w:rPr>
                <w:rFonts w:ascii="Arial Narrow" w:hAnsi="Arial Narrow"/>
                <w:b/>
                <w:iCs/>
                <w:sz w:val="20"/>
                <w:szCs w:val="20"/>
              </w:rPr>
              <w:t>903.1 Item 2</w:t>
            </w:r>
          </w:p>
        </w:tc>
        <w:tc>
          <w:tcPr>
            <w:tcW w:w="990" w:type="dxa"/>
          </w:tcPr>
          <w:p w:rsidR="000F2000" w:rsidRDefault="007853D3" w:rsidP="00F35D1D">
            <w:pPr>
              <w:rPr>
                <w:rFonts w:ascii="Arial Narrow" w:hAnsi="Arial Narrow" w:cs="Arial"/>
                <w:sz w:val="20"/>
                <w:szCs w:val="20"/>
              </w:rPr>
            </w:pPr>
            <w:r>
              <w:rPr>
                <w:rFonts w:ascii="Arial Narrow" w:hAnsi="Arial Narrow" w:cs="Arial"/>
                <w:sz w:val="20"/>
                <w:szCs w:val="20"/>
              </w:rPr>
              <w:t>E</w:t>
            </w:r>
          </w:p>
        </w:tc>
        <w:tc>
          <w:tcPr>
            <w:tcW w:w="990" w:type="dxa"/>
          </w:tcPr>
          <w:p w:rsidR="000F2000" w:rsidRDefault="00204604" w:rsidP="00F35D1D">
            <w:pPr>
              <w:rPr>
                <w:rFonts w:ascii="Arial Narrow" w:hAnsi="Arial Narrow" w:cs="Arial"/>
                <w:sz w:val="20"/>
                <w:szCs w:val="20"/>
              </w:rPr>
            </w:pPr>
            <w:r w:rsidRPr="006B66CE">
              <w:rPr>
                <w:rFonts w:ascii="Arial Narrow" w:hAnsi="Arial Narrow" w:cs="Arial"/>
                <w:b/>
                <w:sz w:val="20"/>
                <w:szCs w:val="20"/>
              </w:rPr>
              <w:t>AS</w:t>
            </w:r>
          </w:p>
        </w:tc>
        <w:tc>
          <w:tcPr>
            <w:tcW w:w="1080" w:type="dxa"/>
          </w:tcPr>
          <w:p w:rsidR="000F2000"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0F2000" w:rsidRPr="00F019F1" w:rsidRDefault="000F2000" w:rsidP="00F35D1D">
            <w:pPr>
              <w:rPr>
                <w:rFonts w:ascii="Arial Narrow" w:hAnsi="Arial Narrow" w:cs="Arial"/>
                <w:sz w:val="20"/>
                <w:szCs w:val="20"/>
              </w:rPr>
            </w:pPr>
          </w:p>
        </w:tc>
        <w:tc>
          <w:tcPr>
            <w:tcW w:w="3600" w:type="dxa"/>
          </w:tcPr>
          <w:p w:rsidR="000F2000" w:rsidRPr="0065524D" w:rsidRDefault="00744D02" w:rsidP="009E5317">
            <w:pPr>
              <w:rPr>
                <w:rFonts w:ascii="Arial Narrow" w:hAnsi="Arial Narrow" w:cs="Arial"/>
                <w:sz w:val="20"/>
                <w:szCs w:val="20"/>
              </w:rPr>
            </w:pPr>
            <w:r>
              <w:rPr>
                <w:rFonts w:ascii="Arial Narrow" w:hAnsi="Arial Narrow" w:cs="Arial"/>
                <w:sz w:val="20"/>
                <w:szCs w:val="20"/>
              </w:rPr>
              <w:t>Repeal</w:t>
            </w:r>
            <w:r w:rsidR="00437B34" w:rsidRPr="00437B34">
              <w:rPr>
                <w:rFonts w:ascii="Arial Narrow" w:hAnsi="Arial Narrow" w:cs="Arial"/>
                <w:sz w:val="20"/>
                <w:szCs w:val="20"/>
              </w:rPr>
              <w:t xml:space="preserve"> model code reference to Ch. 14 </w:t>
            </w:r>
          </w:p>
        </w:tc>
        <w:tc>
          <w:tcPr>
            <w:tcW w:w="810" w:type="dxa"/>
          </w:tcPr>
          <w:p w:rsidR="000F2000" w:rsidRPr="00F019F1" w:rsidRDefault="000F2000" w:rsidP="00F35D1D">
            <w:pPr>
              <w:rPr>
                <w:rFonts w:ascii="Arial Narrow" w:hAnsi="Arial Narrow" w:cs="Arial"/>
                <w:sz w:val="20"/>
                <w:szCs w:val="20"/>
              </w:rPr>
            </w:pPr>
          </w:p>
        </w:tc>
      </w:tr>
    </w:tbl>
    <w:p w:rsidR="00F4259E" w:rsidRDefault="00F4259E" w:rsidP="00A01769">
      <w:pPr>
        <w:rPr>
          <w:rFonts w:ascii="Arial Narrow" w:hAnsi="Arial Narrow" w:cs="Arial"/>
          <w:b/>
          <w:sz w:val="20"/>
          <w:szCs w:val="20"/>
        </w:rPr>
      </w:pPr>
    </w:p>
    <w:p w:rsidR="00F4259E" w:rsidRDefault="00F4259E" w:rsidP="00A01769">
      <w:pPr>
        <w:rPr>
          <w:rFonts w:ascii="Arial Narrow" w:hAnsi="Arial Narrow" w:cs="Arial"/>
          <w:b/>
          <w:sz w:val="20"/>
          <w:szCs w:val="20"/>
        </w:rPr>
      </w:pPr>
    </w:p>
    <w:p w:rsidR="00A01769" w:rsidRDefault="00A01769" w:rsidP="00A01769">
      <w:pPr>
        <w:rPr>
          <w:rFonts w:ascii="Arial Narrow" w:hAnsi="Arial Narrow" w:cs="Arial"/>
          <w:b/>
          <w:sz w:val="20"/>
          <w:szCs w:val="20"/>
        </w:rPr>
      </w:pPr>
      <w:r w:rsidRPr="003362C5">
        <w:rPr>
          <w:rFonts w:ascii="Arial Narrow" w:hAnsi="Arial Narrow" w:cs="Arial"/>
          <w:b/>
          <w:sz w:val="20"/>
          <w:szCs w:val="20"/>
        </w:rPr>
        <w:t xml:space="preserve">CHAPTER </w:t>
      </w:r>
      <w:r w:rsidR="00593423">
        <w:rPr>
          <w:rFonts w:ascii="Arial Narrow" w:hAnsi="Arial Narrow" w:cs="Arial"/>
          <w:b/>
          <w:sz w:val="20"/>
          <w:szCs w:val="20"/>
        </w:rPr>
        <w:t>10</w:t>
      </w:r>
      <w:r>
        <w:rPr>
          <w:rFonts w:ascii="Arial Narrow" w:hAnsi="Arial Narrow" w:cs="Arial"/>
          <w:b/>
          <w:sz w:val="20"/>
          <w:szCs w:val="20"/>
        </w:rPr>
        <w:t xml:space="preserve"> – </w:t>
      </w:r>
      <w:r w:rsidR="00593423">
        <w:rPr>
          <w:rFonts w:ascii="Arial Narrow" w:hAnsi="Arial Narrow" w:cs="Arial"/>
          <w:b/>
          <w:sz w:val="20"/>
          <w:szCs w:val="20"/>
        </w:rPr>
        <w:t>TRAPS AND INTERCEPTORS</w:t>
      </w:r>
    </w:p>
    <w:p w:rsidR="00A01769" w:rsidRDefault="00593423" w:rsidP="00A01769">
      <w:pPr>
        <w:rPr>
          <w:rFonts w:ascii="Arial Narrow" w:hAnsi="Arial Narrow" w:cs="Arial"/>
          <w:sz w:val="20"/>
          <w:szCs w:val="20"/>
        </w:rPr>
      </w:pPr>
      <w:r>
        <w:rPr>
          <w:rFonts w:ascii="Arial Narrow" w:hAnsi="Arial Narrow" w:cs="Arial"/>
          <w:sz w:val="20"/>
          <w:szCs w:val="20"/>
        </w:rPr>
        <w:t>HCD proposes to adopt Chapter 10 from the 2018 UPC into the 2019 CPC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A01769"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A01769" w:rsidRPr="00F019F1" w:rsidRDefault="00A01769" w:rsidP="00593423">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593423">
              <w:rPr>
                <w:rFonts w:ascii="Arial Narrow" w:hAnsi="Arial Narrow" w:cs="Arial"/>
                <w:b/>
                <w:sz w:val="20"/>
                <w:szCs w:val="20"/>
              </w:rPr>
              <w:t>11</w:t>
            </w:r>
          </w:p>
        </w:tc>
        <w:tc>
          <w:tcPr>
            <w:tcW w:w="153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Type of amend-</w:t>
            </w:r>
          </w:p>
          <w:p w:rsidR="00A01769" w:rsidRPr="00F019F1" w:rsidRDefault="00A01769"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CAC:</w:t>
            </w:r>
          </w:p>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(AS, AA,</w:t>
            </w:r>
          </w:p>
          <w:p w:rsidR="00A01769" w:rsidRPr="00F019F1" w:rsidRDefault="00A01769"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Agency Response to CAC</w:t>
            </w:r>
          </w:p>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45-Day Comments</w:t>
            </w:r>
          </w:p>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A01769" w:rsidRPr="00F019F1" w:rsidRDefault="00A01769"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593423" w:rsidRPr="00F019F1" w:rsidTr="00B077EA">
        <w:tc>
          <w:tcPr>
            <w:tcW w:w="1440" w:type="dxa"/>
          </w:tcPr>
          <w:p w:rsidR="00A01769" w:rsidRPr="00F019F1" w:rsidRDefault="00A01769" w:rsidP="00F35D1D">
            <w:pPr>
              <w:numPr>
                <w:ilvl w:val="0"/>
                <w:numId w:val="11"/>
              </w:numPr>
              <w:rPr>
                <w:rFonts w:ascii="Arial Narrow" w:hAnsi="Arial Narrow" w:cs="Arial"/>
                <w:sz w:val="20"/>
                <w:szCs w:val="20"/>
              </w:rPr>
            </w:pPr>
          </w:p>
        </w:tc>
        <w:tc>
          <w:tcPr>
            <w:tcW w:w="1530" w:type="dxa"/>
          </w:tcPr>
          <w:p w:rsidR="00A01769" w:rsidRPr="00791A3C" w:rsidRDefault="00593423" w:rsidP="00791A3C">
            <w:pPr>
              <w:rPr>
                <w:rFonts w:ascii="Arial Narrow" w:hAnsi="Arial Narrow"/>
                <w:b/>
                <w:iCs/>
                <w:sz w:val="20"/>
                <w:szCs w:val="20"/>
              </w:rPr>
            </w:pPr>
            <w:r w:rsidRPr="00791A3C">
              <w:rPr>
                <w:rFonts w:ascii="Arial Narrow" w:hAnsi="Arial Narrow"/>
                <w:b/>
                <w:iCs/>
                <w:sz w:val="20"/>
                <w:szCs w:val="20"/>
              </w:rPr>
              <w:t xml:space="preserve">1003.1 </w:t>
            </w:r>
            <w:r w:rsidR="00791A3C" w:rsidRPr="00791A3C">
              <w:rPr>
                <w:rFonts w:ascii="Arial Narrow" w:hAnsi="Arial Narrow"/>
                <w:b/>
                <w:iCs/>
                <w:sz w:val="20"/>
                <w:szCs w:val="20"/>
              </w:rPr>
              <w:t>Exc.</w:t>
            </w:r>
            <w:r w:rsidRPr="00791A3C">
              <w:rPr>
                <w:rFonts w:ascii="Arial Narrow" w:hAnsi="Arial Narrow"/>
                <w:b/>
                <w:iCs/>
                <w:sz w:val="20"/>
                <w:szCs w:val="20"/>
              </w:rPr>
              <w:t xml:space="preserve"> 2</w:t>
            </w:r>
          </w:p>
        </w:tc>
        <w:tc>
          <w:tcPr>
            <w:tcW w:w="990" w:type="dxa"/>
          </w:tcPr>
          <w:p w:rsidR="00A01769" w:rsidRDefault="00593423" w:rsidP="00F35D1D">
            <w:pPr>
              <w:rPr>
                <w:rFonts w:ascii="Arial Narrow" w:hAnsi="Arial Narrow" w:cs="Arial"/>
                <w:sz w:val="20"/>
                <w:szCs w:val="20"/>
              </w:rPr>
            </w:pPr>
            <w:r>
              <w:rPr>
                <w:rFonts w:ascii="Arial Narrow" w:hAnsi="Arial Narrow" w:cs="Arial"/>
                <w:sz w:val="20"/>
                <w:szCs w:val="20"/>
              </w:rPr>
              <w:t>E</w:t>
            </w:r>
          </w:p>
        </w:tc>
        <w:tc>
          <w:tcPr>
            <w:tcW w:w="990" w:type="dxa"/>
          </w:tcPr>
          <w:p w:rsidR="00A01769" w:rsidRDefault="00204604" w:rsidP="00F35D1D">
            <w:pPr>
              <w:rPr>
                <w:rFonts w:ascii="Arial Narrow" w:hAnsi="Arial Narrow" w:cs="Arial"/>
                <w:sz w:val="20"/>
                <w:szCs w:val="20"/>
              </w:rPr>
            </w:pPr>
            <w:r w:rsidRPr="006B66CE">
              <w:rPr>
                <w:rFonts w:ascii="Arial Narrow" w:hAnsi="Arial Narrow" w:cs="Arial"/>
                <w:b/>
                <w:sz w:val="20"/>
                <w:szCs w:val="20"/>
              </w:rPr>
              <w:t>AS</w:t>
            </w:r>
          </w:p>
        </w:tc>
        <w:tc>
          <w:tcPr>
            <w:tcW w:w="1080" w:type="dxa"/>
          </w:tcPr>
          <w:p w:rsidR="00A01769"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A01769" w:rsidRPr="00F019F1" w:rsidRDefault="00A01769" w:rsidP="00F35D1D">
            <w:pPr>
              <w:rPr>
                <w:rFonts w:ascii="Arial Narrow" w:hAnsi="Arial Narrow" w:cs="Arial"/>
                <w:sz w:val="20"/>
                <w:szCs w:val="20"/>
              </w:rPr>
            </w:pPr>
          </w:p>
        </w:tc>
        <w:tc>
          <w:tcPr>
            <w:tcW w:w="3600" w:type="dxa"/>
          </w:tcPr>
          <w:p w:rsidR="00A01769" w:rsidRPr="0065524D" w:rsidRDefault="00593423" w:rsidP="00F35D1D">
            <w:pPr>
              <w:rPr>
                <w:rFonts w:ascii="Arial Narrow" w:hAnsi="Arial Narrow" w:cs="Arial"/>
                <w:sz w:val="20"/>
                <w:szCs w:val="20"/>
              </w:rPr>
            </w:pPr>
            <w:r>
              <w:rPr>
                <w:rFonts w:ascii="Arial Narrow" w:hAnsi="Arial Narrow" w:cs="Arial"/>
                <w:sz w:val="20"/>
                <w:szCs w:val="20"/>
              </w:rPr>
              <w:t>Update year for reference standard</w:t>
            </w:r>
          </w:p>
        </w:tc>
        <w:tc>
          <w:tcPr>
            <w:tcW w:w="810" w:type="dxa"/>
          </w:tcPr>
          <w:p w:rsidR="00A01769" w:rsidRPr="00F019F1" w:rsidRDefault="00A01769" w:rsidP="00F35D1D">
            <w:pPr>
              <w:rPr>
                <w:rFonts w:ascii="Arial Narrow" w:hAnsi="Arial Narrow" w:cs="Arial"/>
                <w:sz w:val="20"/>
                <w:szCs w:val="20"/>
              </w:rPr>
            </w:pPr>
          </w:p>
        </w:tc>
      </w:tr>
    </w:tbl>
    <w:p w:rsidR="001F5985" w:rsidRDefault="00096BB3" w:rsidP="001A6CDB">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bookmarkStart w:id="0" w:name="_GoBack"/>
      <w:bookmarkEnd w:id="0"/>
    </w:p>
    <w:p w:rsidR="001F5985" w:rsidRDefault="001F5985" w:rsidP="001F5985">
      <w:pPr>
        <w:rPr>
          <w:rFonts w:ascii="Arial Narrow" w:hAnsi="Arial Narrow" w:cs="Arial"/>
          <w:b/>
          <w:sz w:val="20"/>
          <w:szCs w:val="20"/>
        </w:rPr>
      </w:pPr>
      <w:r w:rsidRPr="003362C5">
        <w:rPr>
          <w:rFonts w:ascii="Arial Narrow" w:hAnsi="Arial Narrow" w:cs="Arial"/>
          <w:b/>
          <w:sz w:val="20"/>
          <w:szCs w:val="20"/>
        </w:rPr>
        <w:t xml:space="preserve">CHAPTER </w:t>
      </w:r>
      <w:r w:rsidR="009E5317">
        <w:rPr>
          <w:rFonts w:ascii="Arial Narrow" w:hAnsi="Arial Narrow" w:cs="Arial"/>
          <w:b/>
          <w:sz w:val="20"/>
          <w:szCs w:val="20"/>
        </w:rPr>
        <w:t>11</w:t>
      </w:r>
      <w:r>
        <w:rPr>
          <w:rFonts w:ascii="Arial Narrow" w:hAnsi="Arial Narrow" w:cs="Arial"/>
          <w:b/>
          <w:sz w:val="20"/>
          <w:szCs w:val="20"/>
        </w:rPr>
        <w:t xml:space="preserve"> – </w:t>
      </w:r>
      <w:r w:rsidR="009E5317">
        <w:rPr>
          <w:rFonts w:ascii="Arial Narrow" w:hAnsi="Arial Narrow" w:cs="Arial"/>
          <w:b/>
          <w:sz w:val="20"/>
          <w:szCs w:val="20"/>
        </w:rPr>
        <w:t>STORM DRAINAGE</w:t>
      </w:r>
    </w:p>
    <w:p w:rsidR="001F5985" w:rsidRDefault="009E5317" w:rsidP="001F5985">
      <w:pPr>
        <w:rPr>
          <w:rFonts w:ascii="Arial Narrow" w:hAnsi="Arial Narrow" w:cs="Arial"/>
          <w:sz w:val="20"/>
          <w:szCs w:val="20"/>
        </w:rPr>
      </w:pPr>
      <w:r>
        <w:rPr>
          <w:rFonts w:ascii="Arial Narrow" w:hAnsi="Arial Narrow" w:cs="Arial"/>
          <w:sz w:val="20"/>
          <w:szCs w:val="20"/>
        </w:rPr>
        <w:t>HCD proposes to adopt Chapter 11 from the 2018 UPC into the 2019 CPC with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1F5985" w:rsidRPr="00F019F1" w:rsidTr="00B077EA">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1F5985" w:rsidRPr="00F019F1" w:rsidRDefault="001F5985" w:rsidP="009E5317">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w:t>
            </w:r>
            <w:r w:rsidR="009E5317">
              <w:rPr>
                <w:rFonts w:ascii="Arial Narrow" w:hAnsi="Arial Narrow" w:cs="Arial"/>
                <w:b/>
                <w:sz w:val="20"/>
                <w:szCs w:val="20"/>
              </w:rPr>
              <w:t>12</w:t>
            </w:r>
          </w:p>
        </w:tc>
        <w:tc>
          <w:tcPr>
            <w:tcW w:w="153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Type of amend-</w:t>
            </w:r>
          </w:p>
          <w:p w:rsidR="001F5985" w:rsidRPr="00F019F1" w:rsidRDefault="001F5985"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CAC:</w:t>
            </w:r>
          </w:p>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(AS, AA,</w:t>
            </w:r>
          </w:p>
          <w:p w:rsidR="001F5985" w:rsidRPr="00F019F1" w:rsidRDefault="001F5985"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Agency Response to CAC</w:t>
            </w:r>
          </w:p>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45-Day Comments</w:t>
            </w:r>
          </w:p>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1F5985" w:rsidRPr="00F019F1" w:rsidRDefault="001F5985"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1F5985" w:rsidRPr="00F019F1" w:rsidTr="00B077EA">
        <w:tc>
          <w:tcPr>
            <w:tcW w:w="1440" w:type="dxa"/>
          </w:tcPr>
          <w:p w:rsidR="001F5985" w:rsidRPr="00F019F1" w:rsidRDefault="001F5985" w:rsidP="00F35D1D">
            <w:pPr>
              <w:numPr>
                <w:ilvl w:val="0"/>
                <w:numId w:val="12"/>
              </w:numPr>
              <w:rPr>
                <w:rFonts w:ascii="Arial Narrow" w:hAnsi="Arial Narrow" w:cs="Arial"/>
                <w:sz w:val="20"/>
                <w:szCs w:val="20"/>
              </w:rPr>
            </w:pPr>
          </w:p>
        </w:tc>
        <w:tc>
          <w:tcPr>
            <w:tcW w:w="1530" w:type="dxa"/>
          </w:tcPr>
          <w:p w:rsidR="001F5985" w:rsidRPr="00DC7F77" w:rsidRDefault="009E5317" w:rsidP="00F35D1D">
            <w:pPr>
              <w:rPr>
                <w:rFonts w:ascii="Arial Narrow" w:hAnsi="Arial Narrow"/>
                <w:b/>
                <w:iCs/>
                <w:sz w:val="20"/>
                <w:szCs w:val="20"/>
              </w:rPr>
            </w:pPr>
            <w:r w:rsidRPr="00DC7F77">
              <w:rPr>
                <w:rFonts w:ascii="Arial Narrow" w:hAnsi="Arial Narrow"/>
                <w:b/>
                <w:iCs/>
                <w:sz w:val="20"/>
                <w:szCs w:val="20"/>
              </w:rPr>
              <w:t>1101.4</w:t>
            </w:r>
          </w:p>
        </w:tc>
        <w:tc>
          <w:tcPr>
            <w:tcW w:w="990" w:type="dxa"/>
          </w:tcPr>
          <w:p w:rsidR="001F5985" w:rsidRDefault="009E5317" w:rsidP="00F35D1D">
            <w:pPr>
              <w:rPr>
                <w:rFonts w:ascii="Arial Narrow" w:hAnsi="Arial Narrow" w:cs="Arial"/>
                <w:sz w:val="20"/>
                <w:szCs w:val="20"/>
              </w:rPr>
            </w:pPr>
            <w:r>
              <w:rPr>
                <w:rFonts w:ascii="Arial Narrow" w:hAnsi="Arial Narrow" w:cs="Arial"/>
                <w:sz w:val="20"/>
                <w:szCs w:val="20"/>
              </w:rPr>
              <w:t>E</w:t>
            </w:r>
          </w:p>
        </w:tc>
        <w:tc>
          <w:tcPr>
            <w:tcW w:w="990" w:type="dxa"/>
          </w:tcPr>
          <w:p w:rsidR="001F5985" w:rsidRDefault="00204604" w:rsidP="00F35D1D">
            <w:pPr>
              <w:rPr>
                <w:rFonts w:ascii="Arial Narrow" w:hAnsi="Arial Narrow" w:cs="Arial"/>
                <w:sz w:val="20"/>
                <w:szCs w:val="20"/>
              </w:rPr>
            </w:pPr>
            <w:r w:rsidRPr="006B66CE">
              <w:rPr>
                <w:rFonts w:ascii="Arial Narrow" w:hAnsi="Arial Narrow" w:cs="Arial"/>
                <w:b/>
                <w:sz w:val="20"/>
                <w:szCs w:val="20"/>
              </w:rPr>
              <w:t>AS</w:t>
            </w:r>
          </w:p>
        </w:tc>
        <w:tc>
          <w:tcPr>
            <w:tcW w:w="1080" w:type="dxa"/>
          </w:tcPr>
          <w:p w:rsidR="001F5985"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1F5985" w:rsidRPr="00F019F1" w:rsidRDefault="001F5985" w:rsidP="00F35D1D">
            <w:pPr>
              <w:rPr>
                <w:rFonts w:ascii="Arial Narrow" w:hAnsi="Arial Narrow" w:cs="Arial"/>
                <w:sz w:val="20"/>
                <w:szCs w:val="20"/>
              </w:rPr>
            </w:pPr>
          </w:p>
        </w:tc>
        <w:tc>
          <w:tcPr>
            <w:tcW w:w="3600" w:type="dxa"/>
          </w:tcPr>
          <w:p w:rsidR="001F5985" w:rsidRPr="0065524D" w:rsidRDefault="00744D02" w:rsidP="009E5317">
            <w:pPr>
              <w:rPr>
                <w:rFonts w:ascii="Arial Narrow" w:hAnsi="Arial Narrow" w:cs="Arial"/>
                <w:sz w:val="20"/>
                <w:szCs w:val="20"/>
              </w:rPr>
            </w:pPr>
            <w:r>
              <w:rPr>
                <w:rFonts w:ascii="Arial Narrow" w:hAnsi="Arial Narrow" w:cs="Arial"/>
                <w:sz w:val="20"/>
                <w:szCs w:val="20"/>
              </w:rPr>
              <w:t>Repeal</w:t>
            </w:r>
            <w:r w:rsidR="009E5317" w:rsidRPr="00437B34">
              <w:rPr>
                <w:rFonts w:ascii="Arial Narrow" w:hAnsi="Arial Narrow" w:cs="Arial"/>
                <w:sz w:val="20"/>
                <w:szCs w:val="20"/>
              </w:rPr>
              <w:t xml:space="preserve"> model code reference to Ch. 14 </w:t>
            </w:r>
          </w:p>
        </w:tc>
        <w:tc>
          <w:tcPr>
            <w:tcW w:w="810" w:type="dxa"/>
          </w:tcPr>
          <w:p w:rsidR="001F5985" w:rsidRPr="00F019F1" w:rsidRDefault="001F5985" w:rsidP="00F35D1D">
            <w:pPr>
              <w:rPr>
                <w:rFonts w:ascii="Arial Narrow" w:hAnsi="Arial Narrow" w:cs="Arial"/>
                <w:sz w:val="20"/>
                <w:szCs w:val="20"/>
              </w:rPr>
            </w:pPr>
          </w:p>
        </w:tc>
      </w:tr>
    </w:tbl>
    <w:p w:rsidR="001F5985" w:rsidRDefault="001F5985" w:rsidP="001A6CDB">
      <w:pPr>
        <w:rPr>
          <w:rFonts w:ascii="Arial Narrow" w:hAnsi="Arial Narrow" w:cs="Arial"/>
          <w:b/>
          <w:sz w:val="20"/>
          <w:szCs w:val="20"/>
        </w:rPr>
      </w:pPr>
    </w:p>
    <w:p w:rsidR="00100C2C" w:rsidRDefault="00100C2C" w:rsidP="00744D02">
      <w:pPr>
        <w:rPr>
          <w:rFonts w:ascii="Arial Narrow" w:hAnsi="Arial Narrow" w:cs="Arial"/>
          <w:b/>
          <w:sz w:val="20"/>
          <w:szCs w:val="20"/>
        </w:rPr>
      </w:pPr>
    </w:p>
    <w:p w:rsidR="00744D02" w:rsidRDefault="00744D02" w:rsidP="00744D02">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12 – FUEL GAS PIPING</w:t>
      </w:r>
    </w:p>
    <w:p w:rsidR="00744D02" w:rsidRDefault="00744D02" w:rsidP="00744D02">
      <w:pPr>
        <w:rPr>
          <w:rFonts w:ascii="Arial Narrow" w:hAnsi="Arial Narrow" w:cs="Arial"/>
          <w:sz w:val="20"/>
          <w:szCs w:val="20"/>
        </w:rPr>
      </w:pPr>
      <w:r>
        <w:rPr>
          <w:rFonts w:ascii="Arial Narrow" w:hAnsi="Arial Narrow" w:cs="Arial"/>
          <w:sz w:val="20"/>
          <w:szCs w:val="20"/>
        </w:rPr>
        <w:t>HCD proposes to adopt Chapter 12 from the 2018 UPC into the 2019 CPC without amendments.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744D02"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744D02" w:rsidRPr="00F019F1" w:rsidRDefault="00744D02" w:rsidP="00744D02">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13</w:t>
            </w:r>
          </w:p>
        </w:tc>
        <w:tc>
          <w:tcPr>
            <w:tcW w:w="153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Type of amend-</w:t>
            </w:r>
          </w:p>
          <w:p w:rsidR="00744D02" w:rsidRPr="00F019F1" w:rsidRDefault="00744D02"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CAC:</w:t>
            </w:r>
          </w:p>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(AS, AA,</w:t>
            </w:r>
          </w:p>
          <w:p w:rsidR="00744D02" w:rsidRPr="00F019F1" w:rsidRDefault="00744D02"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Agency Response to CAC</w:t>
            </w:r>
          </w:p>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45-Day Comments</w:t>
            </w:r>
          </w:p>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744D02" w:rsidRPr="00F019F1" w:rsidRDefault="00744D02"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744D02" w:rsidRPr="00F019F1" w:rsidTr="00096BB3">
        <w:tc>
          <w:tcPr>
            <w:tcW w:w="1440" w:type="dxa"/>
          </w:tcPr>
          <w:p w:rsidR="00744D02" w:rsidRPr="00F019F1" w:rsidRDefault="00744D02" w:rsidP="00F35D1D">
            <w:pPr>
              <w:numPr>
                <w:ilvl w:val="0"/>
                <w:numId w:val="13"/>
              </w:numPr>
              <w:rPr>
                <w:rFonts w:ascii="Arial Narrow" w:hAnsi="Arial Narrow" w:cs="Arial"/>
                <w:sz w:val="20"/>
                <w:szCs w:val="20"/>
              </w:rPr>
            </w:pPr>
          </w:p>
        </w:tc>
        <w:tc>
          <w:tcPr>
            <w:tcW w:w="1530" w:type="dxa"/>
          </w:tcPr>
          <w:p w:rsidR="00744D02" w:rsidRPr="00DC7F77" w:rsidRDefault="00744D02" w:rsidP="00F35D1D">
            <w:pPr>
              <w:rPr>
                <w:rFonts w:ascii="Arial Narrow" w:hAnsi="Arial Narrow"/>
                <w:b/>
                <w:iCs/>
                <w:sz w:val="20"/>
                <w:szCs w:val="20"/>
              </w:rPr>
            </w:pPr>
            <w:r w:rsidRPr="00DC7F77">
              <w:rPr>
                <w:rFonts w:ascii="Arial Narrow" w:hAnsi="Arial Narrow"/>
                <w:b/>
                <w:iCs/>
                <w:sz w:val="20"/>
                <w:szCs w:val="20"/>
              </w:rPr>
              <w:t>CHAPTER 12</w:t>
            </w:r>
          </w:p>
        </w:tc>
        <w:tc>
          <w:tcPr>
            <w:tcW w:w="990" w:type="dxa"/>
          </w:tcPr>
          <w:p w:rsidR="00744D02" w:rsidRDefault="00744D02" w:rsidP="00F35D1D">
            <w:pPr>
              <w:rPr>
                <w:rFonts w:ascii="Arial Narrow" w:hAnsi="Arial Narrow" w:cs="Arial"/>
                <w:sz w:val="20"/>
                <w:szCs w:val="20"/>
              </w:rPr>
            </w:pPr>
            <w:r>
              <w:rPr>
                <w:rFonts w:ascii="Arial Narrow" w:hAnsi="Arial Narrow" w:cs="Arial"/>
                <w:sz w:val="20"/>
                <w:szCs w:val="20"/>
              </w:rPr>
              <w:t>E</w:t>
            </w:r>
          </w:p>
        </w:tc>
        <w:tc>
          <w:tcPr>
            <w:tcW w:w="990" w:type="dxa"/>
          </w:tcPr>
          <w:p w:rsidR="00744D02" w:rsidRDefault="00204604" w:rsidP="00204604">
            <w:pPr>
              <w:rPr>
                <w:rFonts w:ascii="Arial Narrow" w:hAnsi="Arial Narrow" w:cs="Arial"/>
                <w:sz w:val="20"/>
                <w:szCs w:val="20"/>
              </w:rPr>
            </w:pPr>
            <w:r w:rsidRPr="006B66CE">
              <w:rPr>
                <w:rFonts w:ascii="Arial Narrow" w:hAnsi="Arial Narrow" w:cs="Arial"/>
                <w:b/>
                <w:sz w:val="20"/>
                <w:szCs w:val="20"/>
              </w:rPr>
              <w:t>AS</w:t>
            </w:r>
          </w:p>
        </w:tc>
        <w:tc>
          <w:tcPr>
            <w:tcW w:w="1080" w:type="dxa"/>
          </w:tcPr>
          <w:p w:rsidR="00744D02"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744D02" w:rsidRPr="00F019F1" w:rsidRDefault="00744D02" w:rsidP="00F35D1D">
            <w:pPr>
              <w:rPr>
                <w:rFonts w:ascii="Arial Narrow" w:hAnsi="Arial Narrow" w:cs="Arial"/>
                <w:sz w:val="20"/>
                <w:szCs w:val="20"/>
              </w:rPr>
            </w:pPr>
          </w:p>
        </w:tc>
        <w:tc>
          <w:tcPr>
            <w:tcW w:w="3600" w:type="dxa"/>
          </w:tcPr>
          <w:p w:rsidR="00744D02" w:rsidRPr="0065524D" w:rsidRDefault="00744D02" w:rsidP="00F35D1D">
            <w:pPr>
              <w:rPr>
                <w:rFonts w:ascii="Arial Narrow" w:hAnsi="Arial Narrow" w:cs="Arial"/>
                <w:sz w:val="20"/>
                <w:szCs w:val="20"/>
              </w:rPr>
            </w:pPr>
            <w:r>
              <w:rPr>
                <w:rFonts w:ascii="Arial Narrow" w:hAnsi="Arial Narrow" w:cs="Arial"/>
                <w:sz w:val="20"/>
                <w:szCs w:val="20"/>
              </w:rPr>
              <w:t>Adopt entire chapter without modification</w:t>
            </w:r>
          </w:p>
        </w:tc>
        <w:tc>
          <w:tcPr>
            <w:tcW w:w="810" w:type="dxa"/>
          </w:tcPr>
          <w:p w:rsidR="00744D02" w:rsidRPr="00F019F1" w:rsidRDefault="00744D02" w:rsidP="00F35D1D">
            <w:pPr>
              <w:rPr>
                <w:rFonts w:ascii="Arial Narrow" w:hAnsi="Arial Narrow" w:cs="Arial"/>
                <w:sz w:val="20"/>
                <w:szCs w:val="20"/>
              </w:rPr>
            </w:pPr>
          </w:p>
        </w:tc>
      </w:tr>
    </w:tbl>
    <w:p w:rsidR="00744D02" w:rsidRDefault="00744D02" w:rsidP="001A6CDB">
      <w:pPr>
        <w:rPr>
          <w:rFonts w:ascii="Arial Narrow" w:hAnsi="Arial Narrow" w:cs="Arial"/>
          <w:b/>
          <w:sz w:val="20"/>
          <w:szCs w:val="20"/>
        </w:rPr>
      </w:pPr>
    </w:p>
    <w:p w:rsidR="00D479DB" w:rsidRDefault="00D479DB" w:rsidP="001A6CDB">
      <w:pPr>
        <w:rPr>
          <w:rFonts w:ascii="Arial Narrow" w:hAnsi="Arial Narrow" w:cs="Arial"/>
          <w:b/>
          <w:sz w:val="20"/>
          <w:szCs w:val="20"/>
        </w:rPr>
      </w:pPr>
    </w:p>
    <w:p w:rsidR="00D479DB" w:rsidRDefault="00D479DB" w:rsidP="00D479DB">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13 – HEALTH CARE FACILITIES AND MEDICAL GAS AND MEDICAL VACUUM SYSTEMS</w:t>
      </w:r>
    </w:p>
    <w:p w:rsidR="00D479DB" w:rsidRDefault="00D479DB" w:rsidP="00D479DB">
      <w:pPr>
        <w:rPr>
          <w:rFonts w:ascii="Arial Narrow" w:hAnsi="Arial Narrow" w:cs="Arial"/>
          <w:sz w:val="20"/>
          <w:szCs w:val="20"/>
        </w:rPr>
      </w:pPr>
      <w:r>
        <w:rPr>
          <w:rFonts w:ascii="Arial Narrow" w:hAnsi="Arial Narrow" w:cs="Arial"/>
          <w:sz w:val="20"/>
          <w:szCs w:val="20"/>
        </w:rPr>
        <w:t>HCD proposes to NOT adopt Chapter 13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D479DB"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D479DB" w:rsidRPr="00F019F1" w:rsidRDefault="00D479DB" w:rsidP="00D479DB">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14</w:t>
            </w:r>
          </w:p>
        </w:tc>
        <w:tc>
          <w:tcPr>
            <w:tcW w:w="153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Type of amend-</w:t>
            </w:r>
          </w:p>
          <w:p w:rsidR="00D479DB" w:rsidRPr="00F019F1" w:rsidRDefault="00D479DB"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CAC:</w:t>
            </w:r>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(AS, AA,</w:t>
            </w:r>
          </w:p>
          <w:p w:rsidR="00D479DB" w:rsidRPr="00F019F1" w:rsidRDefault="00D479DB"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Agency Response to CAC</w:t>
            </w:r>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45-Day Comments</w:t>
            </w:r>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D479DB" w:rsidRPr="00F019F1" w:rsidTr="00096BB3">
        <w:tc>
          <w:tcPr>
            <w:tcW w:w="1440" w:type="dxa"/>
          </w:tcPr>
          <w:p w:rsidR="00D479DB" w:rsidRPr="00F019F1" w:rsidRDefault="00D479DB" w:rsidP="00F35D1D">
            <w:pPr>
              <w:numPr>
                <w:ilvl w:val="0"/>
                <w:numId w:val="14"/>
              </w:numPr>
              <w:rPr>
                <w:rFonts w:ascii="Arial Narrow" w:hAnsi="Arial Narrow" w:cs="Arial"/>
                <w:sz w:val="20"/>
                <w:szCs w:val="20"/>
              </w:rPr>
            </w:pPr>
          </w:p>
        </w:tc>
        <w:tc>
          <w:tcPr>
            <w:tcW w:w="1530" w:type="dxa"/>
          </w:tcPr>
          <w:p w:rsidR="00D479DB" w:rsidRPr="00DC7F77" w:rsidRDefault="00D479DB" w:rsidP="00F35D1D">
            <w:pPr>
              <w:rPr>
                <w:rFonts w:ascii="Arial Narrow" w:hAnsi="Arial Narrow"/>
                <w:b/>
                <w:iCs/>
                <w:sz w:val="20"/>
                <w:szCs w:val="20"/>
              </w:rPr>
            </w:pPr>
            <w:r w:rsidRPr="00DC7F77">
              <w:rPr>
                <w:rFonts w:ascii="Arial Narrow" w:hAnsi="Arial Narrow"/>
                <w:b/>
                <w:iCs/>
                <w:sz w:val="20"/>
                <w:szCs w:val="20"/>
              </w:rPr>
              <w:t>CHAPTER 13</w:t>
            </w:r>
          </w:p>
        </w:tc>
        <w:tc>
          <w:tcPr>
            <w:tcW w:w="990" w:type="dxa"/>
          </w:tcPr>
          <w:p w:rsidR="00D479DB" w:rsidRDefault="00D479DB" w:rsidP="00F35D1D">
            <w:pPr>
              <w:rPr>
                <w:rFonts w:ascii="Arial Narrow" w:hAnsi="Arial Narrow" w:cs="Arial"/>
                <w:sz w:val="20"/>
                <w:szCs w:val="20"/>
              </w:rPr>
            </w:pPr>
            <w:r>
              <w:rPr>
                <w:rFonts w:ascii="Arial Narrow" w:hAnsi="Arial Narrow" w:cs="Arial"/>
                <w:sz w:val="20"/>
                <w:szCs w:val="20"/>
              </w:rPr>
              <w:t>E</w:t>
            </w:r>
          </w:p>
        </w:tc>
        <w:tc>
          <w:tcPr>
            <w:tcW w:w="990" w:type="dxa"/>
          </w:tcPr>
          <w:p w:rsidR="00D479DB" w:rsidRDefault="00204604" w:rsidP="00204604">
            <w:pPr>
              <w:rPr>
                <w:rFonts w:ascii="Arial Narrow" w:hAnsi="Arial Narrow" w:cs="Arial"/>
                <w:sz w:val="20"/>
                <w:szCs w:val="20"/>
              </w:rPr>
            </w:pPr>
            <w:r w:rsidRPr="006B66CE">
              <w:rPr>
                <w:rFonts w:ascii="Arial Narrow" w:hAnsi="Arial Narrow" w:cs="Arial"/>
                <w:b/>
                <w:sz w:val="20"/>
                <w:szCs w:val="20"/>
              </w:rPr>
              <w:t>AS</w:t>
            </w:r>
          </w:p>
        </w:tc>
        <w:tc>
          <w:tcPr>
            <w:tcW w:w="1080" w:type="dxa"/>
          </w:tcPr>
          <w:p w:rsidR="00D479DB"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D479DB" w:rsidRPr="00F019F1" w:rsidRDefault="00D479DB" w:rsidP="00F35D1D">
            <w:pPr>
              <w:rPr>
                <w:rFonts w:ascii="Arial Narrow" w:hAnsi="Arial Narrow" w:cs="Arial"/>
                <w:sz w:val="20"/>
                <w:szCs w:val="20"/>
              </w:rPr>
            </w:pPr>
          </w:p>
        </w:tc>
        <w:tc>
          <w:tcPr>
            <w:tcW w:w="3600" w:type="dxa"/>
          </w:tcPr>
          <w:p w:rsidR="00D479DB" w:rsidRPr="0065524D" w:rsidRDefault="00D479DB" w:rsidP="00F35D1D">
            <w:pPr>
              <w:rPr>
                <w:rFonts w:ascii="Arial Narrow" w:hAnsi="Arial Narrow" w:cs="Arial"/>
                <w:sz w:val="20"/>
                <w:szCs w:val="20"/>
              </w:rPr>
            </w:pPr>
            <w:r>
              <w:rPr>
                <w:rFonts w:ascii="Arial Narrow" w:hAnsi="Arial Narrow" w:cs="Arial"/>
                <w:sz w:val="20"/>
                <w:szCs w:val="20"/>
              </w:rPr>
              <w:t>Do not adopt chapter</w:t>
            </w:r>
          </w:p>
        </w:tc>
        <w:tc>
          <w:tcPr>
            <w:tcW w:w="810" w:type="dxa"/>
          </w:tcPr>
          <w:p w:rsidR="00D479DB" w:rsidRPr="00F019F1" w:rsidRDefault="00D479DB" w:rsidP="00F35D1D">
            <w:pPr>
              <w:rPr>
                <w:rFonts w:ascii="Arial Narrow" w:hAnsi="Arial Narrow" w:cs="Arial"/>
                <w:sz w:val="20"/>
                <w:szCs w:val="20"/>
              </w:rPr>
            </w:pPr>
          </w:p>
        </w:tc>
      </w:tr>
    </w:tbl>
    <w:p w:rsidR="00D479DB" w:rsidRDefault="00D479DB" w:rsidP="001A6CDB">
      <w:pPr>
        <w:rPr>
          <w:rFonts w:ascii="Arial Narrow" w:hAnsi="Arial Narrow" w:cs="Arial"/>
          <w:b/>
          <w:sz w:val="20"/>
          <w:szCs w:val="20"/>
        </w:rPr>
      </w:pPr>
    </w:p>
    <w:p w:rsidR="00D479DB" w:rsidRDefault="00D479DB" w:rsidP="001A6CDB">
      <w:pPr>
        <w:rPr>
          <w:rFonts w:ascii="Arial Narrow" w:hAnsi="Arial Narrow" w:cs="Arial"/>
          <w:b/>
          <w:sz w:val="20"/>
          <w:szCs w:val="20"/>
        </w:rPr>
      </w:pPr>
    </w:p>
    <w:p w:rsidR="00D479DB" w:rsidRDefault="00D479DB" w:rsidP="00D479DB">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14 – FIRESTOP PROTECTION</w:t>
      </w:r>
    </w:p>
    <w:p w:rsidR="00D479DB" w:rsidRDefault="00D479DB" w:rsidP="00D479DB">
      <w:pPr>
        <w:rPr>
          <w:rFonts w:ascii="Arial Narrow" w:hAnsi="Arial Narrow" w:cs="Arial"/>
          <w:sz w:val="20"/>
          <w:szCs w:val="20"/>
        </w:rPr>
      </w:pPr>
      <w:r>
        <w:rPr>
          <w:rFonts w:ascii="Arial Narrow" w:hAnsi="Arial Narrow" w:cs="Arial"/>
          <w:sz w:val="20"/>
          <w:szCs w:val="20"/>
        </w:rPr>
        <w:t>HCD proposes to NOT adopt Chapter 14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D479DB"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D479DB" w:rsidRPr="00F019F1" w:rsidRDefault="00D479DB" w:rsidP="00D479DB">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15</w:t>
            </w:r>
          </w:p>
        </w:tc>
        <w:tc>
          <w:tcPr>
            <w:tcW w:w="153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Type of amend-</w:t>
            </w:r>
          </w:p>
          <w:p w:rsidR="00D479DB" w:rsidRPr="00F019F1" w:rsidRDefault="00D479DB"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CAC:</w:t>
            </w:r>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(AS, AA,</w:t>
            </w:r>
          </w:p>
          <w:p w:rsidR="00D479DB" w:rsidRPr="00F019F1" w:rsidRDefault="00D479DB"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Agency Response to CAC</w:t>
            </w:r>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45-Day Comments</w:t>
            </w:r>
          </w:p>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D479DB" w:rsidRPr="00F019F1" w:rsidRDefault="00D479DB"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D479DB" w:rsidRPr="00F019F1" w:rsidTr="00096BB3">
        <w:tc>
          <w:tcPr>
            <w:tcW w:w="1440" w:type="dxa"/>
          </w:tcPr>
          <w:p w:rsidR="00D479DB" w:rsidRPr="00F019F1" w:rsidRDefault="00D479DB" w:rsidP="00F35D1D">
            <w:pPr>
              <w:numPr>
                <w:ilvl w:val="0"/>
                <w:numId w:val="15"/>
              </w:numPr>
              <w:rPr>
                <w:rFonts w:ascii="Arial Narrow" w:hAnsi="Arial Narrow" w:cs="Arial"/>
                <w:sz w:val="20"/>
                <w:szCs w:val="20"/>
              </w:rPr>
            </w:pPr>
          </w:p>
        </w:tc>
        <w:tc>
          <w:tcPr>
            <w:tcW w:w="1530" w:type="dxa"/>
          </w:tcPr>
          <w:p w:rsidR="00D479DB" w:rsidRPr="00DC7F77" w:rsidRDefault="00D479DB" w:rsidP="00D479DB">
            <w:pPr>
              <w:rPr>
                <w:rFonts w:ascii="Arial Narrow" w:hAnsi="Arial Narrow"/>
                <w:b/>
                <w:iCs/>
                <w:sz w:val="20"/>
                <w:szCs w:val="20"/>
              </w:rPr>
            </w:pPr>
            <w:r w:rsidRPr="00DC7F77">
              <w:rPr>
                <w:rFonts w:ascii="Arial Narrow" w:hAnsi="Arial Narrow"/>
                <w:b/>
                <w:iCs/>
                <w:sz w:val="20"/>
                <w:szCs w:val="20"/>
              </w:rPr>
              <w:t>CHAPTER 14</w:t>
            </w:r>
          </w:p>
        </w:tc>
        <w:tc>
          <w:tcPr>
            <w:tcW w:w="990" w:type="dxa"/>
          </w:tcPr>
          <w:p w:rsidR="00D479DB" w:rsidRDefault="00D479DB" w:rsidP="00F35D1D">
            <w:pPr>
              <w:rPr>
                <w:rFonts w:ascii="Arial Narrow" w:hAnsi="Arial Narrow" w:cs="Arial"/>
                <w:sz w:val="20"/>
                <w:szCs w:val="20"/>
              </w:rPr>
            </w:pPr>
            <w:r>
              <w:rPr>
                <w:rFonts w:ascii="Arial Narrow" w:hAnsi="Arial Narrow" w:cs="Arial"/>
                <w:sz w:val="20"/>
                <w:szCs w:val="20"/>
              </w:rPr>
              <w:t>E</w:t>
            </w:r>
          </w:p>
        </w:tc>
        <w:tc>
          <w:tcPr>
            <w:tcW w:w="990" w:type="dxa"/>
          </w:tcPr>
          <w:p w:rsidR="00D479DB" w:rsidRDefault="00204604" w:rsidP="00204604">
            <w:pPr>
              <w:rPr>
                <w:rFonts w:ascii="Arial Narrow" w:hAnsi="Arial Narrow" w:cs="Arial"/>
                <w:sz w:val="20"/>
                <w:szCs w:val="20"/>
              </w:rPr>
            </w:pPr>
            <w:r w:rsidRPr="006B66CE">
              <w:rPr>
                <w:rFonts w:ascii="Arial Narrow" w:hAnsi="Arial Narrow" w:cs="Arial"/>
                <w:b/>
                <w:sz w:val="20"/>
                <w:szCs w:val="20"/>
              </w:rPr>
              <w:t>AS</w:t>
            </w:r>
          </w:p>
        </w:tc>
        <w:tc>
          <w:tcPr>
            <w:tcW w:w="1080" w:type="dxa"/>
          </w:tcPr>
          <w:p w:rsidR="00D479DB" w:rsidRPr="00F019F1" w:rsidRDefault="00381081" w:rsidP="00F35D1D">
            <w:pPr>
              <w:rPr>
                <w:rFonts w:ascii="Arial Narrow" w:hAnsi="Arial Narrow" w:cs="Arial"/>
                <w:b/>
                <w:sz w:val="20"/>
                <w:szCs w:val="20"/>
              </w:rPr>
            </w:pPr>
            <w:r>
              <w:rPr>
                <w:rFonts w:ascii="Arial Narrow" w:hAnsi="Arial Narrow" w:cs="Arial"/>
                <w:b/>
                <w:sz w:val="20"/>
                <w:szCs w:val="20"/>
              </w:rPr>
              <w:t>A</w:t>
            </w:r>
          </w:p>
        </w:tc>
        <w:tc>
          <w:tcPr>
            <w:tcW w:w="2700" w:type="dxa"/>
          </w:tcPr>
          <w:p w:rsidR="00D479DB" w:rsidRPr="00F019F1" w:rsidRDefault="00D479DB" w:rsidP="00F35D1D">
            <w:pPr>
              <w:rPr>
                <w:rFonts w:ascii="Arial Narrow" w:hAnsi="Arial Narrow" w:cs="Arial"/>
                <w:sz w:val="20"/>
                <w:szCs w:val="20"/>
              </w:rPr>
            </w:pPr>
          </w:p>
        </w:tc>
        <w:tc>
          <w:tcPr>
            <w:tcW w:w="3600" w:type="dxa"/>
          </w:tcPr>
          <w:p w:rsidR="00D479DB" w:rsidRPr="0065524D" w:rsidRDefault="00D479DB" w:rsidP="00F35D1D">
            <w:pPr>
              <w:rPr>
                <w:rFonts w:ascii="Arial Narrow" w:hAnsi="Arial Narrow" w:cs="Arial"/>
                <w:sz w:val="20"/>
                <w:szCs w:val="20"/>
              </w:rPr>
            </w:pPr>
            <w:r>
              <w:rPr>
                <w:rFonts w:ascii="Arial Narrow" w:hAnsi="Arial Narrow" w:cs="Arial"/>
                <w:sz w:val="20"/>
                <w:szCs w:val="20"/>
              </w:rPr>
              <w:t>Do not adopt chapter</w:t>
            </w:r>
          </w:p>
        </w:tc>
        <w:tc>
          <w:tcPr>
            <w:tcW w:w="810" w:type="dxa"/>
          </w:tcPr>
          <w:p w:rsidR="00D479DB" w:rsidRPr="00F019F1" w:rsidRDefault="00D479DB" w:rsidP="00F35D1D">
            <w:pPr>
              <w:rPr>
                <w:rFonts w:ascii="Arial Narrow" w:hAnsi="Arial Narrow" w:cs="Arial"/>
                <w:sz w:val="20"/>
                <w:szCs w:val="20"/>
              </w:rPr>
            </w:pPr>
          </w:p>
        </w:tc>
      </w:tr>
    </w:tbl>
    <w:p w:rsidR="00D479DB" w:rsidRDefault="00D479DB" w:rsidP="00D479DB">
      <w:pPr>
        <w:rPr>
          <w:rFonts w:ascii="Arial Narrow" w:hAnsi="Arial Narrow" w:cs="Arial"/>
          <w:b/>
          <w:sz w:val="20"/>
          <w:szCs w:val="20"/>
        </w:rPr>
      </w:pPr>
    </w:p>
    <w:p w:rsidR="00D479DB" w:rsidRDefault="00D479DB" w:rsidP="00D479DB">
      <w:pPr>
        <w:rPr>
          <w:rFonts w:ascii="Arial Narrow" w:hAnsi="Arial Narrow" w:cs="Arial"/>
          <w:b/>
          <w:sz w:val="20"/>
          <w:szCs w:val="20"/>
        </w:rPr>
      </w:pPr>
    </w:p>
    <w:p w:rsidR="009A4EB5" w:rsidRDefault="009A4EB5" w:rsidP="009A4EB5">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15 – ALTERNATE WATER SOURCES FOR NONPOTABLE APPLICATIONS</w:t>
      </w:r>
    </w:p>
    <w:p w:rsidR="009A4EB5" w:rsidRDefault="009A4EB5" w:rsidP="009A4EB5">
      <w:pPr>
        <w:rPr>
          <w:rFonts w:ascii="Arial Narrow" w:hAnsi="Arial Narrow" w:cs="Arial"/>
          <w:sz w:val="20"/>
          <w:szCs w:val="20"/>
        </w:rPr>
      </w:pPr>
      <w:r>
        <w:rPr>
          <w:rFonts w:ascii="Arial Narrow" w:hAnsi="Arial Narrow" w:cs="Arial"/>
          <w:sz w:val="20"/>
          <w:szCs w:val="20"/>
        </w:rPr>
        <w:t xml:space="preserve">HCD proposes to adopt Chapter 15 from the 2018 UPC into the 2019 CPC with new and existing amendments as follows. HCD proposes to not adopt Sections 1501.5.2; </w:t>
      </w:r>
      <w:r w:rsidRPr="00100C2C">
        <w:rPr>
          <w:rFonts w:ascii="Arial Narrow" w:hAnsi="Arial Narrow" w:cs="Arial"/>
          <w:sz w:val="20"/>
          <w:szCs w:val="20"/>
        </w:rPr>
        <w:t>1502.3.4; 1503.9.</w:t>
      </w:r>
      <w:r w:rsidR="00D36294" w:rsidRPr="00100C2C">
        <w:rPr>
          <w:rFonts w:ascii="Arial Narrow" w:hAnsi="Arial Narrow" w:cs="Arial"/>
          <w:sz w:val="20"/>
          <w:szCs w:val="20"/>
        </w:rPr>
        <w:t>5</w:t>
      </w:r>
      <w:r w:rsidRPr="00100C2C">
        <w:rPr>
          <w:rFonts w:ascii="Arial Narrow" w:hAnsi="Arial Narrow" w:cs="Arial"/>
          <w:sz w:val="20"/>
          <w:szCs w:val="20"/>
        </w:rPr>
        <w:t>-1503.9.7; 1505; and Table 1501.5</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9A4EB5"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9A4EB5" w:rsidRPr="00F019F1" w:rsidRDefault="009A4EB5" w:rsidP="009A4EB5">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16</w:t>
            </w:r>
          </w:p>
        </w:tc>
        <w:tc>
          <w:tcPr>
            <w:tcW w:w="1530" w:type="dxa"/>
          </w:tcPr>
          <w:p w:rsidR="009A4EB5" w:rsidRPr="00DC7F77" w:rsidRDefault="009A4EB5" w:rsidP="00F35D1D">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Type of amend-</w:t>
            </w:r>
          </w:p>
          <w:p w:rsidR="009A4EB5" w:rsidRPr="00F019F1" w:rsidRDefault="009A4EB5" w:rsidP="00F35D1D">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CAC:</w:t>
            </w:r>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(AS, AA,</w:t>
            </w:r>
          </w:p>
          <w:p w:rsidR="009A4EB5" w:rsidRPr="00F019F1" w:rsidRDefault="009A4EB5" w:rsidP="00F35D1D">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Agency Response to CAC</w:t>
            </w:r>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45-Day Comments</w:t>
            </w:r>
          </w:p>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9A4EB5" w:rsidRPr="00F019F1" w:rsidRDefault="009A4EB5" w:rsidP="00F35D1D">
            <w:pPr>
              <w:rPr>
                <w:rFonts w:ascii="Arial Narrow" w:hAnsi="Arial Narrow" w:cs="Arial"/>
                <w:b/>
                <w:sz w:val="20"/>
                <w:szCs w:val="20"/>
              </w:rPr>
            </w:pPr>
            <w:r w:rsidRPr="00F019F1">
              <w:rPr>
                <w:rFonts w:ascii="Arial Narrow" w:hAnsi="Arial Narrow" w:cs="Arial"/>
                <w:b/>
                <w:sz w:val="20"/>
                <w:szCs w:val="20"/>
              </w:rPr>
              <w:t>CBSC Action (AS, AA, D, FS)</w:t>
            </w: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650629" w:rsidRDefault="002278AB" w:rsidP="002278AB">
            <w:pPr>
              <w:rPr>
                <w:rFonts w:ascii="Arial Narrow" w:hAnsi="Arial Narrow"/>
                <w:b/>
                <w:iCs/>
                <w:sz w:val="20"/>
                <w:szCs w:val="20"/>
              </w:rPr>
            </w:pPr>
            <w:r w:rsidRPr="00650629">
              <w:rPr>
                <w:rFonts w:ascii="Arial Narrow" w:hAnsi="Arial Narrow"/>
                <w:b/>
                <w:iCs/>
                <w:sz w:val="20"/>
                <w:szCs w:val="20"/>
              </w:rPr>
              <w:t>1501.3</w:t>
            </w:r>
          </w:p>
        </w:tc>
        <w:tc>
          <w:tcPr>
            <w:tcW w:w="990" w:type="dxa"/>
          </w:tcPr>
          <w:p w:rsidR="002278AB" w:rsidRPr="00650629" w:rsidRDefault="002278AB" w:rsidP="002278AB">
            <w:pPr>
              <w:rPr>
                <w:rFonts w:ascii="Arial Narrow" w:hAnsi="Arial Narrow" w:cs="Arial"/>
                <w:sz w:val="20"/>
                <w:szCs w:val="20"/>
              </w:rPr>
            </w:pPr>
            <w:r w:rsidRPr="00650629">
              <w:rPr>
                <w:rFonts w:ascii="Arial Narrow" w:hAnsi="Arial Narrow" w:cs="Arial"/>
                <w:sz w:val="20"/>
                <w:szCs w:val="20"/>
              </w:rPr>
              <w:t>E</w:t>
            </w:r>
          </w:p>
        </w:tc>
        <w:tc>
          <w:tcPr>
            <w:tcW w:w="990" w:type="dxa"/>
          </w:tcPr>
          <w:p w:rsidR="002278AB" w:rsidRPr="00650629" w:rsidRDefault="002278AB" w:rsidP="002278AB">
            <w:r w:rsidRPr="00650629">
              <w:rPr>
                <w:rFonts w:ascii="Arial Narrow" w:hAnsi="Arial Narrow" w:cs="Arial"/>
                <w:b/>
                <w:sz w:val="20"/>
                <w:szCs w:val="20"/>
              </w:rPr>
              <w:t>AS</w:t>
            </w:r>
          </w:p>
        </w:tc>
        <w:tc>
          <w:tcPr>
            <w:tcW w:w="1080" w:type="dxa"/>
          </w:tcPr>
          <w:p w:rsidR="002278AB" w:rsidRPr="00650629" w:rsidRDefault="00381081"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650629"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sidRPr="00650629">
              <w:rPr>
                <w:rFonts w:ascii="Arial Narrow" w:hAnsi="Arial Narrow" w:cs="Arial"/>
                <w:sz w:val="20"/>
                <w:szCs w:val="20"/>
              </w:rPr>
              <w:t>Coordinate w/BSC and DWR</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trike/>
                <w:sz w:val="20"/>
                <w:szCs w:val="20"/>
              </w:rPr>
            </w:pPr>
            <w:r w:rsidRPr="00DC7F77">
              <w:rPr>
                <w:rFonts w:ascii="Arial Narrow" w:hAnsi="Arial Narrow"/>
                <w:b/>
                <w:iCs/>
                <w:strike/>
                <w:sz w:val="20"/>
                <w:szCs w:val="20"/>
              </w:rPr>
              <w:t>TABLE 1501.5</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381081"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Continue to not adopt table (see ISOR)</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1501.5</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381081"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Carry forward existing amendment, including deletion of model referenced sections</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trike/>
                <w:sz w:val="20"/>
                <w:szCs w:val="20"/>
              </w:rPr>
            </w:pPr>
            <w:r w:rsidRPr="00DC7F77">
              <w:rPr>
                <w:rFonts w:ascii="Arial Narrow" w:hAnsi="Arial Narrow"/>
                <w:b/>
                <w:iCs/>
                <w:strike/>
                <w:sz w:val="20"/>
                <w:szCs w:val="20"/>
              </w:rPr>
              <w:t>1501.5.1</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381081"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Continue to not adopt section (see ISOR)</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trike/>
                <w:sz w:val="20"/>
                <w:szCs w:val="20"/>
              </w:rPr>
            </w:pPr>
            <w:r w:rsidRPr="00DC7F77">
              <w:rPr>
                <w:rFonts w:ascii="Arial Narrow" w:hAnsi="Arial Narrow"/>
                <w:b/>
                <w:iCs/>
                <w:strike/>
                <w:sz w:val="20"/>
                <w:szCs w:val="20"/>
              </w:rPr>
              <w:t>1501.5.2</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381081"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Continue to not adopt section (see ISOR)</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0A7C89" w:rsidRDefault="002278AB" w:rsidP="002278AB">
            <w:pPr>
              <w:rPr>
                <w:rFonts w:ascii="Arial Narrow" w:hAnsi="Arial Narrow"/>
                <w:b/>
                <w:iCs/>
                <w:sz w:val="20"/>
                <w:szCs w:val="20"/>
              </w:rPr>
            </w:pPr>
            <w:r w:rsidRPr="000A7C89">
              <w:rPr>
                <w:rFonts w:ascii="Arial Narrow" w:hAnsi="Arial Narrow"/>
                <w:b/>
                <w:iCs/>
                <w:strike/>
                <w:sz w:val="20"/>
                <w:szCs w:val="20"/>
              </w:rPr>
              <w:t>1501.5.3</w:t>
            </w:r>
            <w:r w:rsidRPr="00DC7F77">
              <w:rPr>
                <w:rFonts w:ascii="Arial Narrow" w:hAnsi="Arial Narrow"/>
                <w:b/>
                <w:i/>
                <w:iCs/>
                <w:sz w:val="20"/>
                <w:szCs w:val="20"/>
                <w:u w:val="single"/>
              </w:rPr>
              <w:t>1501.5.1</w:t>
            </w:r>
            <w:r>
              <w:rPr>
                <w:rFonts w:ascii="Arial Narrow" w:hAnsi="Arial Narrow"/>
                <w:b/>
                <w:iCs/>
                <w:sz w:val="20"/>
                <w:szCs w:val="20"/>
              </w:rPr>
              <w:t xml:space="preserve"> </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381081"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Renumber section</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1501.6</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D36294" w:rsidRDefault="002278AB" w:rsidP="002278AB">
            <w:pPr>
              <w:rPr>
                <w:rFonts w:ascii="Arial Narrow" w:hAnsi="Arial Narrow" w:cs="Arial"/>
                <w:sz w:val="20"/>
                <w:szCs w:val="20"/>
              </w:rPr>
            </w:pPr>
          </w:p>
        </w:tc>
        <w:tc>
          <w:tcPr>
            <w:tcW w:w="3600" w:type="dxa"/>
          </w:tcPr>
          <w:p w:rsidR="002278AB" w:rsidRDefault="00C26BEA" w:rsidP="00C26BEA">
            <w:pPr>
              <w:rPr>
                <w:rFonts w:ascii="Arial Narrow" w:hAnsi="Arial Narrow" w:cs="Arial"/>
                <w:sz w:val="20"/>
                <w:szCs w:val="20"/>
              </w:rPr>
            </w:pPr>
            <w:r w:rsidRPr="00C26BEA">
              <w:rPr>
                <w:rFonts w:ascii="Arial Narrow" w:hAnsi="Arial Narrow" w:cs="Arial"/>
                <w:sz w:val="20"/>
                <w:szCs w:val="20"/>
              </w:rPr>
              <w:t xml:space="preserve">Post-CAC modification to renumber section reference in </w:t>
            </w:r>
            <w:proofErr w:type="spellStart"/>
            <w:r>
              <w:rPr>
                <w:rFonts w:ascii="Arial Narrow" w:hAnsi="Arial Narrow" w:cs="Arial"/>
                <w:sz w:val="20"/>
                <w:szCs w:val="20"/>
              </w:rPr>
              <w:t>coord</w:t>
            </w:r>
            <w:proofErr w:type="spellEnd"/>
            <w:r w:rsidRPr="00C26BEA">
              <w:rPr>
                <w:rFonts w:ascii="Arial Narrow" w:hAnsi="Arial Narrow" w:cs="Arial"/>
                <w:sz w:val="20"/>
                <w:szCs w:val="20"/>
              </w:rPr>
              <w:t xml:space="preserve"> w/DWR </w:t>
            </w:r>
            <w:r>
              <w:rPr>
                <w:rFonts w:ascii="Arial Narrow" w:hAnsi="Arial Narrow" w:cs="Arial"/>
                <w:sz w:val="20"/>
                <w:szCs w:val="20"/>
              </w:rPr>
              <w:t>&amp;</w:t>
            </w:r>
            <w:r w:rsidRPr="00C26BEA">
              <w:rPr>
                <w:rFonts w:ascii="Arial Narrow" w:hAnsi="Arial Narrow" w:cs="Arial"/>
                <w:sz w:val="20"/>
                <w:szCs w:val="20"/>
              </w:rPr>
              <w:t xml:space="preserve"> HCD (see ISOR)</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1501.7</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 xml:space="preserve">Carry forward existing amendments, including repeal of model code language; renumber referenced sections </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
                <w:iCs/>
                <w:sz w:val="20"/>
                <w:szCs w:val="20"/>
              </w:rPr>
            </w:pPr>
            <w:r w:rsidRPr="00DC7F77">
              <w:rPr>
                <w:rFonts w:ascii="Arial Narrow" w:hAnsi="Arial Narrow"/>
                <w:b/>
                <w:i/>
                <w:iCs/>
                <w:sz w:val="20"/>
                <w:szCs w:val="20"/>
              </w:rPr>
              <w:t>1501.</w:t>
            </w:r>
            <w:r w:rsidRPr="00DC7F77">
              <w:rPr>
                <w:rFonts w:ascii="Arial Narrow" w:hAnsi="Arial Narrow"/>
                <w:b/>
                <w:i/>
                <w:iCs/>
                <w:strike/>
                <w:sz w:val="20"/>
                <w:szCs w:val="20"/>
              </w:rPr>
              <w:t>10</w:t>
            </w:r>
            <w:r w:rsidRPr="00DC7F77">
              <w:rPr>
                <w:rFonts w:ascii="Arial Narrow" w:hAnsi="Arial Narrow"/>
                <w:b/>
                <w:i/>
                <w:iCs/>
                <w:sz w:val="20"/>
                <w:szCs w:val="20"/>
                <w:u w:val="single"/>
              </w:rPr>
              <w:t>9</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Renumber section and update referenced section numbers</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
                <w:iCs/>
                <w:sz w:val="20"/>
                <w:szCs w:val="20"/>
              </w:rPr>
            </w:pPr>
            <w:r w:rsidRPr="00DC7F77">
              <w:rPr>
                <w:rFonts w:ascii="Arial Narrow" w:hAnsi="Arial Narrow"/>
                <w:b/>
                <w:iCs/>
                <w:sz w:val="20"/>
                <w:szCs w:val="20"/>
              </w:rPr>
              <w:t>1501.9</w:t>
            </w:r>
            <w:r w:rsidRPr="00DC7F77">
              <w:rPr>
                <w:rFonts w:ascii="Arial Narrow" w:hAnsi="Arial Narrow"/>
                <w:b/>
                <w:i/>
                <w:iCs/>
                <w:sz w:val="20"/>
                <w:szCs w:val="20"/>
                <w:u w:val="single"/>
              </w:rPr>
              <w:t>.1</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1501.9</w:t>
            </w:r>
            <w:r w:rsidRPr="00DC7F77">
              <w:rPr>
                <w:rFonts w:ascii="Arial Narrow" w:hAnsi="Arial Narrow"/>
                <w:b/>
                <w:iCs/>
                <w:strike/>
                <w:sz w:val="20"/>
                <w:szCs w:val="20"/>
              </w:rPr>
              <w:t>.1</w:t>
            </w:r>
            <w:r w:rsidRPr="00DC7F77">
              <w:rPr>
                <w:rFonts w:ascii="Arial Narrow" w:hAnsi="Arial Narrow"/>
                <w:b/>
                <w:iCs/>
                <w:sz w:val="20"/>
                <w:szCs w:val="20"/>
                <w:u w:val="single"/>
              </w:rPr>
              <w:t>.2</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
                <w:iCs/>
                <w:sz w:val="20"/>
                <w:szCs w:val="20"/>
                <w:u w:val="single"/>
              </w:rPr>
            </w:pPr>
            <w:r w:rsidRPr="00DC7F77">
              <w:rPr>
                <w:rFonts w:ascii="Arial Narrow" w:hAnsi="Arial Narrow"/>
                <w:b/>
                <w:i/>
                <w:iCs/>
                <w:strike/>
                <w:sz w:val="20"/>
                <w:szCs w:val="20"/>
              </w:rPr>
              <w:t>1501.15</w:t>
            </w:r>
            <w:r w:rsidRPr="00DC7F77">
              <w:rPr>
                <w:rFonts w:ascii="Arial Narrow" w:hAnsi="Arial Narrow"/>
                <w:b/>
                <w:i/>
                <w:iCs/>
                <w:sz w:val="20"/>
                <w:szCs w:val="20"/>
              </w:rPr>
              <w:t xml:space="preserve"> </w:t>
            </w:r>
            <w:r w:rsidRPr="00DC7F77">
              <w:rPr>
                <w:rFonts w:ascii="Arial Narrow" w:hAnsi="Arial Narrow"/>
                <w:b/>
                <w:i/>
                <w:iCs/>
                <w:sz w:val="20"/>
                <w:szCs w:val="20"/>
                <w:u w:val="single"/>
              </w:rPr>
              <w:t>1501.11</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Renumber section</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1502.1 (formerly 1501.11)</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Update referenced section numbers</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4"/>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1502.3 (formerly 1501.11.2)</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Carry forward existing amendments, including repealed model code language; update section number referenced</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5"/>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z w:val="20"/>
                <w:szCs w:val="20"/>
              </w:rPr>
            </w:pPr>
            <w:r w:rsidRPr="00DC7F77">
              <w:rPr>
                <w:rFonts w:ascii="Arial Narrow" w:hAnsi="Arial Narrow"/>
                <w:b/>
                <w:iCs/>
                <w:sz w:val="20"/>
                <w:szCs w:val="20"/>
              </w:rPr>
              <w:t>1502.3.3 (formerly 1501.11.2.3)</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Carry forward existing amendments, including repeal of model code language and renumbered items</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5"/>
              </w:numPr>
              <w:rPr>
                <w:rFonts w:ascii="Arial Narrow" w:hAnsi="Arial Narrow" w:cs="Arial"/>
                <w:sz w:val="20"/>
                <w:szCs w:val="20"/>
              </w:rPr>
            </w:pPr>
          </w:p>
        </w:tc>
        <w:tc>
          <w:tcPr>
            <w:tcW w:w="1530" w:type="dxa"/>
          </w:tcPr>
          <w:p w:rsidR="002278AB" w:rsidRPr="00DC7F77" w:rsidRDefault="002278AB" w:rsidP="002278AB">
            <w:pPr>
              <w:rPr>
                <w:rFonts w:ascii="Arial Narrow" w:hAnsi="Arial Narrow"/>
                <w:b/>
                <w:iCs/>
                <w:strike/>
                <w:sz w:val="20"/>
                <w:szCs w:val="20"/>
              </w:rPr>
            </w:pPr>
            <w:r w:rsidRPr="00DC7F77">
              <w:rPr>
                <w:rFonts w:ascii="Arial Narrow" w:hAnsi="Arial Narrow"/>
                <w:b/>
                <w:iCs/>
                <w:strike/>
                <w:sz w:val="20"/>
                <w:szCs w:val="20"/>
              </w:rPr>
              <w:t>1502.3.4</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6"/>
              </w:numPr>
              <w:rPr>
                <w:rFonts w:ascii="Arial Narrow" w:hAnsi="Arial Narrow" w:cs="Arial"/>
                <w:sz w:val="20"/>
                <w:szCs w:val="20"/>
              </w:rPr>
            </w:pPr>
          </w:p>
        </w:tc>
        <w:tc>
          <w:tcPr>
            <w:tcW w:w="1530" w:type="dxa"/>
          </w:tcPr>
          <w:p w:rsidR="002278AB" w:rsidRPr="00DC7F77" w:rsidRDefault="002278AB" w:rsidP="002278AB">
            <w:pPr>
              <w:rPr>
                <w:rFonts w:ascii="Arial Narrow" w:hAnsi="Arial Narrow"/>
                <w:b/>
                <w:i/>
                <w:iCs/>
                <w:sz w:val="20"/>
                <w:szCs w:val="20"/>
                <w:u w:val="single"/>
              </w:rPr>
            </w:pPr>
            <w:r w:rsidRPr="00DC7F77">
              <w:rPr>
                <w:rFonts w:ascii="Arial Narrow" w:hAnsi="Arial Narrow"/>
                <w:b/>
                <w:i/>
                <w:iCs/>
                <w:strike/>
                <w:sz w:val="20"/>
                <w:szCs w:val="20"/>
              </w:rPr>
              <w:t>1502.1.1</w:t>
            </w:r>
            <w:r w:rsidRPr="00DC7F77">
              <w:rPr>
                <w:rFonts w:ascii="Arial Narrow" w:hAnsi="Arial Narrow"/>
                <w:b/>
                <w:i/>
                <w:iCs/>
                <w:sz w:val="20"/>
                <w:szCs w:val="20"/>
                <w:u w:val="single"/>
              </w:rPr>
              <w:t>1503.1.1</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Renumber section</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6"/>
              </w:numPr>
              <w:rPr>
                <w:rFonts w:ascii="Arial Narrow" w:hAnsi="Arial Narrow" w:cs="Arial"/>
                <w:sz w:val="20"/>
                <w:szCs w:val="20"/>
              </w:rPr>
            </w:pPr>
          </w:p>
        </w:tc>
        <w:tc>
          <w:tcPr>
            <w:tcW w:w="1530" w:type="dxa"/>
          </w:tcPr>
          <w:p w:rsidR="002278AB" w:rsidRPr="00DC7F77" w:rsidRDefault="002278AB" w:rsidP="002278AB">
            <w:pPr>
              <w:rPr>
                <w:rFonts w:ascii="Arial Narrow" w:hAnsi="Arial Narrow"/>
                <w:b/>
                <w:i/>
                <w:iCs/>
                <w:sz w:val="20"/>
                <w:szCs w:val="20"/>
              </w:rPr>
            </w:pPr>
            <w:r w:rsidRPr="00DC7F77">
              <w:rPr>
                <w:rFonts w:ascii="Arial Narrow" w:hAnsi="Arial Narrow"/>
                <w:b/>
                <w:i/>
                <w:iCs/>
                <w:strike/>
                <w:sz w:val="20"/>
                <w:szCs w:val="20"/>
              </w:rPr>
              <w:t>1502.1.2</w:t>
            </w:r>
            <w:r w:rsidRPr="00DC7F77">
              <w:rPr>
                <w:rFonts w:ascii="Arial Narrow" w:hAnsi="Arial Narrow"/>
                <w:b/>
                <w:i/>
                <w:iCs/>
                <w:sz w:val="20"/>
                <w:szCs w:val="20"/>
              </w:rPr>
              <w:t xml:space="preserve"> </w:t>
            </w:r>
            <w:r w:rsidRPr="00DC7F77">
              <w:rPr>
                <w:rFonts w:ascii="Arial Narrow" w:hAnsi="Arial Narrow"/>
                <w:b/>
                <w:i/>
                <w:iCs/>
                <w:sz w:val="20"/>
                <w:szCs w:val="20"/>
                <w:u w:val="single"/>
              </w:rPr>
              <w:t>1503.1.2</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Renumber section and update referenced section number</w:t>
            </w:r>
          </w:p>
        </w:tc>
        <w:tc>
          <w:tcPr>
            <w:tcW w:w="810" w:type="dxa"/>
          </w:tcPr>
          <w:p w:rsidR="002278AB" w:rsidRPr="00F019F1" w:rsidRDefault="002278AB" w:rsidP="002278AB">
            <w:pPr>
              <w:rPr>
                <w:rFonts w:ascii="Arial Narrow" w:hAnsi="Arial Narrow" w:cs="Arial"/>
                <w:sz w:val="20"/>
                <w:szCs w:val="20"/>
              </w:rPr>
            </w:pPr>
          </w:p>
        </w:tc>
      </w:tr>
      <w:tr w:rsidR="002278AB" w:rsidRPr="00F019F1" w:rsidTr="00096BB3">
        <w:tc>
          <w:tcPr>
            <w:tcW w:w="1440" w:type="dxa"/>
          </w:tcPr>
          <w:p w:rsidR="002278AB" w:rsidRPr="00F019F1" w:rsidRDefault="002278AB" w:rsidP="0012159D">
            <w:pPr>
              <w:numPr>
                <w:ilvl w:val="0"/>
                <w:numId w:val="36"/>
              </w:numPr>
              <w:rPr>
                <w:rFonts w:ascii="Arial Narrow" w:hAnsi="Arial Narrow" w:cs="Arial"/>
                <w:sz w:val="20"/>
                <w:szCs w:val="20"/>
              </w:rPr>
            </w:pPr>
          </w:p>
        </w:tc>
        <w:tc>
          <w:tcPr>
            <w:tcW w:w="1530" w:type="dxa"/>
          </w:tcPr>
          <w:p w:rsidR="002278AB" w:rsidRPr="00DC7F77" w:rsidRDefault="002278AB" w:rsidP="002278AB">
            <w:pPr>
              <w:rPr>
                <w:rFonts w:ascii="Arial Narrow" w:hAnsi="Arial Narrow"/>
                <w:b/>
                <w:i/>
                <w:iCs/>
                <w:sz w:val="20"/>
                <w:szCs w:val="20"/>
              </w:rPr>
            </w:pPr>
            <w:r w:rsidRPr="00DC7F77">
              <w:rPr>
                <w:rFonts w:ascii="Arial Narrow" w:hAnsi="Arial Narrow"/>
                <w:b/>
                <w:i/>
                <w:iCs/>
                <w:strike/>
                <w:sz w:val="20"/>
                <w:szCs w:val="20"/>
              </w:rPr>
              <w:t>1502.1.3</w:t>
            </w:r>
            <w:r w:rsidRPr="00DC7F77">
              <w:rPr>
                <w:rFonts w:ascii="Arial Narrow" w:hAnsi="Arial Narrow"/>
                <w:b/>
                <w:i/>
                <w:iCs/>
                <w:sz w:val="20"/>
                <w:szCs w:val="20"/>
                <w:u w:val="single"/>
              </w:rPr>
              <w:t>1503.1.3</w:t>
            </w:r>
          </w:p>
        </w:tc>
        <w:tc>
          <w:tcPr>
            <w:tcW w:w="990" w:type="dxa"/>
          </w:tcPr>
          <w:p w:rsidR="002278AB" w:rsidRDefault="002278AB" w:rsidP="002278AB">
            <w:pPr>
              <w:rPr>
                <w:rFonts w:ascii="Arial Narrow" w:hAnsi="Arial Narrow" w:cs="Arial"/>
                <w:sz w:val="20"/>
                <w:szCs w:val="20"/>
              </w:rPr>
            </w:pPr>
            <w:r>
              <w:rPr>
                <w:rFonts w:ascii="Arial Narrow" w:hAnsi="Arial Narrow" w:cs="Arial"/>
                <w:sz w:val="20"/>
                <w:szCs w:val="20"/>
              </w:rPr>
              <w:t>E</w:t>
            </w:r>
          </w:p>
        </w:tc>
        <w:tc>
          <w:tcPr>
            <w:tcW w:w="990" w:type="dxa"/>
          </w:tcPr>
          <w:p w:rsidR="002278AB" w:rsidRDefault="002278AB" w:rsidP="002278AB">
            <w:r w:rsidRPr="009F0D79">
              <w:rPr>
                <w:rFonts w:ascii="Arial Narrow" w:hAnsi="Arial Narrow" w:cs="Arial"/>
                <w:b/>
                <w:sz w:val="20"/>
                <w:szCs w:val="20"/>
              </w:rPr>
              <w:t>AS</w:t>
            </w:r>
          </w:p>
        </w:tc>
        <w:tc>
          <w:tcPr>
            <w:tcW w:w="1080" w:type="dxa"/>
          </w:tcPr>
          <w:p w:rsidR="002278AB" w:rsidRPr="00F019F1" w:rsidRDefault="005445D4" w:rsidP="002278AB">
            <w:pPr>
              <w:rPr>
                <w:rFonts w:ascii="Arial Narrow" w:hAnsi="Arial Narrow" w:cs="Arial"/>
                <w:b/>
                <w:sz w:val="20"/>
                <w:szCs w:val="20"/>
              </w:rPr>
            </w:pPr>
            <w:r>
              <w:rPr>
                <w:rFonts w:ascii="Arial Narrow" w:hAnsi="Arial Narrow" w:cs="Arial"/>
                <w:b/>
                <w:sz w:val="20"/>
                <w:szCs w:val="20"/>
              </w:rPr>
              <w:t>A</w:t>
            </w:r>
          </w:p>
        </w:tc>
        <w:tc>
          <w:tcPr>
            <w:tcW w:w="2700" w:type="dxa"/>
          </w:tcPr>
          <w:p w:rsidR="002278AB" w:rsidRPr="00F019F1" w:rsidRDefault="002278AB" w:rsidP="002278AB">
            <w:pPr>
              <w:rPr>
                <w:rFonts w:ascii="Arial Narrow" w:hAnsi="Arial Narrow" w:cs="Arial"/>
                <w:sz w:val="20"/>
                <w:szCs w:val="20"/>
              </w:rPr>
            </w:pPr>
          </w:p>
        </w:tc>
        <w:tc>
          <w:tcPr>
            <w:tcW w:w="3600" w:type="dxa"/>
          </w:tcPr>
          <w:p w:rsidR="002278AB" w:rsidRDefault="002278AB" w:rsidP="002278AB">
            <w:pPr>
              <w:rPr>
                <w:rFonts w:ascii="Arial Narrow" w:hAnsi="Arial Narrow" w:cs="Arial"/>
                <w:sz w:val="20"/>
                <w:szCs w:val="20"/>
              </w:rPr>
            </w:pPr>
            <w:r>
              <w:rPr>
                <w:rFonts w:ascii="Arial Narrow" w:hAnsi="Arial Narrow" w:cs="Arial"/>
                <w:sz w:val="20"/>
                <w:szCs w:val="20"/>
              </w:rPr>
              <w:t>Renumber section and update referenced section number</w:t>
            </w:r>
          </w:p>
        </w:tc>
        <w:tc>
          <w:tcPr>
            <w:tcW w:w="810" w:type="dxa"/>
          </w:tcPr>
          <w:p w:rsidR="002278AB" w:rsidRPr="00F019F1" w:rsidRDefault="002278AB" w:rsidP="002278AB">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1503.2.1 (formerly 1502.2.1)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1503.4 (formerly 1502.4)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TABLE 1503.4 (formerly 1502.4)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Amend table; carry forward existing amend-</w:t>
            </w:r>
            <w:proofErr w:type="spellStart"/>
            <w:r>
              <w:rPr>
                <w:rFonts w:ascii="Arial Narrow" w:hAnsi="Arial Narrow" w:cs="Arial"/>
                <w:sz w:val="20"/>
                <w:szCs w:val="20"/>
              </w:rPr>
              <w:t>ments</w:t>
            </w:r>
            <w:proofErr w:type="spellEnd"/>
            <w:r>
              <w:rPr>
                <w:rFonts w:ascii="Arial Narrow" w:hAnsi="Arial Narrow" w:cs="Arial"/>
                <w:sz w:val="20"/>
                <w:szCs w:val="20"/>
              </w:rPr>
              <w:t xml:space="preserve"> including repealed footnote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1503.5 (formerly 1502.5)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referenced section number</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1503.6 (formerly 1502.6)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1503.7 (formerly 1502.7)</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1503.8.1 (formerly 1502.8.1)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0A4782" w:rsidRDefault="00AE1BC4" w:rsidP="00AE1BC4">
            <w:pPr>
              <w:rPr>
                <w:rFonts w:ascii="Arial Narrow" w:hAnsi="Arial Narrow"/>
                <w:b/>
                <w:iCs/>
                <w:sz w:val="20"/>
                <w:szCs w:val="20"/>
              </w:rPr>
            </w:pPr>
            <w:r w:rsidRPr="000A4782">
              <w:rPr>
                <w:rFonts w:ascii="Arial Narrow" w:hAnsi="Arial Narrow"/>
                <w:b/>
                <w:i/>
                <w:iCs/>
                <w:strike/>
                <w:sz w:val="20"/>
                <w:szCs w:val="20"/>
              </w:rPr>
              <w:t>1502.8.3</w:t>
            </w:r>
            <w:r w:rsidRPr="000A4782">
              <w:rPr>
                <w:rFonts w:ascii="Arial Narrow" w:hAnsi="Arial Narrow"/>
                <w:b/>
                <w:i/>
                <w:iCs/>
                <w:sz w:val="20"/>
                <w:szCs w:val="20"/>
                <w:u w:val="single"/>
              </w:rPr>
              <w:t>1503.8.3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1503.9.1 (formerly 1502.9.1)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1503.9.3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1503.9.4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1503.9.5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1503.9.6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1503.9.7</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
                <w:iCs/>
                <w:strike/>
                <w:sz w:val="20"/>
                <w:szCs w:val="20"/>
              </w:rPr>
            </w:pPr>
            <w:r w:rsidRPr="00DC7F77">
              <w:rPr>
                <w:rFonts w:ascii="Arial Narrow" w:hAnsi="Arial Narrow"/>
                <w:b/>
                <w:i/>
                <w:iCs/>
                <w:strike/>
                <w:sz w:val="20"/>
                <w:szCs w:val="20"/>
              </w:rPr>
              <w:t>1502.9.2.1</w:t>
            </w:r>
          </w:p>
          <w:p w:rsidR="00AE1BC4" w:rsidRPr="00DC7F77" w:rsidRDefault="00AE1BC4" w:rsidP="00AE1BC4">
            <w:pPr>
              <w:rPr>
                <w:rFonts w:ascii="Arial Narrow" w:hAnsi="Arial Narrow"/>
                <w:b/>
                <w:iCs/>
                <w:sz w:val="20"/>
                <w:szCs w:val="20"/>
              </w:rPr>
            </w:pPr>
            <w:r w:rsidRPr="00DC7F77">
              <w:rPr>
                <w:rFonts w:ascii="Arial Narrow" w:hAnsi="Arial Narrow"/>
                <w:b/>
                <w:i/>
                <w:iCs/>
                <w:sz w:val="20"/>
                <w:szCs w:val="20"/>
                <w:u w:val="single"/>
              </w:rPr>
              <w:t>1503.9.3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
                <w:iCs/>
                <w:strike/>
                <w:sz w:val="20"/>
                <w:szCs w:val="20"/>
              </w:rPr>
            </w:pPr>
            <w:r w:rsidRPr="00DC7F77">
              <w:rPr>
                <w:rFonts w:ascii="Arial Narrow" w:hAnsi="Arial Narrow"/>
                <w:b/>
                <w:i/>
                <w:iCs/>
                <w:strike/>
                <w:sz w:val="20"/>
                <w:szCs w:val="20"/>
              </w:rPr>
              <w:t>1502.9.2.2</w:t>
            </w:r>
          </w:p>
          <w:p w:rsidR="00AE1BC4" w:rsidRPr="00DC7F77" w:rsidRDefault="00AE1BC4" w:rsidP="00AE1BC4">
            <w:pPr>
              <w:rPr>
                <w:rFonts w:ascii="Arial Narrow" w:hAnsi="Arial Narrow"/>
                <w:b/>
                <w:i/>
                <w:iCs/>
                <w:sz w:val="20"/>
                <w:szCs w:val="20"/>
                <w:u w:val="single"/>
              </w:rPr>
            </w:pPr>
            <w:r w:rsidRPr="00DC7F77">
              <w:rPr>
                <w:rFonts w:ascii="Arial Narrow" w:hAnsi="Arial Narrow"/>
                <w:b/>
                <w:i/>
                <w:iCs/>
                <w:sz w:val="20"/>
                <w:szCs w:val="20"/>
                <w:u w:val="single"/>
              </w:rPr>
              <w:t>1503.9.4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1504.3 (formerly 1502.10.2)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Update referenced section number</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 xml:space="preserve">1504.5 </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F34E8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100C2C" w:rsidRDefault="00AE1BC4" w:rsidP="0012159D">
            <w:pPr>
              <w:numPr>
                <w:ilvl w:val="0"/>
                <w:numId w:val="38"/>
              </w:numPr>
              <w:rPr>
                <w:rFonts w:ascii="Arial Narrow" w:hAnsi="Arial Narrow" w:cs="Arial"/>
                <w:sz w:val="20"/>
                <w:szCs w:val="20"/>
              </w:rPr>
            </w:pPr>
          </w:p>
        </w:tc>
        <w:tc>
          <w:tcPr>
            <w:tcW w:w="1530" w:type="dxa"/>
          </w:tcPr>
          <w:p w:rsidR="00AE1BC4" w:rsidRPr="00100C2C" w:rsidRDefault="00100C2C" w:rsidP="00AE1BC4">
            <w:pPr>
              <w:rPr>
                <w:rFonts w:ascii="Arial Narrow" w:hAnsi="Arial Narrow"/>
                <w:b/>
                <w:iCs/>
                <w:sz w:val="20"/>
                <w:szCs w:val="20"/>
              </w:rPr>
            </w:pPr>
            <w:r w:rsidRPr="00100C2C">
              <w:rPr>
                <w:rFonts w:ascii="Arial Narrow" w:hAnsi="Arial Narrow"/>
                <w:b/>
                <w:iCs/>
                <w:sz w:val="20"/>
                <w:szCs w:val="20"/>
              </w:rPr>
              <w:t>Reserved</w:t>
            </w:r>
          </w:p>
        </w:tc>
        <w:tc>
          <w:tcPr>
            <w:tcW w:w="990" w:type="dxa"/>
          </w:tcPr>
          <w:p w:rsidR="00AE1BC4" w:rsidRPr="00100C2C" w:rsidRDefault="00100C2C" w:rsidP="00AE1BC4">
            <w:pPr>
              <w:rPr>
                <w:rFonts w:ascii="Arial Narrow" w:hAnsi="Arial Narrow" w:cs="Arial"/>
                <w:sz w:val="20"/>
                <w:szCs w:val="20"/>
              </w:rPr>
            </w:pPr>
            <w:r w:rsidRPr="00100C2C">
              <w:rPr>
                <w:rFonts w:ascii="Arial Narrow" w:hAnsi="Arial Narrow" w:cs="Arial"/>
                <w:sz w:val="20"/>
                <w:szCs w:val="20"/>
              </w:rPr>
              <w:t>-</w:t>
            </w:r>
          </w:p>
        </w:tc>
        <w:tc>
          <w:tcPr>
            <w:tcW w:w="990" w:type="dxa"/>
          </w:tcPr>
          <w:p w:rsidR="00AE1BC4" w:rsidRPr="00100C2C" w:rsidRDefault="00100C2C" w:rsidP="00AE1BC4">
            <w:r>
              <w:rPr>
                <w:rFonts w:ascii="Arial Narrow" w:hAnsi="Arial Narrow" w:cs="Arial"/>
                <w:b/>
                <w:sz w:val="20"/>
                <w:szCs w:val="20"/>
              </w:rPr>
              <w:t>-</w:t>
            </w:r>
          </w:p>
        </w:tc>
        <w:tc>
          <w:tcPr>
            <w:tcW w:w="1080" w:type="dxa"/>
          </w:tcPr>
          <w:p w:rsidR="00AE1BC4" w:rsidRPr="00100C2C" w:rsidRDefault="00100C2C" w:rsidP="00AE1BC4">
            <w:pPr>
              <w:rPr>
                <w:rFonts w:ascii="Arial Narrow" w:hAnsi="Arial Narrow" w:cs="Arial"/>
                <w:b/>
                <w:sz w:val="20"/>
                <w:szCs w:val="20"/>
              </w:rPr>
            </w:pPr>
            <w:r>
              <w:rPr>
                <w:rFonts w:ascii="Arial Narrow" w:hAnsi="Arial Narrow" w:cs="Arial"/>
                <w:b/>
                <w:sz w:val="20"/>
                <w:szCs w:val="20"/>
              </w:rPr>
              <w:t>-</w:t>
            </w:r>
          </w:p>
        </w:tc>
        <w:tc>
          <w:tcPr>
            <w:tcW w:w="2700" w:type="dxa"/>
          </w:tcPr>
          <w:p w:rsidR="00AE1BC4" w:rsidRPr="00100C2C" w:rsidRDefault="00AE1BC4" w:rsidP="00AE1BC4">
            <w:pPr>
              <w:rPr>
                <w:rFonts w:ascii="Arial Narrow" w:hAnsi="Arial Narrow" w:cs="Arial"/>
                <w:sz w:val="20"/>
                <w:szCs w:val="20"/>
              </w:rPr>
            </w:pPr>
          </w:p>
        </w:tc>
        <w:tc>
          <w:tcPr>
            <w:tcW w:w="3600" w:type="dxa"/>
          </w:tcPr>
          <w:p w:rsidR="00AE1BC4" w:rsidRPr="00100C2C" w:rsidRDefault="00100C2C" w:rsidP="00100C2C">
            <w:pPr>
              <w:rPr>
                <w:rFonts w:ascii="Arial Narrow" w:hAnsi="Arial Narrow" w:cs="Arial"/>
                <w:sz w:val="20"/>
                <w:szCs w:val="20"/>
              </w:rPr>
            </w:pPr>
            <w:r>
              <w:rPr>
                <w:rFonts w:ascii="Arial Narrow" w:hAnsi="Arial Narrow" w:cs="Arial"/>
                <w:sz w:val="20"/>
                <w:szCs w:val="20"/>
              </w:rPr>
              <w:t>Reserved to maintain numbering</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1504.5.7</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1504.6.1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1504.6.2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1504.6.3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1504.6.4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1504.7</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1504.7.1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1504.7.2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1504.7.3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
                <w:iCs/>
                <w:strike/>
                <w:sz w:val="20"/>
                <w:szCs w:val="20"/>
              </w:rPr>
              <w:t>1502.11</w:t>
            </w:r>
            <w:r w:rsidRPr="00DC7F77">
              <w:rPr>
                <w:rFonts w:ascii="Arial Narrow" w:hAnsi="Arial Narrow"/>
                <w:b/>
                <w:iCs/>
                <w:sz w:val="20"/>
                <w:szCs w:val="20"/>
              </w:rPr>
              <w:t xml:space="preserve"> </w:t>
            </w:r>
            <w:r w:rsidRPr="00DC7F77">
              <w:rPr>
                <w:rFonts w:ascii="Arial Narrow" w:hAnsi="Arial Narrow"/>
                <w:b/>
                <w:i/>
                <w:iCs/>
                <w:sz w:val="20"/>
                <w:szCs w:val="20"/>
                <w:u w:val="single"/>
              </w:rPr>
              <w:t>1504.5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 xml:space="preserve">Renumber section and add reference to </w:t>
            </w:r>
            <w:proofErr w:type="spellStart"/>
            <w:r>
              <w:rPr>
                <w:rFonts w:ascii="Arial Narrow" w:hAnsi="Arial Narrow" w:cs="Arial"/>
                <w:sz w:val="20"/>
                <w:szCs w:val="20"/>
              </w:rPr>
              <w:t>CALGreen</w:t>
            </w:r>
            <w:proofErr w:type="spellEnd"/>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u w:val="single"/>
              </w:rPr>
            </w:pPr>
            <w:r w:rsidRPr="00DC7F77">
              <w:rPr>
                <w:rFonts w:ascii="Arial Narrow" w:hAnsi="Arial Narrow"/>
                <w:b/>
                <w:i/>
                <w:iCs/>
                <w:strike/>
                <w:sz w:val="20"/>
                <w:szCs w:val="20"/>
              </w:rPr>
              <w:t>1502.11.1</w:t>
            </w:r>
            <w:r w:rsidRPr="00DC7F77">
              <w:rPr>
                <w:rFonts w:ascii="Arial Narrow" w:hAnsi="Arial Narrow"/>
                <w:b/>
                <w:iCs/>
                <w:sz w:val="20"/>
                <w:szCs w:val="20"/>
              </w:rPr>
              <w:t xml:space="preserve"> </w:t>
            </w:r>
            <w:r w:rsidRPr="00DC7F77">
              <w:rPr>
                <w:rFonts w:ascii="Arial Narrow" w:hAnsi="Arial Narrow"/>
                <w:b/>
                <w:iCs/>
                <w:sz w:val="20"/>
                <w:szCs w:val="20"/>
                <w:u w:val="single"/>
              </w:rPr>
              <w:t>1504.5.1</w:t>
            </w:r>
          </w:p>
          <w:p w:rsidR="00AE1BC4" w:rsidRPr="00DC7F77" w:rsidRDefault="00AE1BC4" w:rsidP="00AE1BC4">
            <w:pPr>
              <w:rPr>
                <w:rFonts w:ascii="Arial Narrow" w:hAnsi="Arial Narrow"/>
                <w:b/>
                <w:iCs/>
                <w:sz w:val="20"/>
                <w:szCs w:val="20"/>
              </w:rPr>
            </w:pP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 and update referenced code section number</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
                <w:iCs/>
                <w:sz w:val="20"/>
                <w:szCs w:val="20"/>
                <w:u w:val="single"/>
              </w:rPr>
            </w:pPr>
            <w:r w:rsidRPr="00DC7F77">
              <w:rPr>
                <w:rFonts w:ascii="Arial Narrow" w:hAnsi="Arial Narrow"/>
                <w:b/>
                <w:i/>
                <w:iCs/>
                <w:strike/>
                <w:sz w:val="20"/>
                <w:szCs w:val="20"/>
              </w:rPr>
              <w:t>1502.11.2</w:t>
            </w:r>
            <w:r w:rsidRPr="00DC7F77">
              <w:rPr>
                <w:rFonts w:ascii="Arial Narrow" w:hAnsi="Arial Narrow"/>
                <w:b/>
                <w:iCs/>
                <w:sz w:val="20"/>
                <w:szCs w:val="20"/>
              </w:rPr>
              <w:t xml:space="preserve"> </w:t>
            </w:r>
            <w:r w:rsidRPr="00DC7F77">
              <w:rPr>
                <w:rFonts w:ascii="Arial Narrow" w:hAnsi="Arial Narrow"/>
                <w:b/>
                <w:i/>
                <w:iCs/>
                <w:sz w:val="20"/>
                <w:szCs w:val="20"/>
                <w:u w:val="single"/>
              </w:rPr>
              <w:t>1504.5.2</w:t>
            </w:r>
          </w:p>
          <w:p w:rsidR="00AE1BC4" w:rsidRPr="00DC7F77" w:rsidRDefault="00AE1BC4" w:rsidP="00AE1BC4">
            <w:pPr>
              <w:rPr>
                <w:rFonts w:ascii="Arial Narrow" w:hAnsi="Arial Narrow"/>
                <w:b/>
                <w:i/>
                <w:iCs/>
                <w:sz w:val="20"/>
                <w:szCs w:val="20"/>
                <w:u w:val="single"/>
              </w:rPr>
            </w:pP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 and update referenced code section and table numbers</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
                <w:iCs/>
                <w:sz w:val="20"/>
                <w:szCs w:val="20"/>
                <w:u w:val="single"/>
              </w:rPr>
            </w:pPr>
            <w:r w:rsidRPr="00DC7F77">
              <w:rPr>
                <w:rFonts w:ascii="Arial Narrow" w:hAnsi="Arial Narrow"/>
                <w:b/>
                <w:i/>
                <w:iCs/>
                <w:strike/>
                <w:sz w:val="20"/>
                <w:szCs w:val="20"/>
              </w:rPr>
              <w:t>1502.11.3</w:t>
            </w:r>
            <w:r w:rsidRPr="00DC7F77">
              <w:rPr>
                <w:rFonts w:ascii="Arial Narrow" w:hAnsi="Arial Narrow"/>
                <w:b/>
                <w:iCs/>
                <w:sz w:val="20"/>
                <w:szCs w:val="20"/>
              </w:rPr>
              <w:t xml:space="preserve"> </w:t>
            </w:r>
            <w:r w:rsidRPr="00DC7F77">
              <w:rPr>
                <w:rFonts w:ascii="Arial Narrow" w:hAnsi="Arial Narrow"/>
                <w:b/>
                <w:i/>
                <w:iCs/>
                <w:sz w:val="20"/>
                <w:szCs w:val="20"/>
                <w:u w:val="single"/>
              </w:rPr>
              <w:t>1504.5.3</w:t>
            </w:r>
          </w:p>
          <w:p w:rsidR="00AE1BC4" w:rsidRPr="00DC7F77" w:rsidRDefault="00AE1BC4" w:rsidP="00AE1BC4">
            <w:pPr>
              <w:rPr>
                <w:rFonts w:ascii="Arial Narrow" w:hAnsi="Arial Narrow"/>
                <w:b/>
                <w:i/>
                <w:iCs/>
                <w:sz w:val="20"/>
                <w:szCs w:val="20"/>
                <w:u w:val="single"/>
              </w:rPr>
            </w:pP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 and update referenced table number in (C)</w:t>
            </w:r>
          </w:p>
        </w:tc>
        <w:tc>
          <w:tcPr>
            <w:tcW w:w="810" w:type="dxa"/>
          </w:tcPr>
          <w:p w:rsidR="00AE1BC4" w:rsidRPr="00F019F1" w:rsidRDefault="00AE1BC4" w:rsidP="00AE1BC4">
            <w:pPr>
              <w:rPr>
                <w:rFonts w:ascii="Arial Narrow" w:hAnsi="Arial Narrow" w:cs="Arial"/>
                <w:sz w:val="20"/>
                <w:szCs w:val="20"/>
              </w:rPr>
            </w:pPr>
          </w:p>
        </w:tc>
      </w:tr>
      <w:tr w:rsidR="00AE1BC4" w:rsidRPr="000A4782" w:rsidTr="00096BB3">
        <w:tc>
          <w:tcPr>
            <w:tcW w:w="1440" w:type="dxa"/>
          </w:tcPr>
          <w:p w:rsidR="00AE1BC4" w:rsidRPr="000A4782" w:rsidRDefault="00AE1BC4" w:rsidP="0012159D">
            <w:pPr>
              <w:numPr>
                <w:ilvl w:val="0"/>
                <w:numId w:val="38"/>
              </w:numPr>
              <w:rPr>
                <w:rFonts w:ascii="Arial Narrow" w:hAnsi="Arial Narrow" w:cs="Arial"/>
                <w:sz w:val="20"/>
                <w:szCs w:val="20"/>
              </w:rPr>
            </w:pPr>
          </w:p>
        </w:tc>
        <w:tc>
          <w:tcPr>
            <w:tcW w:w="1530" w:type="dxa"/>
          </w:tcPr>
          <w:p w:rsidR="00AE1BC4" w:rsidRPr="000A4782" w:rsidRDefault="00AE1BC4" w:rsidP="00AE1BC4">
            <w:pPr>
              <w:rPr>
                <w:rFonts w:ascii="Arial Narrow" w:hAnsi="Arial Narrow"/>
                <w:b/>
                <w:iCs/>
                <w:sz w:val="20"/>
                <w:szCs w:val="20"/>
              </w:rPr>
            </w:pPr>
            <w:r w:rsidRPr="000A4782">
              <w:rPr>
                <w:rFonts w:ascii="Arial Narrow" w:hAnsi="Arial Narrow"/>
                <w:b/>
                <w:iCs/>
                <w:sz w:val="20"/>
                <w:szCs w:val="20"/>
              </w:rPr>
              <w:t>Table 1504.7.3</w:t>
            </w:r>
          </w:p>
        </w:tc>
        <w:tc>
          <w:tcPr>
            <w:tcW w:w="990" w:type="dxa"/>
          </w:tcPr>
          <w:p w:rsidR="00AE1BC4" w:rsidRPr="000A4782" w:rsidRDefault="00AE1BC4" w:rsidP="00AE1BC4">
            <w:pPr>
              <w:rPr>
                <w:rFonts w:ascii="Arial Narrow" w:hAnsi="Arial Narrow" w:cs="Arial"/>
                <w:sz w:val="20"/>
                <w:szCs w:val="20"/>
              </w:rPr>
            </w:pPr>
            <w:r w:rsidRPr="000A4782">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0A4782"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0A4782" w:rsidRDefault="00AE1BC4" w:rsidP="00AE1BC4">
            <w:pPr>
              <w:rPr>
                <w:rFonts w:ascii="Arial Narrow" w:hAnsi="Arial Narrow" w:cs="Arial"/>
                <w:sz w:val="20"/>
                <w:szCs w:val="20"/>
              </w:rPr>
            </w:pPr>
          </w:p>
        </w:tc>
        <w:tc>
          <w:tcPr>
            <w:tcW w:w="3600" w:type="dxa"/>
          </w:tcPr>
          <w:p w:rsidR="00AE1BC4" w:rsidRPr="000A4782" w:rsidRDefault="00AE1BC4" w:rsidP="00AE1BC4">
            <w:pPr>
              <w:rPr>
                <w:rFonts w:ascii="Arial Narrow" w:hAnsi="Arial Narrow" w:cs="Arial"/>
                <w:sz w:val="20"/>
                <w:szCs w:val="20"/>
              </w:rPr>
            </w:pPr>
            <w:r w:rsidRPr="000A4782">
              <w:rPr>
                <w:rFonts w:ascii="Arial Narrow" w:hAnsi="Arial Narrow" w:cs="Arial"/>
                <w:sz w:val="20"/>
                <w:szCs w:val="20"/>
              </w:rPr>
              <w:t>Carry forward existing amendment (including deletion of model code language)</w:t>
            </w:r>
          </w:p>
        </w:tc>
        <w:tc>
          <w:tcPr>
            <w:tcW w:w="810" w:type="dxa"/>
          </w:tcPr>
          <w:p w:rsidR="00AE1BC4" w:rsidRPr="000A4782"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1504.9 (formerly 1502.13)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 including repeal of reference to AHJ</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1504.9.1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
                <w:iCs/>
                <w:sz w:val="20"/>
                <w:szCs w:val="20"/>
                <w:u w:val="single"/>
              </w:rPr>
            </w:pPr>
            <w:r w:rsidRPr="00DC7F77">
              <w:rPr>
                <w:rFonts w:ascii="Arial Narrow" w:hAnsi="Arial Narrow"/>
                <w:b/>
                <w:i/>
                <w:iCs/>
                <w:strike/>
                <w:sz w:val="20"/>
                <w:szCs w:val="20"/>
              </w:rPr>
              <w:t>1502.13.1</w:t>
            </w:r>
            <w:r w:rsidRPr="00DC7F77">
              <w:rPr>
                <w:rFonts w:ascii="Arial Narrow" w:hAnsi="Arial Narrow"/>
                <w:b/>
                <w:i/>
                <w:iCs/>
                <w:sz w:val="20"/>
                <w:szCs w:val="20"/>
              </w:rPr>
              <w:t xml:space="preserve"> </w:t>
            </w:r>
            <w:r w:rsidRPr="00DC7F77">
              <w:rPr>
                <w:rFonts w:ascii="Arial Narrow" w:hAnsi="Arial Narrow"/>
                <w:b/>
                <w:i/>
                <w:iCs/>
                <w:sz w:val="20"/>
                <w:szCs w:val="20"/>
                <w:u w:val="single"/>
              </w:rPr>
              <w:t>1504.9.1</w:t>
            </w:r>
          </w:p>
          <w:p w:rsidR="00AE1BC4" w:rsidRPr="00DC7F77" w:rsidRDefault="00AE1BC4" w:rsidP="00AE1BC4">
            <w:pPr>
              <w:rPr>
                <w:rFonts w:ascii="Arial Narrow" w:hAnsi="Arial Narrow"/>
                <w:b/>
                <w:i/>
                <w:iCs/>
                <w:sz w:val="20"/>
                <w:szCs w:val="20"/>
                <w:u w:val="single"/>
              </w:rPr>
            </w:pP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1504.11 (formerly 1502.15)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table reference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1506.4 (formerly 1504.4)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 including repeal of model code language, and update referenced section number in Exception 2</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1506.9 (formerly 1504.10)</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E113D3">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Update referenced section number</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Default="00AE1BC4" w:rsidP="00AE1BC4">
            <w:pPr>
              <w:rPr>
                <w:rFonts w:ascii="Arial Narrow" w:hAnsi="Arial Narrow"/>
                <w:b/>
                <w:i/>
                <w:iCs/>
                <w:strike/>
                <w:sz w:val="20"/>
                <w:szCs w:val="20"/>
              </w:rPr>
            </w:pPr>
            <w:r w:rsidRPr="000A4782">
              <w:rPr>
                <w:rFonts w:ascii="Arial Narrow" w:hAnsi="Arial Narrow"/>
                <w:b/>
                <w:i/>
                <w:iCs/>
                <w:strike/>
                <w:sz w:val="20"/>
                <w:szCs w:val="20"/>
              </w:rPr>
              <w:t>1504.10.6</w:t>
            </w:r>
          </w:p>
          <w:p w:rsidR="00AE1BC4" w:rsidRPr="000A4782" w:rsidRDefault="00AE1BC4" w:rsidP="00AE1BC4">
            <w:pPr>
              <w:rPr>
                <w:rFonts w:ascii="Arial Narrow" w:hAnsi="Arial Narrow"/>
                <w:b/>
                <w:i/>
                <w:iCs/>
                <w:sz w:val="20"/>
                <w:szCs w:val="20"/>
                <w:u w:val="single"/>
              </w:rPr>
            </w:pPr>
            <w:r w:rsidRPr="000A4782">
              <w:rPr>
                <w:rFonts w:ascii="Arial Narrow" w:hAnsi="Arial Narrow"/>
                <w:b/>
                <w:i/>
                <w:iCs/>
                <w:sz w:val="20"/>
                <w:szCs w:val="20"/>
                <w:u w:val="single"/>
              </w:rPr>
              <w:t>1506.9.6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A6632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8"/>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1506.11 (formerly 1504.11)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A66321">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Update referenced code section numbers</w:t>
            </w:r>
          </w:p>
        </w:tc>
        <w:tc>
          <w:tcPr>
            <w:tcW w:w="810" w:type="dxa"/>
          </w:tcPr>
          <w:p w:rsidR="00AE1BC4" w:rsidRPr="00F019F1" w:rsidRDefault="00AE1BC4" w:rsidP="00AE1BC4">
            <w:pPr>
              <w:rPr>
                <w:rFonts w:ascii="Arial Narrow" w:hAnsi="Arial Narrow" w:cs="Arial"/>
                <w:sz w:val="20"/>
                <w:szCs w:val="20"/>
              </w:rPr>
            </w:pPr>
          </w:p>
        </w:tc>
      </w:tr>
    </w:tbl>
    <w:p w:rsidR="00100C2C" w:rsidRDefault="00100C2C" w:rsidP="00647A34">
      <w:pPr>
        <w:rPr>
          <w:rFonts w:ascii="Arial Narrow" w:hAnsi="Arial Narrow" w:cs="Arial"/>
          <w:b/>
          <w:sz w:val="20"/>
          <w:szCs w:val="20"/>
        </w:rPr>
      </w:pPr>
    </w:p>
    <w:p w:rsidR="00100C2C" w:rsidRDefault="00100C2C" w:rsidP="00647A34">
      <w:pPr>
        <w:rPr>
          <w:rFonts w:ascii="Arial Narrow" w:hAnsi="Arial Narrow" w:cs="Arial"/>
          <w:b/>
          <w:sz w:val="20"/>
          <w:szCs w:val="20"/>
        </w:rPr>
      </w:pPr>
    </w:p>
    <w:p w:rsidR="00647A34" w:rsidRDefault="00647A34" w:rsidP="00647A34">
      <w:pPr>
        <w:rPr>
          <w:rFonts w:ascii="Arial Narrow" w:hAnsi="Arial Narrow" w:cs="Arial"/>
          <w:b/>
          <w:sz w:val="20"/>
          <w:szCs w:val="20"/>
        </w:rPr>
      </w:pPr>
      <w:r w:rsidRPr="003362C5">
        <w:rPr>
          <w:rFonts w:ascii="Arial Narrow" w:hAnsi="Arial Narrow" w:cs="Arial"/>
          <w:b/>
          <w:sz w:val="20"/>
          <w:szCs w:val="20"/>
        </w:rPr>
        <w:t xml:space="preserve">CHAPTER </w:t>
      </w:r>
      <w:r w:rsidR="00CB547C">
        <w:rPr>
          <w:rFonts w:ascii="Arial Narrow" w:hAnsi="Arial Narrow" w:cs="Arial"/>
          <w:b/>
          <w:sz w:val="20"/>
          <w:szCs w:val="20"/>
        </w:rPr>
        <w:t>16</w:t>
      </w:r>
      <w:r>
        <w:rPr>
          <w:rFonts w:ascii="Arial Narrow" w:hAnsi="Arial Narrow" w:cs="Arial"/>
          <w:b/>
          <w:sz w:val="20"/>
          <w:szCs w:val="20"/>
        </w:rPr>
        <w:t xml:space="preserve"> – </w:t>
      </w:r>
      <w:r w:rsidR="00CB547C">
        <w:rPr>
          <w:rFonts w:ascii="Arial Narrow" w:hAnsi="Arial Narrow" w:cs="Arial"/>
          <w:b/>
          <w:sz w:val="20"/>
          <w:szCs w:val="20"/>
        </w:rPr>
        <w:t>NONPOTABLE RAINWATER CATCHMENT SYSTEMS</w:t>
      </w:r>
    </w:p>
    <w:p w:rsidR="00647A34" w:rsidRDefault="00CB547C" w:rsidP="00647A34">
      <w:pPr>
        <w:rPr>
          <w:rFonts w:ascii="Arial Narrow" w:hAnsi="Arial Narrow" w:cs="Arial"/>
          <w:sz w:val="20"/>
          <w:szCs w:val="20"/>
        </w:rPr>
      </w:pPr>
      <w:r>
        <w:rPr>
          <w:rFonts w:ascii="Arial Narrow" w:hAnsi="Arial Narrow" w:cs="Arial"/>
          <w:sz w:val="20"/>
          <w:szCs w:val="20"/>
        </w:rPr>
        <w:t>HCD proposes to adopt Chapter 16 from the 2018 UPC into the 2019 CPC, with new and existing amendments as follows. HCD proposes to not adopt Sections 1601.5.2, 1605.3.4 and 1601.5.</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647A34"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647A34" w:rsidRPr="00F019F1" w:rsidRDefault="00647A34" w:rsidP="00CB547C">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CB547C">
              <w:rPr>
                <w:rFonts w:ascii="Arial Narrow" w:hAnsi="Arial Narrow" w:cs="Arial"/>
                <w:b/>
                <w:sz w:val="20"/>
                <w:szCs w:val="20"/>
              </w:rPr>
              <w:t>17</w:t>
            </w:r>
          </w:p>
        </w:tc>
        <w:tc>
          <w:tcPr>
            <w:tcW w:w="1530" w:type="dxa"/>
          </w:tcPr>
          <w:p w:rsidR="00647A34" w:rsidRPr="00DC7F77" w:rsidRDefault="00647A34" w:rsidP="00A12688">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Type of amend-</w:t>
            </w:r>
          </w:p>
          <w:p w:rsidR="00647A34" w:rsidRPr="00F019F1" w:rsidRDefault="00647A34" w:rsidP="00A12688">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CAC:</w:t>
            </w:r>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(AS, AA,</w:t>
            </w:r>
          </w:p>
          <w:p w:rsidR="00647A34" w:rsidRPr="00F019F1" w:rsidRDefault="00647A34" w:rsidP="00A12688">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Agency Response to CAC</w:t>
            </w:r>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45-Day Comments</w:t>
            </w:r>
          </w:p>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647A34" w:rsidRPr="00F019F1" w:rsidRDefault="00647A34" w:rsidP="00A12688">
            <w:pPr>
              <w:rPr>
                <w:rFonts w:ascii="Arial Narrow" w:hAnsi="Arial Narrow" w:cs="Arial"/>
                <w:b/>
                <w:sz w:val="20"/>
                <w:szCs w:val="20"/>
              </w:rPr>
            </w:pPr>
            <w:r w:rsidRPr="00F019F1">
              <w:rPr>
                <w:rFonts w:ascii="Arial Narrow" w:hAnsi="Arial Narrow" w:cs="Arial"/>
                <w:b/>
                <w:sz w:val="20"/>
                <w:szCs w:val="20"/>
              </w:rPr>
              <w:t>CBSC Action (AS, AA, D, FS)</w:t>
            </w: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1601.1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Pr="0065524D" w:rsidRDefault="00AE1BC4" w:rsidP="00AE1BC4">
            <w:pPr>
              <w:rPr>
                <w:rFonts w:ascii="Arial Narrow" w:hAnsi="Arial Narrow" w:cs="Arial"/>
                <w:sz w:val="20"/>
                <w:szCs w:val="20"/>
              </w:rPr>
            </w:pPr>
            <w:r>
              <w:rPr>
                <w:rFonts w:ascii="Arial Narrow" w:hAnsi="Arial Narrow" w:cs="Arial"/>
                <w:sz w:val="20"/>
                <w:szCs w:val="20"/>
              </w:rPr>
              <w:t>Repeal amendment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650629" w:rsidRDefault="00AE1BC4" w:rsidP="00AE1BC4">
            <w:pPr>
              <w:rPr>
                <w:rFonts w:ascii="Arial Narrow" w:hAnsi="Arial Narrow"/>
                <w:b/>
                <w:iCs/>
                <w:sz w:val="20"/>
                <w:szCs w:val="20"/>
              </w:rPr>
            </w:pPr>
            <w:r w:rsidRPr="00650629">
              <w:rPr>
                <w:rFonts w:ascii="Arial Narrow" w:hAnsi="Arial Narrow"/>
                <w:b/>
                <w:iCs/>
                <w:sz w:val="20"/>
                <w:szCs w:val="20"/>
              </w:rPr>
              <w:t>1601.2</w:t>
            </w:r>
          </w:p>
        </w:tc>
        <w:tc>
          <w:tcPr>
            <w:tcW w:w="990" w:type="dxa"/>
          </w:tcPr>
          <w:p w:rsidR="00AE1BC4" w:rsidRPr="00650629" w:rsidRDefault="00AE1BC4" w:rsidP="00AE1BC4">
            <w:pPr>
              <w:rPr>
                <w:rFonts w:ascii="Arial Narrow" w:hAnsi="Arial Narrow" w:cs="Arial"/>
                <w:sz w:val="20"/>
                <w:szCs w:val="20"/>
              </w:rPr>
            </w:pPr>
            <w:r w:rsidRPr="00650629">
              <w:rPr>
                <w:rFonts w:ascii="Arial Narrow" w:hAnsi="Arial Narrow" w:cs="Arial"/>
                <w:sz w:val="20"/>
                <w:szCs w:val="20"/>
              </w:rPr>
              <w:t>E</w:t>
            </w:r>
          </w:p>
        </w:tc>
        <w:tc>
          <w:tcPr>
            <w:tcW w:w="990" w:type="dxa"/>
          </w:tcPr>
          <w:p w:rsidR="00AE1BC4" w:rsidRPr="00650629" w:rsidRDefault="00AE1BC4" w:rsidP="00AE1BC4">
            <w:r w:rsidRPr="00650629">
              <w:rPr>
                <w:rFonts w:ascii="Arial Narrow" w:hAnsi="Arial Narrow" w:cs="Arial"/>
                <w:b/>
                <w:sz w:val="20"/>
                <w:szCs w:val="20"/>
              </w:rPr>
              <w:t>AS</w:t>
            </w:r>
          </w:p>
        </w:tc>
        <w:tc>
          <w:tcPr>
            <w:tcW w:w="1080" w:type="dxa"/>
          </w:tcPr>
          <w:p w:rsidR="00AE1BC4" w:rsidRPr="00650629"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650629" w:rsidRDefault="00AE1BC4" w:rsidP="00AE1BC4">
            <w:pPr>
              <w:rPr>
                <w:rFonts w:ascii="Arial Narrow" w:hAnsi="Arial Narrow" w:cs="Arial"/>
                <w:sz w:val="20"/>
                <w:szCs w:val="20"/>
              </w:rPr>
            </w:pPr>
          </w:p>
        </w:tc>
        <w:tc>
          <w:tcPr>
            <w:tcW w:w="3600" w:type="dxa"/>
          </w:tcPr>
          <w:p w:rsidR="00AE1BC4" w:rsidRDefault="003B552E" w:rsidP="00AE1BC4">
            <w:pPr>
              <w:rPr>
                <w:rFonts w:ascii="Arial Narrow" w:hAnsi="Arial Narrow" w:cs="Arial"/>
                <w:sz w:val="20"/>
                <w:szCs w:val="20"/>
              </w:rPr>
            </w:pPr>
            <w:r w:rsidRPr="00650629">
              <w:rPr>
                <w:rFonts w:ascii="Arial Narrow" w:hAnsi="Arial Narrow" w:cs="Arial"/>
                <w:sz w:val="20"/>
                <w:szCs w:val="20"/>
              </w:rPr>
              <w:t>Coordinate w/BSC</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1601.3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exceptions (1) and (2)</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1601.5 (formerly 1601.4)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 language,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1601.5.1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1601.5.2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
                <w:iCs/>
                <w:sz w:val="20"/>
                <w:szCs w:val="20"/>
                <w:u w:val="single"/>
              </w:rPr>
            </w:pPr>
            <w:r w:rsidRPr="00DC7F77">
              <w:rPr>
                <w:rFonts w:ascii="Arial Narrow" w:hAnsi="Arial Narrow"/>
                <w:b/>
                <w:iCs/>
                <w:strike/>
                <w:sz w:val="20"/>
                <w:szCs w:val="20"/>
              </w:rPr>
              <w:t>1601.5.3</w:t>
            </w:r>
            <w:r w:rsidRPr="00DC7F77">
              <w:rPr>
                <w:rFonts w:ascii="Arial Narrow" w:hAnsi="Arial Narrow"/>
                <w:b/>
                <w:iCs/>
                <w:sz w:val="20"/>
                <w:szCs w:val="20"/>
              </w:rPr>
              <w:t xml:space="preserve"> </w:t>
            </w:r>
            <w:r w:rsidRPr="00DC7F77">
              <w:rPr>
                <w:rFonts w:ascii="Arial Narrow" w:hAnsi="Arial Narrow"/>
                <w:b/>
                <w:i/>
                <w:iCs/>
                <w:sz w:val="20"/>
                <w:szCs w:val="20"/>
                <w:u w:val="single"/>
              </w:rPr>
              <w:t>1601.5.1</w:t>
            </w:r>
          </w:p>
          <w:p w:rsidR="00AE1BC4" w:rsidRPr="00DC7F77" w:rsidRDefault="00AE1BC4" w:rsidP="00AE1BC4">
            <w:pPr>
              <w:rPr>
                <w:rFonts w:ascii="Arial Narrow" w:hAnsi="Arial Narrow"/>
                <w:b/>
                <w:i/>
                <w:iCs/>
                <w:sz w:val="20"/>
                <w:szCs w:val="20"/>
                <w:u w:val="single"/>
              </w:rPr>
            </w:pP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TABLE 1601.5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table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AE1BC4">
            <w:pPr>
              <w:numPr>
                <w:ilvl w:val="0"/>
                <w:numId w:val="17"/>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1601.6 (formerly 1601.5)</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39"/>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
                <w:iCs/>
                <w:strike/>
                <w:sz w:val="20"/>
                <w:szCs w:val="20"/>
              </w:rPr>
              <w:t xml:space="preserve">1602.9.4.1 </w:t>
            </w:r>
            <w:r w:rsidRPr="00DC7F77">
              <w:rPr>
                <w:rFonts w:ascii="Arial Narrow" w:hAnsi="Arial Narrow"/>
                <w:b/>
                <w:i/>
                <w:iCs/>
                <w:sz w:val="20"/>
                <w:szCs w:val="20"/>
                <w:u w:val="single"/>
              </w:rPr>
              <w:t>1602.9.6.1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Renumber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1603.4 (formerly 1602.9.5.3)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554FBE">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Add new exception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1603.5 (formerly 1602.9.5.4)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1603.7 (formerly 1602.9.5.6)</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1603.9 (formerly 1602.9.5.8)</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1603.15 (formerly 1602.9.11)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Editorial (see ISOR)</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1604.2 (formerly 1602.10.1)</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Amend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1605.3 (formerly 1602.11.2)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Carry forward existing amendments, including repeal of model code language, and update referenced section number</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1605.3.2 (formerly 1602.11.2.2)</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Amend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z w:val="20"/>
                <w:szCs w:val="20"/>
              </w:rPr>
            </w:pPr>
            <w:r w:rsidRPr="00DC7F77">
              <w:rPr>
                <w:rFonts w:ascii="Arial Narrow" w:hAnsi="Arial Narrow"/>
                <w:b/>
                <w:iCs/>
                <w:sz w:val="20"/>
                <w:szCs w:val="20"/>
              </w:rPr>
              <w:t>1605.3.3 (formerly 1602.11.2.3)</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Amend section</w:t>
            </w:r>
          </w:p>
        </w:tc>
        <w:tc>
          <w:tcPr>
            <w:tcW w:w="810" w:type="dxa"/>
          </w:tcPr>
          <w:p w:rsidR="00AE1BC4" w:rsidRPr="00F019F1" w:rsidRDefault="00AE1BC4" w:rsidP="00AE1BC4">
            <w:pPr>
              <w:rPr>
                <w:rFonts w:ascii="Arial Narrow" w:hAnsi="Arial Narrow" w:cs="Arial"/>
                <w:sz w:val="20"/>
                <w:szCs w:val="20"/>
              </w:rPr>
            </w:pPr>
          </w:p>
        </w:tc>
      </w:tr>
      <w:tr w:rsidR="00AE1BC4" w:rsidRPr="00F019F1" w:rsidTr="00096BB3">
        <w:tc>
          <w:tcPr>
            <w:tcW w:w="1440" w:type="dxa"/>
          </w:tcPr>
          <w:p w:rsidR="00AE1BC4" w:rsidRPr="00F019F1" w:rsidRDefault="00AE1BC4" w:rsidP="0012159D">
            <w:pPr>
              <w:numPr>
                <w:ilvl w:val="0"/>
                <w:numId w:val="40"/>
              </w:numPr>
              <w:rPr>
                <w:rFonts w:ascii="Arial Narrow" w:hAnsi="Arial Narrow" w:cs="Arial"/>
                <w:sz w:val="20"/>
                <w:szCs w:val="20"/>
              </w:rPr>
            </w:pPr>
          </w:p>
        </w:tc>
        <w:tc>
          <w:tcPr>
            <w:tcW w:w="1530" w:type="dxa"/>
          </w:tcPr>
          <w:p w:rsidR="00AE1BC4" w:rsidRPr="00DC7F77" w:rsidRDefault="00AE1BC4" w:rsidP="00AE1BC4">
            <w:pPr>
              <w:rPr>
                <w:rFonts w:ascii="Arial Narrow" w:hAnsi="Arial Narrow"/>
                <w:b/>
                <w:iCs/>
                <w:strike/>
                <w:sz w:val="20"/>
                <w:szCs w:val="20"/>
              </w:rPr>
            </w:pPr>
            <w:r w:rsidRPr="00DC7F77">
              <w:rPr>
                <w:rFonts w:ascii="Arial Narrow" w:hAnsi="Arial Narrow"/>
                <w:b/>
                <w:iCs/>
                <w:strike/>
                <w:sz w:val="20"/>
                <w:szCs w:val="20"/>
              </w:rPr>
              <w:t>1605.3.4</w:t>
            </w:r>
          </w:p>
        </w:tc>
        <w:tc>
          <w:tcPr>
            <w:tcW w:w="990" w:type="dxa"/>
          </w:tcPr>
          <w:p w:rsidR="00AE1BC4" w:rsidRDefault="00AE1BC4" w:rsidP="00AE1BC4">
            <w:pPr>
              <w:rPr>
                <w:rFonts w:ascii="Arial Narrow" w:hAnsi="Arial Narrow" w:cs="Arial"/>
                <w:sz w:val="20"/>
                <w:szCs w:val="20"/>
              </w:rPr>
            </w:pPr>
            <w:r>
              <w:rPr>
                <w:rFonts w:ascii="Arial Narrow" w:hAnsi="Arial Narrow" w:cs="Arial"/>
                <w:sz w:val="20"/>
                <w:szCs w:val="20"/>
              </w:rPr>
              <w:t>E</w:t>
            </w:r>
          </w:p>
        </w:tc>
        <w:tc>
          <w:tcPr>
            <w:tcW w:w="990" w:type="dxa"/>
          </w:tcPr>
          <w:p w:rsidR="00AE1BC4" w:rsidRDefault="00AE1BC4" w:rsidP="00AE1BC4">
            <w:r w:rsidRPr="00BB4179">
              <w:rPr>
                <w:rFonts w:ascii="Arial Narrow" w:hAnsi="Arial Narrow" w:cs="Arial"/>
                <w:b/>
                <w:sz w:val="20"/>
                <w:szCs w:val="20"/>
              </w:rPr>
              <w:t>AS</w:t>
            </w:r>
          </w:p>
        </w:tc>
        <w:tc>
          <w:tcPr>
            <w:tcW w:w="1080" w:type="dxa"/>
          </w:tcPr>
          <w:p w:rsidR="00AE1BC4" w:rsidRPr="00F019F1" w:rsidRDefault="005445D4" w:rsidP="00AE1BC4">
            <w:pPr>
              <w:rPr>
                <w:rFonts w:ascii="Arial Narrow" w:hAnsi="Arial Narrow" w:cs="Arial"/>
                <w:b/>
                <w:sz w:val="20"/>
                <w:szCs w:val="20"/>
              </w:rPr>
            </w:pPr>
            <w:r>
              <w:rPr>
                <w:rFonts w:ascii="Arial Narrow" w:hAnsi="Arial Narrow" w:cs="Arial"/>
                <w:b/>
                <w:sz w:val="20"/>
                <w:szCs w:val="20"/>
              </w:rPr>
              <w:t>A</w:t>
            </w:r>
          </w:p>
        </w:tc>
        <w:tc>
          <w:tcPr>
            <w:tcW w:w="2700" w:type="dxa"/>
          </w:tcPr>
          <w:p w:rsidR="00AE1BC4" w:rsidRPr="00F019F1" w:rsidRDefault="00AE1BC4" w:rsidP="00AE1BC4">
            <w:pPr>
              <w:rPr>
                <w:rFonts w:ascii="Arial Narrow" w:hAnsi="Arial Narrow" w:cs="Arial"/>
                <w:sz w:val="20"/>
                <w:szCs w:val="20"/>
              </w:rPr>
            </w:pPr>
          </w:p>
        </w:tc>
        <w:tc>
          <w:tcPr>
            <w:tcW w:w="3600" w:type="dxa"/>
          </w:tcPr>
          <w:p w:rsidR="00AE1BC4" w:rsidRDefault="00AE1BC4" w:rsidP="00AE1BC4">
            <w:pPr>
              <w:rPr>
                <w:rFonts w:ascii="Arial Narrow" w:hAnsi="Arial Narrow" w:cs="Arial"/>
                <w:sz w:val="20"/>
                <w:szCs w:val="20"/>
              </w:rPr>
            </w:pPr>
            <w:r>
              <w:rPr>
                <w:rFonts w:ascii="Arial Narrow" w:hAnsi="Arial Narrow" w:cs="Arial"/>
                <w:sz w:val="20"/>
                <w:szCs w:val="20"/>
              </w:rPr>
              <w:t>Continue to not adopt this section</w:t>
            </w:r>
          </w:p>
        </w:tc>
        <w:tc>
          <w:tcPr>
            <w:tcW w:w="810" w:type="dxa"/>
          </w:tcPr>
          <w:p w:rsidR="00AE1BC4" w:rsidRPr="00F019F1" w:rsidRDefault="00AE1BC4" w:rsidP="00AE1BC4">
            <w:pPr>
              <w:rPr>
                <w:rFonts w:ascii="Arial Narrow" w:hAnsi="Arial Narrow" w:cs="Arial"/>
                <w:sz w:val="20"/>
                <w:szCs w:val="20"/>
              </w:rPr>
            </w:pPr>
          </w:p>
        </w:tc>
      </w:tr>
    </w:tbl>
    <w:p w:rsidR="00D479DB" w:rsidRDefault="00D479DB" w:rsidP="001A6CDB">
      <w:pPr>
        <w:rPr>
          <w:rFonts w:ascii="Arial Narrow" w:hAnsi="Arial Narrow" w:cs="Arial"/>
          <w:b/>
          <w:sz w:val="20"/>
          <w:szCs w:val="20"/>
        </w:rPr>
      </w:pPr>
    </w:p>
    <w:p w:rsidR="008341DA" w:rsidRDefault="008341DA" w:rsidP="001A6CDB">
      <w:pPr>
        <w:rPr>
          <w:rFonts w:ascii="Arial Narrow" w:hAnsi="Arial Narrow" w:cs="Arial"/>
          <w:b/>
          <w:sz w:val="20"/>
          <w:szCs w:val="20"/>
        </w:rPr>
      </w:pPr>
    </w:p>
    <w:p w:rsidR="008341DA" w:rsidRDefault="008341DA" w:rsidP="008341DA">
      <w:pPr>
        <w:rPr>
          <w:rFonts w:ascii="Arial Narrow" w:hAnsi="Arial Narrow" w:cs="Arial"/>
          <w:b/>
          <w:sz w:val="20"/>
          <w:szCs w:val="20"/>
        </w:rPr>
      </w:pPr>
      <w:r w:rsidRPr="003362C5">
        <w:rPr>
          <w:rFonts w:ascii="Arial Narrow" w:hAnsi="Arial Narrow" w:cs="Arial"/>
          <w:b/>
          <w:sz w:val="20"/>
          <w:szCs w:val="20"/>
        </w:rPr>
        <w:t xml:space="preserve">CHAPTER </w:t>
      </w:r>
      <w:r>
        <w:rPr>
          <w:rFonts w:ascii="Arial Narrow" w:hAnsi="Arial Narrow" w:cs="Arial"/>
          <w:b/>
          <w:sz w:val="20"/>
          <w:szCs w:val="20"/>
        </w:rPr>
        <w:t>17 – REFERENCED STANDARDS</w:t>
      </w:r>
    </w:p>
    <w:p w:rsidR="008341DA" w:rsidRDefault="00BF00FD" w:rsidP="008341DA">
      <w:pPr>
        <w:rPr>
          <w:rFonts w:ascii="Arial Narrow" w:hAnsi="Arial Narrow" w:cs="Arial"/>
          <w:sz w:val="20"/>
          <w:szCs w:val="20"/>
        </w:rPr>
      </w:pPr>
      <w:r>
        <w:rPr>
          <w:rFonts w:ascii="Arial Narrow" w:hAnsi="Arial Narrow" w:cs="Arial"/>
          <w:sz w:val="20"/>
          <w:szCs w:val="20"/>
        </w:rPr>
        <w:t>HCD proposes to adopt Chapter 17 from the 2018 UPC into the 2019 CPC with new and existing amendments as follows: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8341DA"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8341DA" w:rsidRPr="00F019F1" w:rsidRDefault="008341DA" w:rsidP="00BF00FD">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BF00FD">
              <w:rPr>
                <w:rFonts w:ascii="Arial Narrow" w:hAnsi="Arial Narrow" w:cs="Arial"/>
                <w:b/>
                <w:sz w:val="20"/>
                <w:szCs w:val="20"/>
              </w:rPr>
              <w:t>18</w:t>
            </w:r>
          </w:p>
        </w:tc>
        <w:tc>
          <w:tcPr>
            <w:tcW w:w="1530" w:type="dxa"/>
          </w:tcPr>
          <w:p w:rsidR="008341DA" w:rsidRPr="00DC7F77" w:rsidRDefault="008341DA" w:rsidP="00134FBF">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Type of amend-</w:t>
            </w:r>
          </w:p>
          <w:p w:rsidR="008341DA" w:rsidRPr="00F019F1" w:rsidRDefault="008341DA"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CAC:</w:t>
            </w:r>
          </w:p>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(AS, AA,</w:t>
            </w:r>
          </w:p>
          <w:p w:rsidR="008341DA" w:rsidRPr="00F019F1" w:rsidRDefault="008341DA"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Agency Response to CAC</w:t>
            </w:r>
          </w:p>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45-Day Comments</w:t>
            </w:r>
          </w:p>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8341DA" w:rsidRPr="00F019F1" w:rsidRDefault="008341DA"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8341DA" w:rsidRPr="00F019F1" w:rsidTr="00096BB3">
        <w:tc>
          <w:tcPr>
            <w:tcW w:w="1440" w:type="dxa"/>
          </w:tcPr>
          <w:p w:rsidR="008341DA" w:rsidRPr="00F019F1" w:rsidRDefault="008341DA" w:rsidP="00BF00FD">
            <w:pPr>
              <w:numPr>
                <w:ilvl w:val="0"/>
                <w:numId w:val="18"/>
              </w:numPr>
              <w:rPr>
                <w:rFonts w:ascii="Arial Narrow" w:hAnsi="Arial Narrow" w:cs="Arial"/>
                <w:sz w:val="20"/>
                <w:szCs w:val="20"/>
              </w:rPr>
            </w:pPr>
          </w:p>
        </w:tc>
        <w:tc>
          <w:tcPr>
            <w:tcW w:w="1530" w:type="dxa"/>
          </w:tcPr>
          <w:p w:rsidR="008341DA" w:rsidRPr="00DC7F77" w:rsidRDefault="00BF00FD" w:rsidP="00134FBF">
            <w:pPr>
              <w:rPr>
                <w:rFonts w:ascii="Arial Narrow" w:hAnsi="Arial Narrow"/>
                <w:b/>
                <w:iCs/>
                <w:sz w:val="20"/>
                <w:szCs w:val="20"/>
              </w:rPr>
            </w:pPr>
            <w:r w:rsidRPr="00DC7F77">
              <w:rPr>
                <w:rFonts w:ascii="Arial Narrow" w:hAnsi="Arial Narrow"/>
                <w:b/>
                <w:iCs/>
                <w:sz w:val="20"/>
                <w:szCs w:val="20"/>
              </w:rPr>
              <w:t>TABLE 1701.1</w:t>
            </w:r>
          </w:p>
        </w:tc>
        <w:tc>
          <w:tcPr>
            <w:tcW w:w="990" w:type="dxa"/>
          </w:tcPr>
          <w:p w:rsidR="008341DA" w:rsidRDefault="00BF00FD" w:rsidP="00BF00FD">
            <w:pPr>
              <w:rPr>
                <w:rFonts w:ascii="Arial Narrow" w:hAnsi="Arial Narrow" w:cs="Arial"/>
                <w:sz w:val="20"/>
                <w:szCs w:val="20"/>
              </w:rPr>
            </w:pPr>
            <w:r>
              <w:rPr>
                <w:rFonts w:ascii="Arial Narrow" w:hAnsi="Arial Narrow" w:cs="Arial"/>
                <w:sz w:val="20"/>
                <w:szCs w:val="20"/>
              </w:rPr>
              <w:t>E</w:t>
            </w:r>
          </w:p>
        </w:tc>
        <w:tc>
          <w:tcPr>
            <w:tcW w:w="990" w:type="dxa"/>
          </w:tcPr>
          <w:p w:rsidR="008341DA"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8341DA"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8341DA" w:rsidRPr="00F019F1" w:rsidRDefault="008341DA" w:rsidP="00134FBF">
            <w:pPr>
              <w:rPr>
                <w:rFonts w:ascii="Arial Narrow" w:hAnsi="Arial Narrow" w:cs="Arial"/>
                <w:sz w:val="20"/>
                <w:szCs w:val="20"/>
              </w:rPr>
            </w:pPr>
          </w:p>
        </w:tc>
        <w:tc>
          <w:tcPr>
            <w:tcW w:w="3600" w:type="dxa"/>
          </w:tcPr>
          <w:p w:rsidR="008341DA" w:rsidRPr="0065524D" w:rsidRDefault="00BF00FD" w:rsidP="00134FBF">
            <w:pPr>
              <w:rPr>
                <w:rFonts w:ascii="Arial Narrow" w:hAnsi="Arial Narrow" w:cs="Arial"/>
                <w:sz w:val="20"/>
                <w:szCs w:val="20"/>
              </w:rPr>
            </w:pPr>
            <w:r>
              <w:rPr>
                <w:rFonts w:ascii="Arial Narrow" w:hAnsi="Arial Narrow" w:cs="Arial"/>
                <w:sz w:val="20"/>
                <w:szCs w:val="20"/>
              </w:rPr>
              <w:t>Update reference standard year and section numbers referenced</w:t>
            </w:r>
          </w:p>
        </w:tc>
        <w:tc>
          <w:tcPr>
            <w:tcW w:w="810" w:type="dxa"/>
          </w:tcPr>
          <w:p w:rsidR="008341DA" w:rsidRPr="00F019F1" w:rsidRDefault="008341DA" w:rsidP="00134FBF">
            <w:pPr>
              <w:rPr>
                <w:rFonts w:ascii="Arial Narrow" w:hAnsi="Arial Narrow" w:cs="Arial"/>
                <w:sz w:val="20"/>
                <w:szCs w:val="20"/>
              </w:rPr>
            </w:pPr>
          </w:p>
        </w:tc>
      </w:tr>
    </w:tbl>
    <w:p w:rsidR="008341DA" w:rsidRDefault="008341DA" w:rsidP="001A6CDB">
      <w:pPr>
        <w:rPr>
          <w:rFonts w:ascii="Arial Narrow" w:hAnsi="Arial Narrow" w:cs="Arial"/>
          <w:b/>
          <w:sz w:val="20"/>
          <w:szCs w:val="20"/>
        </w:rPr>
      </w:pPr>
    </w:p>
    <w:p w:rsidR="00BF00FD" w:rsidRDefault="00BF00FD" w:rsidP="001A6CDB">
      <w:pPr>
        <w:rPr>
          <w:rFonts w:ascii="Arial Narrow" w:hAnsi="Arial Narrow" w:cs="Arial"/>
          <w:b/>
          <w:sz w:val="20"/>
          <w:szCs w:val="20"/>
        </w:rPr>
      </w:pPr>
    </w:p>
    <w:p w:rsidR="00BF00FD" w:rsidRDefault="00BF00FD" w:rsidP="00BF00FD">
      <w:pPr>
        <w:rPr>
          <w:rFonts w:ascii="Arial Narrow" w:hAnsi="Arial Narrow" w:cs="Arial"/>
          <w:b/>
          <w:sz w:val="20"/>
          <w:szCs w:val="20"/>
        </w:rPr>
      </w:pPr>
      <w:r>
        <w:rPr>
          <w:rFonts w:ascii="Arial Narrow" w:hAnsi="Arial Narrow" w:cs="Arial"/>
          <w:b/>
          <w:sz w:val="20"/>
          <w:szCs w:val="20"/>
        </w:rPr>
        <w:t>APPENDIX A</w:t>
      </w:r>
      <w:r w:rsidR="00A96CBA">
        <w:rPr>
          <w:rFonts w:ascii="Arial Narrow" w:hAnsi="Arial Narrow" w:cs="Arial"/>
          <w:b/>
          <w:sz w:val="20"/>
          <w:szCs w:val="20"/>
        </w:rPr>
        <w:t xml:space="preserve"> – RECOMMENDED RULES FOR SIZING THE WATER SUPPLY SYSTEM</w:t>
      </w:r>
    </w:p>
    <w:p w:rsidR="00BF00FD" w:rsidRDefault="00BF00FD" w:rsidP="00BF00FD">
      <w:pPr>
        <w:rPr>
          <w:rFonts w:ascii="Arial Narrow" w:hAnsi="Arial Narrow" w:cs="Arial"/>
          <w:sz w:val="20"/>
          <w:szCs w:val="20"/>
        </w:rPr>
      </w:pPr>
      <w:r>
        <w:rPr>
          <w:rFonts w:ascii="Arial Narrow" w:hAnsi="Arial Narrow" w:cs="Arial"/>
          <w:sz w:val="20"/>
          <w:szCs w:val="20"/>
        </w:rPr>
        <w:t xml:space="preserve">HCD proposes to </w:t>
      </w:r>
      <w:r w:rsidR="0054446B">
        <w:rPr>
          <w:rFonts w:ascii="Arial Narrow" w:hAnsi="Arial Narrow" w:cs="Arial"/>
          <w:sz w:val="20"/>
          <w:szCs w:val="20"/>
        </w:rPr>
        <w:t xml:space="preserve">adopt Appendix A </w:t>
      </w:r>
      <w:proofErr w:type="gramStart"/>
      <w:r w:rsidR="0054446B">
        <w:rPr>
          <w:rFonts w:ascii="Arial Narrow" w:hAnsi="Arial Narrow" w:cs="Arial"/>
          <w:sz w:val="20"/>
          <w:szCs w:val="20"/>
        </w:rPr>
        <w:t>from</w:t>
      </w:r>
      <w:proofErr w:type="gramEnd"/>
      <w:r w:rsidR="0054446B">
        <w:rPr>
          <w:rFonts w:ascii="Arial Narrow" w:hAnsi="Arial Narrow" w:cs="Arial"/>
          <w:sz w:val="20"/>
          <w:szCs w:val="20"/>
        </w:rPr>
        <w:t xml:space="preserve"> the 2018 UPC </w:t>
      </w:r>
      <w:r w:rsidR="00A96CBA">
        <w:rPr>
          <w:rFonts w:ascii="Arial Narrow" w:hAnsi="Arial Narrow" w:cs="Arial"/>
          <w:sz w:val="20"/>
          <w:szCs w:val="20"/>
        </w:rPr>
        <w:t>into the 2019 CPC without amendments.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BF00FD"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BF00FD" w:rsidRPr="00F019F1" w:rsidRDefault="00BF00FD" w:rsidP="00A96CBA">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w:t>
            </w:r>
            <w:r w:rsidR="00A96CBA">
              <w:rPr>
                <w:rFonts w:ascii="Arial Narrow" w:hAnsi="Arial Narrow" w:cs="Arial"/>
                <w:b/>
                <w:sz w:val="20"/>
                <w:szCs w:val="20"/>
              </w:rPr>
              <w:t>19</w:t>
            </w:r>
          </w:p>
        </w:tc>
        <w:tc>
          <w:tcPr>
            <w:tcW w:w="1530" w:type="dxa"/>
          </w:tcPr>
          <w:p w:rsidR="00BF00FD" w:rsidRPr="00DC7F77" w:rsidRDefault="00BF00FD" w:rsidP="00134FBF">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Type of amend-</w:t>
            </w:r>
          </w:p>
          <w:p w:rsidR="00BF00FD" w:rsidRPr="00F019F1" w:rsidRDefault="00BF00FD"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CAC:</w:t>
            </w:r>
          </w:p>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(AS, AA,</w:t>
            </w:r>
          </w:p>
          <w:p w:rsidR="00BF00FD" w:rsidRPr="00F019F1" w:rsidRDefault="00BF00FD"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Agency Response to CAC</w:t>
            </w:r>
          </w:p>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45-Day Comments</w:t>
            </w:r>
          </w:p>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BF00FD" w:rsidRPr="00F019F1" w:rsidRDefault="00BF00FD"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BF00FD" w:rsidRPr="00F019F1" w:rsidTr="00096BB3">
        <w:tc>
          <w:tcPr>
            <w:tcW w:w="1440" w:type="dxa"/>
          </w:tcPr>
          <w:p w:rsidR="00BF00FD" w:rsidRPr="00F019F1" w:rsidRDefault="00BF00FD" w:rsidP="00A96CBA">
            <w:pPr>
              <w:numPr>
                <w:ilvl w:val="0"/>
                <w:numId w:val="19"/>
              </w:numPr>
              <w:rPr>
                <w:rFonts w:ascii="Arial Narrow" w:hAnsi="Arial Narrow" w:cs="Arial"/>
                <w:sz w:val="20"/>
                <w:szCs w:val="20"/>
              </w:rPr>
            </w:pPr>
          </w:p>
        </w:tc>
        <w:tc>
          <w:tcPr>
            <w:tcW w:w="1530" w:type="dxa"/>
          </w:tcPr>
          <w:p w:rsidR="00BF00FD" w:rsidRPr="00DC7F77" w:rsidRDefault="00A96CBA" w:rsidP="00134FBF">
            <w:pPr>
              <w:rPr>
                <w:rFonts w:ascii="Arial Narrow" w:hAnsi="Arial Narrow"/>
                <w:b/>
                <w:iCs/>
                <w:sz w:val="20"/>
                <w:szCs w:val="20"/>
              </w:rPr>
            </w:pPr>
            <w:r w:rsidRPr="00DC7F77">
              <w:rPr>
                <w:rFonts w:ascii="Arial Narrow" w:hAnsi="Arial Narrow"/>
                <w:b/>
                <w:iCs/>
                <w:sz w:val="20"/>
                <w:szCs w:val="20"/>
              </w:rPr>
              <w:t>APPENDIX A</w:t>
            </w:r>
          </w:p>
        </w:tc>
        <w:tc>
          <w:tcPr>
            <w:tcW w:w="990" w:type="dxa"/>
          </w:tcPr>
          <w:p w:rsidR="00BF00FD" w:rsidRDefault="00A96CBA" w:rsidP="00134FBF">
            <w:pPr>
              <w:rPr>
                <w:rFonts w:ascii="Arial Narrow" w:hAnsi="Arial Narrow" w:cs="Arial"/>
                <w:sz w:val="20"/>
                <w:szCs w:val="20"/>
              </w:rPr>
            </w:pPr>
            <w:r>
              <w:rPr>
                <w:rFonts w:ascii="Arial Narrow" w:hAnsi="Arial Narrow" w:cs="Arial"/>
                <w:sz w:val="20"/>
                <w:szCs w:val="20"/>
              </w:rPr>
              <w:t>E</w:t>
            </w:r>
          </w:p>
        </w:tc>
        <w:tc>
          <w:tcPr>
            <w:tcW w:w="990" w:type="dxa"/>
          </w:tcPr>
          <w:p w:rsidR="00BF00FD"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BF00FD"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BF00FD" w:rsidRPr="00F019F1" w:rsidRDefault="00BF00FD" w:rsidP="00134FBF">
            <w:pPr>
              <w:rPr>
                <w:rFonts w:ascii="Arial Narrow" w:hAnsi="Arial Narrow" w:cs="Arial"/>
                <w:sz w:val="20"/>
                <w:szCs w:val="20"/>
              </w:rPr>
            </w:pPr>
          </w:p>
        </w:tc>
        <w:tc>
          <w:tcPr>
            <w:tcW w:w="3600" w:type="dxa"/>
          </w:tcPr>
          <w:p w:rsidR="00BF00FD" w:rsidRPr="0065524D" w:rsidRDefault="00A96CBA" w:rsidP="00B17C67">
            <w:pPr>
              <w:rPr>
                <w:rFonts w:ascii="Arial Narrow" w:hAnsi="Arial Narrow" w:cs="Arial"/>
                <w:sz w:val="20"/>
                <w:szCs w:val="20"/>
              </w:rPr>
            </w:pPr>
            <w:r>
              <w:rPr>
                <w:rFonts w:ascii="Arial Narrow" w:hAnsi="Arial Narrow" w:cs="Arial"/>
                <w:sz w:val="20"/>
                <w:szCs w:val="20"/>
              </w:rPr>
              <w:t xml:space="preserve">Adopt </w:t>
            </w:r>
            <w:r w:rsidR="00B17C67">
              <w:rPr>
                <w:rFonts w:ascii="Arial Narrow" w:hAnsi="Arial Narrow" w:cs="Arial"/>
                <w:sz w:val="20"/>
                <w:szCs w:val="20"/>
              </w:rPr>
              <w:t>Appendix A</w:t>
            </w:r>
            <w:r>
              <w:rPr>
                <w:rFonts w:ascii="Arial Narrow" w:hAnsi="Arial Narrow" w:cs="Arial"/>
                <w:sz w:val="20"/>
                <w:szCs w:val="20"/>
              </w:rPr>
              <w:t xml:space="preserve"> without amendments</w:t>
            </w:r>
          </w:p>
        </w:tc>
        <w:tc>
          <w:tcPr>
            <w:tcW w:w="810" w:type="dxa"/>
          </w:tcPr>
          <w:p w:rsidR="00BF00FD" w:rsidRPr="00F019F1" w:rsidRDefault="00BF00FD" w:rsidP="00134FBF">
            <w:pPr>
              <w:rPr>
                <w:rFonts w:ascii="Arial Narrow" w:hAnsi="Arial Narrow" w:cs="Arial"/>
                <w:sz w:val="20"/>
                <w:szCs w:val="20"/>
              </w:rPr>
            </w:pPr>
          </w:p>
        </w:tc>
      </w:tr>
    </w:tbl>
    <w:p w:rsidR="00BF00FD" w:rsidRDefault="00BF00FD" w:rsidP="001A6CDB">
      <w:pPr>
        <w:rPr>
          <w:rFonts w:ascii="Arial Narrow" w:hAnsi="Arial Narrow" w:cs="Arial"/>
          <w:b/>
          <w:sz w:val="20"/>
          <w:szCs w:val="20"/>
        </w:rPr>
      </w:pPr>
    </w:p>
    <w:p w:rsidR="00A96CBA" w:rsidRDefault="00A96CBA" w:rsidP="001A6CDB">
      <w:pPr>
        <w:rPr>
          <w:rFonts w:ascii="Arial Narrow" w:hAnsi="Arial Narrow" w:cs="Arial"/>
          <w:b/>
          <w:sz w:val="20"/>
          <w:szCs w:val="20"/>
        </w:rPr>
      </w:pPr>
    </w:p>
    <w:p w:rsidR="00A96CBA" w:rsidRDefault="00A96CBA" w:rsidP="00A96CBA">
      <w:pPr>
        <w:rPr>
          <w:rFonts w:ascii="Arial Narrow" w:hAnsi="Arial Narrow" w:cs="Arial"/>
          <w:b/>
          <w:sz w:val="20"/>
          <w:szCs w:val="20"/>
        </w:rPr>
      </w:pPr>
      <w:r>
        <w:rPr>
          <w:rFonts w:ascii="Arial Narrow" w:hAnsi="Arial Narrow" w:cs="Arial"/>
          <w:b/>
          <w:sz w:val="20"/>
          <w:szCs w:val="20"/>
        </w:rPr>
        <w:t>APPENDIX B – EXPLANATORY NOTES ON COMBINATION WASTE AND VENT SYSTEMS</w:t>
      </w:r>
    </w:p>
    <w:p w:rsidR="00A96CBA" w:rsidRDefault="00A96CBA" w:rsidP="00A96CBA">
      <w:pPr>
        <w:rPr>
          <w:rFonts w:ascii="Arial Narrow" w:hAnsi="Arial Narrow" w:cs="Arial"/>
          <w:sz w:val="20"/>
          <w:szCs w:val="20"/>
        </w:rPr>
      </w:pPr>
      <w:r>
        <w:rPr>
          <w:rFonts w:ascii="Arial Narrow" w:hAnsi="Arial Narrow" w:cs="Arial"/>
          <w:sz w:val="20"/>
          <w:szCs w:val="20"/>
        </w:rPr>
        <w:t xml:space="preserve">HCD proposes to NOT adopt Appendix B from the 2018 Uniform Plumbing Code. </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A96CBA"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A96CBA" w:rsidRPr="00F019F1" w:rsidRDefault="00A96CBA" w:rsidP="00A96CBA">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20</w:t>
            </w:r>
          </w:p>
        </w:tc>
        <w:tc>
          <w:tcPr>
            <w:tcW w:w="1530" w:type="dxa"/>
          </w:tcPr>
          <w:p w:rsidR="00A96CBA" w:rsidRPr="00DC7F77" w:rsidRDefault="00A96CBA" w:rsidP="00134FBF">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Type of amend-</w:t>
            </w:r>
          </w:p>
          <w:p w:rsidR="00A96CBA" w:rsidRPr="00F019F1" w:rsidRDefault="00A96CBA"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CAC:</w:t>
            </w:r>
          </w:p>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(AS, AA,</w:t>
            </w:r>
          </w:p>
          <w:p w:rsidR="00A96CBA" w:rsidRPr="00F019F1" w:rsidRDefault="00A96CBA"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Agency Response to CAC</w:t>
            </w:r>
          </w:p>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45-Day Comments</w:t>
            </w:r>
          </w:p>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A96CBA" w:rsidRPr="00F019F1" w:rsidRDefault="00A96CBA"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A96CBA" w:rsidRPr="00F019F1" w:rsidTr="00096BB3">
        <w:tc>
          <w:tcPr>
            <w:tcW w:w="1440" w:type="dxa"/>
          </w:tcPr>
          <w:p w:rsidR="00A96CBA" w:rsidRPr="00F019F1" w:rsidRDefault="00A96CBA" w:rsidP="00A96CBA">
            <w:pPr>
              <w:numPr>
                <w:ilvl w:val="0"/>
                <w:numId w:val="20"/>
              </w:numPr>
              <w:rPr>
                <w:rFonts w:ascii="Arial Narrow" w:hAnsi="Arial Narrow" w:cs="Arial"/>
                <w:sz w:val="20"/>
                <w:szCs w:val="20"/>
              </w:rPr>
            </w:pPr>
          </w:p>
        </w:tc>
        <w:tc>
          <w:tcPr>
            <w:tcW w:w="1530" w:type="dxa"/>
          </w:tcPr>
          <w:p w:rsidR="00A96CBA" w:rsidRPr="00DC7F77" w:rsidRDefault="00A96CBA" w:rsidP="00134FBF">
            <w:pPr>
              <w:rPr>
                <w:rFonts w:ascii="Arial Narrow" w:hAnsi="Arial Narrow"/>
                <w:b/>
                <w:iCs/>
                <w:sz w:val="20"/>
                <w:szCs w:val="20"/>
              </w:rPr>
            </w:pPr>
            <w:r w:rsidRPr="00DC7F77">
              <w:rPr>
                <w:rFonts w:ascii="Arial Narrow" w:hAnsi="Arial Narrow"/>
                <w:b/>
                <w:iCs/>
                <w:sz w:val="20"/>
                <w:szCs w:val="20"/>
              </w:rPr>
              <w:t>APPENDIX B</w:t>
            </w:r>
          </w:p>
        </w:tc>
        <w:tc>
          <w:tcPr>
            <w:tcW w:w="990" w:type="dxa"/>
          </w:tcPr>
          <w:p w:rsidR="00A96CBA" w:rsidRDefault="00A96CBA" w:rsidP="00134FBF">
            <w:pPr>
              <w:rPr>
                <w:rFonts w:ascii="Arial Narrow" w:hAnsi="Arial Narrow" w:cs="Arial"/>
                <w:sz w:val="20"/>
                <w:szCs w:val="20"/>
              </w:rPr>
            </w:pPr>
            <w:r>
              <w:rPr>
                <w:rFonts w:ascii="Arial Narrow" w:hAnsi="Arial Narrow" w:cs="Arial"/>
                <w:sz w:val="20"/>
                <w:szCs w:val="20"/>
              </w:rPr>
              <w:t>E</w:t>
            </w:r>
          </w:p>
        </w:tc>
        <w:tc>
          <w:tcPr>
            <w:tcW w:w="990" w:type="dxa"/>
          </w:tcPr>
          <w:p w:rsidR="00A96CBA"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A96CBA"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A96CBA" w:rsidRPr="00F019F1" w:rsidRDefault="00A96CBA" w:rsidP="00134FBF">
            <w:pPr>
              <w:rPr>
                <w:rFonts w:ascii="Arial Narrow" w:hAnsi="Arial Narrow" w:cs="Arial"/>
                <w:sz w:val="20"/>
                <w:szCs w:val="20"/>
              </w:rPr>
            </w:pPr>
          </w:p>
        </w:tc>
        <w:tc>
          <w:tcPr>
            <w:tcW w:w="3600" w:type="dxa"/>
          </w:tcPr>
          <w:p w:rsidR="00A96CBA" w:rsidRPr="0065524D" w:rsidRDefault="00A96CBA" w:rsidP="00134FBF">
            <w:pPr>
              <w:rPr>
                <w:rFonts w:ascii="Arial Narrow" w:hAnsi="Arial Narrow" w:cs="Arial"/>
                <w:sz w:val="20"/>
                <w:szCs w:val="20"/>
              </w:rPr>
            </w:pPr>
            <w:r>
              <w:rPr>
                <w:rFonts w:ascii="Arial Narrow" w:hAnsi="Arial Narrow" w:cs="Arial"/>
                <w:sz w:val="20"/>
                <w:szCs w:val="20"/>
              </w:rPr>
              <w:t>Continue to not adopt Appendix B</w:t>
            </w:r>
          </w:p>
        </w:tc>
        <w:tc>
          <w:tcPr>
            <w:tcW w:w="810" w:type="dxa"/>
          </w:tcPr>
          <w:p w:rsidR="00A96CBA" w:rsidRPr="00F019F1" w:rsidRDefault="00A96CBA" w:rsidP="00134FBF">
            <w:pPr>
              <w:rPr>
                <w:rFonts w:ascii="Arial Narrow" w:hAnsi="Arial Narrow" w:cs="Arial"/>
                <w:sz w:val="20"/>
                <w:szCs w:val="20"/>
              </w:rPr>
            </w:pPr>
          </w:p>
        </w:tc>
      </w:tr>
    </w:tbl>
    <w:p w:rsidR="00A96CBA" w:rsidRDefault="00A96CBA" w:rsidP="001A6CDB">
      <w:pPr>
        <w:rPr>
          <w:rFonts w:ascii="Arial Narrow" w:hAnsi="Arial Narrow" w:cs="Arial"/>
          <w:b/>
          <w:sz w:val="20"/>
          <w:szCs w:val="20"/>
        </w:rPr>
      </w:pPr>
    </w:p>
    <w:p w:rsidR="00B17C67" w:rsidRDefault="00B17C67" w:rsidP="001A6CDB">
      <w:pPr>
        <w:rPr>
          <w:rFonts w:ascii="Arial Narrow" w:hAnsi="Arial Narrow" w:cs="Arial"/>
          <w:b/>
          <w:sz w:val="20"/>
          <w:szCs w:val="20"/>
        </w:rPr>
      </w:pPr>
    </w:p>
    <w:p w:rsidR="00B17C67" w:rsidRDefault="00B17C67" w:rsidP="00B17C67">
      <w:pPr>
        <w:rPr>
          <w:rFonts w:ascii="Arial Narrow" w:hAnsi="Arial Narrow" w:cs="Arial"/>
          <w:b/>
          <w:sz w:val="20"/>
          <w:szCs w:val="20"/>
        </w:rPr>
      </w:pPr>
      <w:r>
        <w:rPr>
          <w:rFonts w:ascii="Arial Narrow" w:hAnsi="Arial Narrow" w:cs="Arial"/>
          <w:b/>
          <w:sz w:val="20"/>
          <w:szCs w:val="20"/>
        </w:rPr>
        <w:t>APPENDIX C – ALTERNATE PLUMBING SYSTEMS</w:t>
      </w:r>
    </w:p>
    <w:p w:rsidR="00B17C67" w:rsidRDefault="00B17C67" w:rsidP="00B17C67">
      <w:pPr>
        <w:rPr>
          <w:rFonts w:ascii="Arial Narrow" w:hAnsi="Arial Narrow" w:cs="Arial"/>
          <w:sz w:val="20"/>
          <w:szCs w:val="20"/>
        </w:rPr>
      </w:pPr>
      <w:r>
        <w:rPr>
          <w:rFonts w:ascii="Arial Narrow" w:hAnsi="Arial Narrow" w:cs="Arial"/>
          <w:sz w:val="20"/>
          <w:szCs w:val="20"/>
        </w:rPr>
        <w:t>HCD proposes to NOT adopt Appendix C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B17C67"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B17C67" w:rsidRPr="00F019F1" w:rsidRDefault="00B17C67" w:rsidP="00B17C67">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21</w:t>
            </w:r>
          </w:p>
        </w:tc>
        <w:tc>
          <w:tcPr>
            <w:tcW w:w="1530" w:type="dxa"/>
          </w:tcPr>
          <w:p w:rsidR="00B17C67" w:rsidRPr="00DC7F77" w:rsidRDefault="00B17C67" w:rsidP="00134FBF">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Type of amend-</w:t>
            </w:r>
          </w:p>
          <w:p w:rsidR="00B17C67" w:rsidRPr="00F019F1" w:rsidRDefault="00B17C67"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CAC:</w:t>
            </w:r>
          </w:p>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(AS, AA,</w:t>
            </w:r>
          </w:p>
          <w:p w:rsidR="00B17C67" w:rsidRPr="00F019F1" w:rsidRDefault="00B17C67"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Agency Response to CAC</w:t>
            </w:r>
          </w:p>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45-Day Comments</w:t>
            </w:r>
          </w:p>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B17C67" w:rsidRPr="00F019F1" w:rsidRDefault="00B17C67"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B17C67" w:rsidRPr="00F019F1" w:rsidTr="00096BB3">
        <w:tc>
          <w:tcPr>
            <w:tcW w:w="1440" w:type="dxa"/>
          </w:tcPr>
          <w:p w:rsidR="00B17C67" w:rsidRPr="00F019F1" w:rsidRDefault="00B17C67" w:rsidP="00B17C67">
            <w:pPr>
              <w:numPr>
                <w:ilvl w:val="0"/>
                <w:numId w:val="21"/>
              </w:numPr>
              <w:rPr>
                <w:rFonts w:ascii="Arial Narrow" w:hAnsi="Arial Narrow" w:cs="Arial"/>
                <w:sz w:val="20"/>
                <w:szCs w:val="20"/>
              </w:rPr>
            </w:pPr>
          </w:p>
        </w:tc>
        <w:tc>
          <w:tcPr>
            <w:tcW w:w="1530" w:type="dxa"/>
          </w:tcPr>
          <w:p w:rsidR="00B17C67" w:rsidRPr="00DC7F77" w:rsidRDefault="00B17C67" w:rsidP="00134FBF">
            <w:pPr>
              <w:rPr>
                <w:rFonts w:ascii="Arial Narrow" w:hAnsi="Arial Narrow"/>
                <w:b/>
                <w:iCs/>
                <w:sz w:val="20"/>
                <w:szCs w:val="20"/>
              </w:rPr>
            </w:pPr>
            <w:r w:rsidRPr="00DC7F77">
              <w:rPr>
                <w:rFonts w:ascii="Arial Narrow" w:hAnsi="Arial Narrow"/>
                <w:b/>
                <w:iCs/>
                <w:sz w:val="20"/>
                <w:szCs w:val="20"/>
              </w:rPr>
              <w:t>APPENDIX C</w:t>
            </w:r>
          </w:p>
        </w:tc>
        <w:tc>
          <w:tcPr>
            <w:tcW w:w="990" w:type="dxa"/>
          </w:tcPr>
          <w:p w:rsidR="00B17C67" w:rsidRDefault="00B17C67" w:rsidP="00134FBF">
            <w:pPr>
              <w:rPr>
                <w:rFonts w:ascii="Arial Narrow" w:hAnsi="Arial Narrow" w:cs="Arial"/>
                <w:sz w:val="20"/>
                <w:szCs w:val="20"/>
              </w:rPr>
            </w:pPr>
            <w:r>
              <w:rPr>
                <w:rFonts w:ascii="Arial Narrow" w:hAnsi="Arial Narrow" w:cs="Arial"/>
                <w:sz w:val="20"/>
                <w:szCs w:val="20"/>
              </w:rPr>
              <w:t>E</w:t>
            </w:r>
          </w:p>
        </w:tc>
        <w:tc>
          <w:tcPr>
            <w:tcW w:w="990" w:type="dxa"/>
          </w:tcPr>
          <w:p w:rsidR="00B17C67"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B17C67"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B17C67" w:rsidRPr="00F019F1" w:rsidRDefault="00B17C67" w:rsidP="00134FBF">
            <w:pPr>
              <w:rPr>
                <w:rFonts w:ascii="Arial Narrow" w:hAnsi="Arial Narrow" w:cs="Arial"/>
                <w:sz w:val="20"/>
                <w:szCs w:val="20"/>
              </w:rPr>
            </w:pPr>
          </w:p>
        </w:tc>
        <w:tc>
          <w:tcPr>
            <w:tcW w:w="3600" w:type="dxa"/>
          </w:tcPr>
          <w:p w:rsidR="00B17C67" w:rsidRPr="0065524D" w:rsidRDefault="00B17C67" w:rsidP="00134FBF">
            <w:pPr>
              <w:rPr>
                <w:rFonts w:ascii="Arial Narrow" w:hAnsi="Arial Narrow" w:cs="Arial"/>
                <w:sz w:val="20"/>
                <w:szCs w:val="20"/>
              </w:rPr>
            </w:pPr>
            <w:r>
              <w:rPr>
                <w:rFonts w:ascii="Arial Narrow" w:hAnsi="Arial Narrow" w:cs="Arial"/>
                <w:sz w:val="20"/>
                <w:szCs w:val="20"/>
              </w:rPr>
              <w:t>Continue to not adopt Appendix C.</w:t>
            </w:r>
          </w:p>
        </w:tc>
        <w:tc>
          <w:tcPr>
            <w:tcW w:w="810" w:type="dxa"/>
          </w:tcPr>
          <w:p w:rsidR="00B17C67" w:rsidRPr="00F019F1" w:rsidRDefault="00B17C67" w:rsidP="00134FBF">
            <w:pPr>
              <w:rPr>
                <w:rFonts w:ascii="Arial Narrow" w:hAnsi="Arial Narrow" w:cs="Arial"/>
                <w:sz w:val="20"/>
                <w:szCs w:val="20"/>
              </w:rPr>
            </w:pPr>
          </w:p>
        </w:tc>
      </w:tr>
    </w:tbl>
    <w:p w:rsidR="00B17C67" w:rsidRDefault="00B17C67" w:rsidP="001A6CDB">
      <w:pPr>
        <w:rPr>
          <w:rFonts w:ascii="Arial Narrow" w:hAnsi="Arial Narrow" w:cs="Arial"/>
          <w:b/>
          <w:sz w:val="20"/>
          <w:szCs w:val="20"/>
        </w:rPr>
      </w:pPr>
    </w:p>
    <w:p w:rsidR="00BB1EA1" w:rsidRDefault="00BB1EA1" w:rsidP="001A6CDB">
      <w:pPr>
        <w:rPr>
          <w:rFonts w:ascii="Arial Narrow" w:hAnsi="Arial Narrow" w:cs="Arial"/>
          <w:b/>
          <w:sz w:val="20"/>
          <w:szCs w:val="20"/>
        </w:rPr>
      </w:pPr>
    </w:p>
    <w:p w:rsidR="00BB1EA1" w:rsidRDefault="00BB1EA1" w:rsidP="00BB1EA1">
      <w:pPr>
        <w:rPr>
          <w:rFonts w:ascii="Arial Narrow" w:hAnsi="Arial Narrow" w:cs="Arial"/>
          <w:b/>
          <w:sz w:val="20"/>
          <w:szCs w:val="20"/>
        </w:rPr>
      </w:pPr>
      <w:r>
        <w:rPr>
          <w:rFonts w:ascii="Arial Narrow" w:hAnsi="Arial Narrow" w:cs="Arial"/>
          <w:b/>
          <w:sz w:val="20"/>
          <w:szCs w:val="20"/>
        </w:rPr>
        <w:t xml:space="preserve">APPENDIX D – </w:t>
      </w:r>
      <w:r w:rsidR="00904549">
        <w:rPr>
          <w:rFonts w:ascii="Arial Narrow" w:hAnsi="Arial Narrow" w:cs="Arial"/>
          <w:b/>
          <w:sz w:val="20"/>
          <w:szCs w:val="20"/>
        </w:rPr>
        <w:t>SIZING STORM WATER DRAINAGE SYSTEMS</w:t>
      </w:r>
    </w:p>
    <w:p w:rsidR="00BB1EA1" w:rsidRDefault="00904549" w:rsidP="00BB1EA1">
      <w:pPr>
        <w:rPr>
          <w:rFonts w:ascii="Arial Narrow" w:hAnsi="Arial Narrow" w:cs="Arial"/>
          <w:sz w:val="20"/>
          <w:szCs w:val="20"/>
        </w:rPr>
      </w:pPr>
      <w:r>
        <w:rPr>
          <w:rFonts w:ascii="Arial Narrow" w:hAnsi="Arial Narrow" w:cs="Arial"/>
          <w:sz w:val="20"/>
          <w:szCs w:val="20"/>
        </w:rPr>
        <w:t>HCD proposes to adopt Appendix D from the 2018 Uniform Plumbing Code into the 2019 California Plumbing Code without amendments.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BB1EA1"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BB1EA1" w:rsidRPr="00F019F1" w:rsidRDefault="00BB1EA1" w:rsidP="00904549">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w:t>
            </w:r>
            <w:r w:rsidR="00904549">
              <w:rPr>
                <w:rFonts w:ascii="Arial Narrow" w:hAnsi="Arial Narrow" w:cs="Arial"/>
                <w:b/>
                <w:sz w:val="20"/>
                <w:szCs w:val="20"/>
              </w:rPr>
              <w:t>22</w:t>
            </w:r>
          </w:p>
        </w:tc>
        <w:tc>
          <w:tcPr>
            <w:tcW w:w="1530" w:type="dxa"/>
          </w:tcPr>
          <w:p w:rsidR="00BB1EA1" w:rsidRPr="00DC7F77" w:rsidRDefault="00BB1EA1" w:rsidP="00134FBF">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Type of amend-</w:t>
            </w:r>
          </w:p>
          <w:p w:rsidR="00BB1EA1" w:rsidRPr="00F019F1" w:rsidRDefault="00BB1EA1"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CAC:</w:t>
            </w:r>
          </w:p>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(AS, AA,</w:t>
            </w:r>
          </w:p>
          <w:p w:rsidR="00BB1EA1" w:rsidRPr="00F019F1" w:rsidRDefault="00BB1EA1"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Agency Response to CAC</w:t>
            </w:r>
          </w:p>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45-Day Comments</w:t>
            </w:r>
          </w:p>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BB1EA1" w:rsidRPr="00F019F1" w:rsidRDefault="00BB1EA1"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BB1EA1" w:rsidRPr="00F019F1" w:rsidTr="00096BB3">
        <w:tc>
          <w:tcPr>
            <w:tcW w:w="1440" w:type="dxa"/>
          </w:tcPr>
          <w:p w:rsidR="00BB1EA1" w:rsidRPr="00F019F1" w:rsidRDefault="00BB1EA1" w:rsidP="00904549">
            <w:pPr>
              <w:numPr>
                <w:ilvl w:val="0"/>
                <w:numId w:val="22"/>
              </w:numPr>
              <w:rPr>
                <w:rFonts w:ascii="Arial Narrow" w:hAnsi="Arial Narrow" w:cs="Arial"/>
                <w:sz w:val="20"/>
                <w:szCs w:val="20"/>
              </w:rPr>
            </w:pPr>
          </w:p>
        </w:tc>
        <w:tc>
          <w:tcPr>
            <w:tcW w:w="1530" w:type="dxa"/>
          </w:tcPr>
          <w:p w:rsidR="00BB1EA1" w:rsidRPr="00DC7F77" w:rsidRDefault="00904549" w:rsidP="00134FBF">
            <w:pPr>
              <w:rPr>
                <w:rFonts w:ascii="Arial Narrow" w:hAnsi="Arial Narrow"/>
                <w:b/>
                <w:iCs/>
                <w:sz w:val="20"/>
                <w:szCs w:val="20"/>
              </w:rPr>
            </w:pPr>
            <w:r w:rsidRPr="00DC7F77">
              <w:rPr>
                <w:rFonts w:ascii="Arial Narrow" w:hAnsi="Arial Narrow"/>
                <w:b/>
                <w:iCs/>
                <w:sz w:val="20"/>
                <w:szCs w:val="20"/>
              </w:rPr>
              <w:t>APPENDIX D</w:t>
            </w:r>
          </w:p>
        </w:tc>
        <w:tc>
          <w:tcPr>
            <w:tcW w:w="990" w:type="dxa"/>
          </w:tcPr>
          <w:p w:rsidR="00BB1EA1" w:rsidRDefault="00904549" w:rsidP="00134FBF">
            <w:pPr>
              <w:rPr>
                <w:rFonts w:ascii="Arial Narrow" w:hAnsi="Arial Narrow" w:cs="Arial"/>
                <w:sz w:val="20"/>
                <w:szCs w:val="20"/>
              </w:rPr>
            </w:pPr>
            <w:r>
              <w:rPr>
                <w:rFonts w:ascii="Arial Narrow" w:hAnsi="Arial Narrow" w:cs="Arial"/>
                <w:sz w:val="20"/>
                <w:szCs w:val="20"/>
              </w:rPr>
              <w:t>E</w:t>
            </w:r>
          </w:p>
        </w:tc>
        <w:tc>
          <w:tcPr>
            <w:tcW w:w="990" w:type="dxa"/>
          </w:tcPr>
          <w:p w:rsidR="00BB1EA1"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BB1EA1"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BB1EA1" w:rsidRPr="00F019F1" w:rsidRDefault="00BB1EA1" w:rsidP="00134FBF">
            <w:pPr>
              <w:rPr>
                <w:rFonts w:ascii="Arial Narrow" w:hAnsi="Arial Narrow" w:cs="Arial"/>
                <w:sz w:val="20"/>
                <w:szCs w:val="20"/>
              </w:rPr>
            </w:pPr>
          </w:p>
        </w:tc>
        <w:tc>
          <w:tcPr>
            <w:tcW w:w="3600" w:type="dxa"/>
          </w:tcPr>
          <w:p w:rsidR="00BB1EA1" w:rsidRPr="0065524D" w:rsidRDefault="00904549" w:rsidP="00134FBF">
            <w:pPr>
              <w:rPr>
                <w:rFonts w:ascii="Arial Narrow" w:hAnsi="Arial Narrow" w:cs="Arial"/>
                <w:sz w:val="20"/>
                <w:szCs w:val="20"/>
              </w:rPr>
            </w:pPr>
            <w:r>
              <w:rPr>
                <w:rFonts w:ascii="Arial Narrow" w:hAnsi="Arial Narrow" w:cs="Arial"/>
                <w:sz w:val="20"/>
                <w:szCs w:val="20"/>
              </w:rPr>
              <w:t>Adopt Appendix D without amendments</w:t>
            </w:r>
          </w:p>
        </w:tc>
        <w:tc>
          <w:tcPr>
            <w:tcW w:w="810" w:type="dxa"/>
          </w:tcPr>
          <w:p w:rsidR="00BB1EA1" w:rsidRPr="00F019F1" w:rsidRDefault="00BB1EA1" w:rsidP="00134FBF">
            <w:pPr>
              <w:rPr>
                <w:rFonts w:ascii="Arial Narrow" w:hAnsi="Arial Narrow" w:cs="Arial"/>
                <w:sz w:val="20"/>
                <w:szCs w:val="20"/>
              </w:rPr>
            </w:pPr>
          </w:p>
        </w:tc>
      </w:tr>
    </w:tbl>
    <w:p w:rsidR="00BB1EA1" w:rsidRDefault="00BB1EA1" w:rsidP="001A6CDB">
      <w:pPr>
        <w:rPr>
          <w:rFonts w:ascii="Arial Narrow" w:hAnsi="Arial Narrow" w:cs="Arial"/>
          <w:b/>
          <w:sz w:val="20"/>
          <w:szCs w:val="20"/>
        </w:rPr>
      </w:pPr>
    </w:p>
    <w:p w:rsidR="00BF0425" w:rsidRDefault="00BF0425" w:rsidP="001A6CDB">
      <w:pPr>
        <w:rPr>
          <w:rFonts w:ascii="Arial Narrow" w:hAnsi="Arial Narrow" w:cs="Arial"/>
          <w:b/>
          <w:sz w:val="20"/>
          <w:szCs w:val="20"/>
        </w:rPr>
      </w:pPr>
    </w:p>
    <w:p w:rsidR="00BF0425" w:rsidRDefault="00BF0425" w:rsidP="00BF0425">
      <w:pPr>
        <w:rPr>
          <w:rFonts w:ascii="Arial Narrow" w:hAnsi="Arial Narrow" w:cs="Arial"/>
          <w:b/>
          <w:sz w:val="20"/>
          <w:szCs w:val="20"/>
        </w:rPr>
      </w:pPr>
      <w:r>
        <w:rPr>
          <w:rFonts w:ascii="Arial Narrow" w:hAnsi="Arial Narrow" w:cs="Arial"/>
          <w:b/>
          <w:sz w:val="20"/>
          <w:szCs w:val="20"/>
        </w:rPr>
        <w:t xml:space="preserve">APPENDIX E – MANUFACTURED/MOBILE HOME PARKS AND RECREATIONAL VEHICLE PARKS </w:t>
      </w:r>
    </w:p>
    <w:p w:rsidR="00BF0425" w:rsidRDefault="00BF0425" w:rsidP="00BF0425">
      <w:pPr>
        <w:rPr>
          <w:rFonts w:ascii="Arial Narrow" w:hAnsi="Arial Narrow" w:cs="Arial"/>
          <w:sz w:val="20"/>
          <w:szCs w:val="20"/>
        </w:rPr>
      </w:pPr>
      <w:r>
        <w:rPr>
          <w:rFonts w:ascii="Arial Narrow" w:hAnsi="Arial Narrow" w:cs="Arial"/>
          <w:sz w:val="20"/>
          <w:szCs w:val="20"/>
        </w:rPr>
        <w:t>HCD proposes to NOT adopt Appendix E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BF0425"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BF0425" w:rsidRPr="00F019F1" w:rsidRDefault="00BF0425" w:rsidP="00BF0425">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23</w:t>
            </w:r>
          </w:p>
        </w:tc>
        <w:tc>
          <w:tcPr>
            <w:tcW w:w="1530" w:type="dxa"/>
          </w:tcPr>
          <w:p w:rsidR="00BF0425" w:rsidRPr="00DC7F77" w:rsidRDefault="00BF0425" w:rsidP="00134FBF">
            <w:pPr>
              <w:rPr>
                <w:rFonts w:ascii="Arial Narrow" w:hAnsi="Arial Narrow" w:cs="Arial"/>
                <w:b/>
                <w:sz w:val="20"/>
                <w:szCs w:val="20"/>
              </w:rPr>
            </w:pPr>
            <w:r w:rsidRPr="00DC7F77">
              <w:rPr>
                <w:rFonts w:ascii="Arial Narrow" w:hAnsi="Arial Narrow" w:cs="Arial"/>
                <w:b/>
                <w:sz w:val="20"/>
                <w:szCs w:val="20"/>
              </w:rPr>
              <w:t>Code Section</w:t>
            </w:r>
          </w:p>
        </w:tc>
        <w:tc>
          <w:tcPr>
            <w:tcW w:w="990" w:type="dxa"/>
          </w:tcPr>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Type of amend-</w:t>
            </w:r>
          </w:p>
          <w:p w:rsidR="00BF0425" w:rsidRPr="00F019F1" w:rsidRDefault="00BF0425"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CAC:</w:t>
            </w:r>
          </w:p>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(AS, AA,</w:t>
            </w:r>
          </w:p>
          <w:p w:rsidR="00BF0425" w:rsidRPr="00F019F1" w:rsidRDefault="00BF0425"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Agency Response to CAC</w:t>
            </w:r>
          </w:p>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45-Day Comments</w:t>
            </w:r>
          </w:p>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BF0425" w:rsidRPr="00F019F1" w:rsidRDefault="00BF0425"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BF0425" w:rsidRPr="00F019F1" w:rsidTr="00096BB3">
        <w:tc>
          <w:tcPr>
            <w:tcW w:w="1440" w:type="dxa"/>
          </w:tcPr>
          <w:p w:rsidR="00BF0425" w:rsidRPr="00F019F1" w:rsidRDefault="00BF0425" w:rsidP="00BF0425">
            <w:pPr>
              <w:numPr>
                <w:ilvl w:val="0"/>
                <w:numId w:val="23"/>
              </w:numPr>
              <w:rPr>
                <w:rFonts w:ascii="Arial Narrow" w:hAnsi="Arial Narrow" w:cs="Arial"/>
                <w:sz w:val="20"/>
                <w:szCs w:val="20"/>
              </w:rPr>
            </w:pPr>
          </w:p>
        </w:tc>
        <w:tc>
          <w:tcPr>
            <w:tcW w:w="1530" w:type="dxa"/>
          </w:tcPr>
          <w:p w:rsidR="00BF0425" w:rsidRPr="00DC7F77" w:rsidRDefault="00BF0425" w:rsidP="00134FBF">
            <w:pPr>
              <w:rPr>
                <w:rFonts w:ascii="Arial Narrow" w:hAnsi="Arial Narrow"/>
                <w:b/>
                <w:iCs/>
                <w:sz w:val="20"/>
                <w:szCs w:val="20"/>
              </w:rPr>
            </w:pPr>
            <w:r w:rsidRPr="00DC7F77">
              <w:rPr>
                <w:rFonts w:ascii="Arial Narrow" w:hAnsi="Arial Narrow"/>
                <w:b/>
                <w:iCs/>
                <w:sz w:val="20"/>
                <w:szCs w:val="20"/>
              </w:rPr>
              <w:t>APPENDIX E</w:t>
            </w:r>
          </w:p>
        </w:tc>
        <w:tc>
          <w:tcPr>
            <w:tcW w:w="990" w:type="dxa"/>
          </w:tcPr>
          <w:p w:rsidR="00BF0425" w:rsidRDefault="00BF0425" w:rsidP="00134FBF">
            <w:pPr>
              <w:rPr>
                <w:rFonts w:ascii="Arial Narrow" w:hAnsi="Arial Narrow" w:cs="Arial"/>
                <w:sz w:val="20"/>
                <w:szCs w:val="20"/>
              </w:rPr>
            </w:pPr>
            <w:r>
              <w:rPr>
                <w:rFonts w:ascii="Arial Narrow" w:hAnsi="Arial Narrow" w:cs="Arial"/>
                <w:sz w:val="20"/>
                <w:szCs w:val="20"/>
              </w:rPr>
              <w:t>E</w:t>
            </w:r>
          </w:p>
        </w:tc>
        <w:tc>
          <w:tcPr>
            <w:tcW w:w="990" w:type="dxa"/>
          </w:tcPr>
          <w:p w:rsidR="00BF0425"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BF0425"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BF0425" w:rsidRPr="00F019F1" w:rsidRDefault="00BF0425" w:rsidP="00134FBF">
            <w:pPr>
              <w:rPr>
                <w:rFonts w:ascii="Arial Narrow" w:hAnsi="Arial Narrow" w:cs="Arial"/>
                <w:sz w:val="20"/>
                <w:szCs w:val="20"/>
              </w:rPr>
            </w:pPr>
          </w:p>
        </w:tc>
        <w:tc>
          <w:tcPr>
            <w:tcW w:w="3600" w:type="dxa"/>
          </w:tcPr>
          <w:p w:rsidR="00BF0425" w:rsidRPr="0065524D" w:rsidRDefault="00BF0425" w:rsidP="00134FBF">
            <w:pPr>
              <w:rPr>
                <w:rFonts w:ascii="Arial Narrow" w:hAnsi="Arial Narrow" w:cs="Arial"/>
                <w:sz w:val="20"/>
                <w:szCs w:val="20"/>
              </w:rPr>
            </w:pPr>
            <w:r>
              <w:rPr>
                <w:rFonts w:ascii="Arial Narrow" w:hAnsi="Arial Narrow" w:cs="Arial"/>
                <w:sz w:val="20"/>
                <w:szCs w:val="20"/>
              </w:rPr>
              <w:t>Continue to not adopt Appendix E</w:t>
            </w:r>
          </w:p>
        </w:tc>
        <w:tc>
          <w:tcPr>
            <w:tcW w:w="810" w:type="dxa"/>
          </w:tcPr>
          <w:p w:rsidR="00BF0425" w:rsidRPr="00F019F1" w:rsidRDefault="00BF0425" w:rsidP="00134FBF">
            <w:pPr>
              <w:rPr>
                <w:rFonts w:ascii="Arial Narrow" w:hAnsi="Arial Narrow" w:cs="Arial"/>
                <w:sz w:val="20"/>
                <w:szCs w:val="20"/>
              </w:rPr>
            </w:pPr>
          </w:p>
        </w:tc>
      </w:tr>
    </w:tbl>
    <w:p w:rsidR="00BF0425" w:rsidRDefault="00BF0425" w:rsidP="001A6CDB">
      <w:pPr>
        <w:rPr>
          <w:rFonts w:ascii="Arial Narrow" w:hAnsi="Arial Narrow" w:cs="Arial"/>
          <w:b/>
          <w:sz w:val="20"/>
          <w:szCs w:val="20"/>
        </w:rPr>
      </w:pPr>
    </w:p>
    <w:p w:rsidR="000430CE" w:rsidRDefault="000430CE" w:rsidP="001A6CDB">
      <w:pPr>
        <w:rPr>
          <w:rFonts w:ascii="Arial Narrow" w:hAnsi="Arial Narrow" w:cs="Arial"/>
          <w:b/>
          <w:sz w:val="20"/>
          <w:szCs w:val="20"/>
        </w:rPr>
      </w:pPr>
    </w:p>
    <w:p w:rsidR="000430CE" w:rsidRDefault="000430CE" w:rsidP="000430CE">
      <w:pPr>
        <w:rPr>
          <w:rFonts w:ascii="Arial Narrow" w:hAnsi="Arial Narrow" w:cs="Arial"/>
          <w:b/>
          <w:sz w:val="20"/>
          <w:szCs w:val="20"/>
        </w:rPr>
      </w:pPr>
      <w:r>
        <w:rPr>
          <w:rFonts w:ascii="Arial Narrow" w:hAnsi="Arial Narrow" w:cs="Arial"/>
          <w:b/>
          <w:sz w:val="20"/>
          <w:szCs w:val="20"/>
        </w:rPr>
        <w:t xml:space="preserve">APPENDIX F – FIREFIGHTER BREATHING AIR REPLENISHMENT SYSTEMS </w:t>
      </w:r>
    </w:p>
    <w:p w:rsidR="000430CE" w:rsidRDefault="000430CE" w:rsidP="000430CE">
      <w:pPr>
        <w:rPr>
          <w:rFonts w:ascii="Arial Narrow" w:hAnsi="Arial Narrow" w:cs="Arial"/>
          <w:sz w:val="20"/>
          <w:szCs w:val="20"/>
        </w:rPr>
      </w:pPr>
      <w:r>
        <w:rPr>
          <w:rFonts w:ascii="Arial Narrow" w:hAnsi="Arial Narrow" w:cs="Arial"/>
          <w:sz w:val="20"/>
          <w:szCs w:val="20"/>
        </w:rPr>
        <w:t>HCD proposes to NOT adopt Appendix F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0430CE"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0430CE" w:rsidRPr="00F019F1" w:rsidRDefault="000430CE" w:rsidP="000430CE">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24</w:t>
            </w:r>
          </w:p>
        </w:tc>
        <w:tc>
          <w:tcPr>
            <w:tcW w:w="153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Type of amend-</w:t>
            </w:r>
          </w:p>
          <w:p w:rsidR="000430CE" w:rsidRPr="00F019F1" w:rsidRDefault="000430CE"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CAC:</w:t>
            </w:r>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(AS, AA,</w:t>
            </w:r>
          </w:p>
          <w:p w:rsidR="000430CE" w:rsidRPr="00F019F1" w:rsidRDefault="000430CE"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Agency Response to CAC</w:t>
            </w:r>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45-Day Comments</w:t>
            </w:r>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0430CE" w:rsidRPr="00F019F1" w:rsidTr="00096BB3">
        <w:tc>
          <w:tcPr>
            <w:tcW w:w="1440" w:type="dxa"/>
          </w:tcPr>
          <w:p w:rsidR="000430CE" w:rsidRPr="00F019F1" w:rsidRDefault="000430CE" w:rsidP="00AB0622">
            <w:pPr>
              <w:numPr>
                <w:ilvl w:val="0"/>
                <w:numId w:val="26"/>
              </w:numPr>
              <w:rPr>
                <w:rFonts w:ascii="Arial Narrow" w:hAnsi="Arial Narrow" w:cs="Arial"/>
                <w:sz w:val="20"/>
                <w:szCs w:val="20"/>
              </w:rPr>
            </w:pPr>
          </w:p>
        </w:tc>
        <w:tc>
          <w:tcPr>
            <w:tcW w:w="1530" w:type="dxa"/>
          </w:tcPr>
          <w:p w:rsidR="000430CE" w:rsidRPr="00DC7F77" w:rsidRDefault="000430CE" w:rsidP="00134FBF">
            <w:pPr>
              <w:rPr>
                <w:rFonts w:ascii="Arial Narrow" w:hAnsi="Arial Narrow"/>
                <w:b/>
                <w:iCs/>
                <w:sz w:val="20"/>
                <w:szCs w:val="20"/>
              </w:rPr>
            </w:pPr>
            <w:r w:rsidRPr="00DC7F77">
              <w:rPr>
                <w:rFonts w:ascii="Arial Narrow" w:hAnsi="Arial Narrow"/>
                <w:b/>
                <w:iCs/>
                <w:sz w:val="20"/>
                <w:szCs w:val="20"/>
              </w:rPr>
              <w:t>APPENDIX F</w:t>
            </w:r>
          </w:p>
        </w:tc>
        <w:tc>
          <w:tcPr>
            <w:tcW w:w="990" w:type="dxa"/>
          </w:tcPr>
          <w:p w:rsidR="000430CE" w:rsidRDefault="000430CE" w:rsidP="00134FBF">
            <w:pPr>
              <w:rPr>
                <w:rFonts w:ascii="Arial Narrow" w:hAnsi="Arial Narrow" w:cs="Arial"/>
                <w:sz w:val="20"/>
                <w:szCs w:val="20"/>
              </w:rPr>
            </w:pPr>
            <w:r>
              <w:rPr>
                <w:rFonts w:ascii="Arial Narrow" w:hAnsi="Arial Narrow" w:cs="Arial"/>
                <w:sz w:val="20"/>
                <w:szCs w:val="20"/>
              </w:rPr>
              <w:t>E</w:t>
            </w:r>
          </w:p>
        </w:tc>
        <w:tc>
          <w:tcPr>
            <w:tcW w:w="990" w:type="dxa"/>
          </w:tcPr>
          <w:p w:rsidR="000430CE"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0430CE"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0430CE" w:rsidRPr="00F019F1" w:rsidRDefault="000430CE" w:rsidP="00134FBF">
            <w:pPr>
              <w:rPr>
                <w:rFonts w:ascii="Arial Narrow" w:hAnsi="Arial Narrow" w:cs="Arial"/>
                <w:sz w:val="20"/>
                <w:szCs w:val="20"/>
              </w:rPr>
            </w:pPr>
          </w:p>
        </w:tc>
        <w:tc>
          <w:tcPr>
            <w:tcW w:w="3600" w:type="dxa"/>
          </w:tcPr>
          <w:p w:rsidR="000430CE" w:rsidRPr="0065524D" w:rsidRDefault="000430CE" w:rsidP="00134FBF">
            <w:pPr>
              <w:rPr>
                <w:rFonts w:ascii="Arial Narrow" w:hAnsi="Arial Narrow" w:cs="Arial"/>
                <w:sz w:val="20"/>
                <w:szCs w:val="20"/>
              </w:rPr>
            </w:pPr>
            <w:r>
              <w:rPr>
                <w:rFonts w:ascii="Arial Narrow" w:hAnsi="Arial Narrow" w:cs="Arial"/>
                <w:sz w:val="20"/>
                <w:szCs w:val="20"/>
              </w:rPr>
              <w:t>Continue to not adopt Appendix F</w:t>
            </w:r>
          </w:p>
        </w:tc>
        <w:tc>
          <w:tcPr>
            <w:tcW w:w="810" w:type="dxa"/>
          </w:tcPr>
          <w:p w:rsidR="000430CE" w:rsidRPr="00F019F1" w:rsidRDefault="000430CE" w:rsidP="00134FBF">
            <w:pPr>
              <w:rPr>
                <w:rFonts w:ascii="Arial Narrow" w:hAnsi="Arial Narrow" w:cs="Arial"/>
                <w:sz w:val="20"/>
                <w:szCs w:val="20"/>
              </w:rPr>
            </w:pPr>
          </w:p>
        </w:tc>
      </w:tr>
    </w:tbl>
    <w:p w:rsidR="000430CE" w:rsidRDefault="000430CE" w:rsidP="001A6CDB">
      <w:pPr>
        <w:rPr>
          <w:rFonts w:ascii="Arial Narrow" w:hAnsi="Arial Narrow" w:cs="Arial"/>
          <w:b/>
          <w:sz w:val="20"/>
          <w:szCs w:val="20"/>
        </w:rPr>
      </w:pPr>
    </w:p>
    <w:p w:rsidR="000430CE" w:rsidRDefault="000430CE" w:rsidP="001A6CDB">
      <w:pPr>
        <w:rPr>
          <w:rFonts w:ascii="Arial Narrow" w:hAnsi="Arial Narrow" w:cs="Arial"/>
          <w:b/>
          <w:sz w:val="20"/>
          <w:szCs w:val="20"/>
        </w:rPr>
      </w:pPr>
    </w:p>
    <w:p w:rsidR="000430CE" w:rsidRDefault="000430CE" w:rsidP="000430CE">
      <w:pPr>
        <w:rPr>
          <w:rFonts w:ascii="Arial Narrow" w:hAnsi="Arial Narrow" w:cs="Arial"/>
          <w:b/>
          <w:sz w:val="20"/>
          <w:szCs w:val="20"/>
        </w:rPr>
      </w:pPr>
      <w:r>
        <w:rPr>
          <w:rFonts w:ascii="Arial Narrow" w:hAnsi="Arial Narrow" w:cs="Arial"/>
          <w:b/>
          <w:sz w:val="20"/>
          <w:szCs w:val="20"/>
        </w:rPr>
        <w:t xml:space="preserve">APPENDIX G – SIZING OF VENTING SYSTEMS </w:t>
      </w:r>
    </w:p>
    <w:p w:rsidR="000430CE" w:rsidRDefault="000430CE" w:rsidP="000430CE">
      <w:pPr>
        <w:rPr>
          <w:rFonts w:ascii="Arial Narrow" w:hAnsi="Arial Narrow" w:cs="Arial"/>
          <w:sz w:val="20"/>
          <w:szCs w:val="20"/>
        </w:rPr>
      </w:pPr>
      <w:r>
        <w:rPr>
          <w:rFonts w:ascii="Arial Narrow" w:hAnsi="Arial Narrow" w:cs="Arial"/>
          <w:sz w:val="20"/>
          <w:szCs w:val="20"/>
        </w:rPr>
        <w:t>HCD proposes to NOT adopt Appendix G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0430CE"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0430CE" w:rsidRPr="00F019F1" w:rsidRDefault="000430CE" w:rsidP="000430CE">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25</w:t>
            </w:r>
          </w:p>
        </w:tc>
        <w:tc>
          <w:tcPr>
            <w:tcW w:w="153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Type of amend-</w:t>
            </w:r>
          </w:p>
          <w:p w:rsidR="000430CE" w:rsidRPr="00F019F1" w:rsidRDefault="000430CE"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CAC:</w:t>
            </w:r>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(AS, AA,</w:t>
            </w:r>
          </w:p>
          <w:p w:rsidR="000430CE" w:rsidRPr="00F019F1" w:rsidRDefault="000430CE"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Agency Response to CAC</w:t>
            </w:r>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45-Day Comments</w:t>
            </w:r>
          </w:p>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0430CE" w:rsidRPr="00F019F1" w:rsidRDefault="000430CE"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0430CE" w:rsidRPr="00F019F1" w:rsidTr="00096BB3">
        <w:tc>
          <w:tcPr>
            <w:tcW w:w="1440" w:type="dxa"/>
          </w:tcPr>
          <w:p w:rsidR="000430CE" w:rsidRPr="00F019F1" w:rsidRDefault="000430CE" w:rsidP="000430CE">
            <w:pPr>
              <w:numPr>
                <w:ilvl w:val="0"/>
                <w:numId w:val="24"/>
              </w:numPr>
              <w:rPr>
                <w:rFonts w:ascii="Arial Narrow" w:hAnsi="Arial Narrow" w:cs="Arial"/>
                <w:sz w:val="20"/>
                <w:szCs w:val="20"/>
              </w:rPr>
            </w:pPr>
          </w:p>
        </w:tc>
        <w:tc>
          <w:tcPr>
            <w:tcW w:w="1530" w:type="dxa"/>
          </w:tcPr>
          <w:p w:rsidR="000430CE" w:rsidRPr="00DC7F77" w:rsidRDefault="000430CE" w:rsidP="00134FBF">
            <w:pPr>
              <w:rPr>
                <w:rFonts w:ascii="Arial Narrow" w:hAnsi="Arial Narrow"/>
                <w:b/>
                <w:iCs/>
                <w:sz w:val="20"/>
                <w:szCs w:val="20"/>
              </w:rPr>
            </w:pPr>
            <w:r w:rsidRPr="00DC7F77">
              <w:rPr>
                <w:rFonts w:ascii="Arial Narrow" w:hAnsi="Arial Narrow"/>
                <w:b/>
                <w:iCs/>
                <w:sz w:val="20"/>
                <w:szCs w:val="20"/>
              </w:rPr>
              <w:t>APPENDIX G</w:t>
            </w:r>
          </w:p>
        </w:tc>
        <w:tc>
          <w:tcPr>
            <w:tcW w:w="990" w:type="dxa"/>
          </w:tcPr>
          <w:p w:rsidR="000430CE" w:rsidRDefault="000430CE" w:rsidP="00134FBF">
            <w:pPr>
              <w:rPr>
                <w:rFonts w:ascii="Arial Narrow" w:hAnsi="Arial Narrow" w:cs="Arial"/>
                <w:sz w:val="20"/>
                <w:szCs w:val="20"/>
              </w:rPr>
            </w:pPr>
            <w:r>
              <w:rPr>
                <w:rFonts w:ascii="Arial Narrow" w:hAnsi="Arial Narrow" w:cs="Arial"/>
                <w:sz w:val="20"/>
                <w:szCs w:val="20"/>
              </w:rPr>
              <w:t>E</w:t>
            </w:r>
          </w:p>
        </w:tc>
        <w:tc>
          <w:tcPr>
            <w:tcW w:w="990" w:type="dxa"/>
          </w:tcPr>
          <w:p w:rsidR="000430CE"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0430CE"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0430CE" w:rsidRPr="00F019F1" w:rsidRDefault="000430CE" w:rsidP="00134FBF">
            <w:pPr>
              <w:rPr>
                <w:rFonts w:ascii="Arial Narrow" w:hAnsi="Arial Narrow" w:cs="Arial"/>
                <w:sz w:val="20"/>
                <w:szCs w:val="20"/>
              </w:rPr>
            </w:pPr>
          </w:p>
        </w:tc>
        <w:tc>
          <w:tcPr>
            <w:tcW w:w="3600" w:type="dxa"/>
          </w:tcPr>
          <w:p w:rsidR="000430CE" w:rsidRPr="0065524D" w:rsidRDefault="000430CE" w:rsidP="00134FBF">
            <w:pPr>
              <w:rPr>
                <w:rFonts w:ascii="Arial Narrow" w:hAnsi="Arial Narrow" w:cs="Arial"/>
                <w:sz w:val="20"/>
                <w:szCs w:val="20"/>
              </w:rPr>
            </w:pPr>
            <w:r>
              <w:rPr>
                <w:rFonts w:ascii="Arial Narrow" w:hAnsi="Arial Narrow" w:cs="Arial"/>
                <w:sz w:val="20"/>
                <w:szCs w:val="20"/>
              </w:rPr>
              <w:t>Continue to not adopt Appendix G</w:t>
            </w:r>
          </w:p>
        </w:tc>
        <w:tc>
          <w:tcPr>
            <w:tcW w:w="810" w:type="dxa"/>
          </w:tcPr>
          <w:p w:rsidR="000430CE" w:rsidRPr="00F019F1" w:rsidRDefault="000430CE" w:rsidP="00134FBF">
            <w:pPr>
              <w:rPr>
                <w:rFonts w:ascii="Arial Narrow" w:hAnsi="Arial Narrow" w:cs="Arial"/>
                <w:sz w:val="20"/>
                <w:szCs w:val="20"/>
              </w:rPr>
            </w:pPr>
          </w:p>
        </w:tc>
      </w:tr>
    </w:tbl>
    <w:p w:rsidR="000430CE" w:rsidRDefault="000430CE" w:rsidP="001A6CDB">
      <w:pPr>
        <w:rPr>
          <w:rFonts w:ascii="Arial Narrow" w:hAnsi="Arial Narrow" w:cs="Arial"/>
          <w:b/>
          <w:sz w:val="20"/>
          <w:szCs w:val="20"/>
        </w:rPr>
      </w:pPr>
    </w:p>
    <w:p w:rsidR="00AB0622" w:rsidRDefault="00AB0622" w:rsidP="001A6CDB">
      <w:pPr>
        <w:rPr>
          <w:rFonts w:ascii="Arial Narrow" w:hAnsi="Arial Narrow" w:cs="Arial"/>
          <w:b/>
          <w:sz w:val="20"/>
          <w:szCs w:val="20"/>
        </w:rPr>
      </w:pPr>
    </w:p>
    <w:p w:rsidR="00AB0622" w:rsidRDefault="00AB0622" w:rsidP="00AB0622">
      <w:pPr>
        <w:rPr>
          <w:rFonts w:ascii="Arial Narrow" w:hAnsi="Arial Narrow" w:cs="Arial"/>
          <w:b/>
          <w:sz w:val="20"/>
          <w:szCs w:val="20"/>
        </w:rPr>
      </w:pPr>
      <w:r>
        <w:rPr>
          <w:rFonts w:ascii="Arial Narrow" w:hAnsi="Arial Narrow" w:cs="Arial"/>
          <w:b/>
          <w:sz w:val="20"/>
          <w:szCs w:val="20"/>
        </w:rPr>
        <w:t>APPENDIX H – PRIVATE SEWAGE DISPOSAL SYSTEMS</w:t>
      </w:r>
    </w:p>
    <w:p w:rsidR="00AB0622" w:rsidRDefault="00AB0622" w:rsidP="00AB0622">
      <w:pPr>
        <w:rPr>
          <w:rFonts w:ascii="Arial Narrow" w:hAnsi="Arial Narrow" w:cs="Arial"/>
          <w:sz w:val="20"/>
          <w:szCs w:val="20"/>
        </w:rPr>
      </w:pPr>
      <w:r>
        <w:rPr>
          <w:rFonts w:ascii="Arial Narrow" w:hAnsi="Arial Narrow" w:cs="Arial"/>
          <w:sz w:val="20"/>
          <w:szCs w:val="20"/>
        </w:rPr>
        <w:t>HCD proposes to adopt Appendix H from the 2018 UPC into the 2019 CPC without amendments.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AB0622"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AB0622" w:rsidRPr="00F019F1" w:rsidRDefault="00AB0622" w:rsidP="00AB0622">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26</w:t>
            </w:r>
          </w:p>
        </w:tc>
        <w:tc>
          <w:tcPr>
            <w:tcW w:w="153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Type of amend-</w:t>
            </w:r>
          </w:p>
          <w:p w:rsidR="00AB0622" w:rsidRPr="00F019F1" w:rsidRDefault="00AB0622" w:rsidP="00134FBF">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CAC:</w:t>
            </w:r>
          </w:p>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(AS, AA,</w:t>
            </w:r>
          </w:p>
          <w:p w:rsidR="00AB0622" w:rsidRPr="00F019F1" w:rsidRDefault="00AB0622" w:rsidP="00134FBF">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Agency Response to CAC</w:t>
            </w:r>
          </w:p>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45-Day Comments</w:t>
            </w:r>
          </w:p>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AB0622" w:rsidRPr="00F019F1" w:rsidRDefault="00AB0622" w:rsidP="00134FBF">
            <w:pPr>
              <w:rPr>
                <w:rFonts w:ascii="Arial Narrow" w:hAnsi="Arial Narrow" w:cs="Arial"/>
                <w:b/>
                <w:sz w:val="20"/>
                <w:szCs w:val="20"/>
              </w:rPr>
            </w:pPr>
            <w:r w:rsidRPr="00F019F1">
              <w:rPr>
                <w:rFonts w:ascii="Arial Narrow" w:hAnsi="Arial Narrow" w:cs="Arial"/>
                <w:b/>
                <w:sz w:val="20"/>
                <w:szCs w:val="20"/>
              </w:rPr>
              <w:t>CBSC Action (AS, AA, D, FS)</w:t>
            </w:r>
          </w:p>
        </w:tc>
      </w:tr>
      <w:tr w:rsidR="00AB0622" w:rsidRPr="00F019F1" w:rsidTr="00096BB3">
        <w:tc>
          <w:tcPr>
            <w:tcW w:w="1440" w:type="dxa"/>
          </w:tcPr>
          <w:p w:rsidR="00AB0622" w:rsidRPr="00F019F1" w:rsidRDefault="00AB0622" w:rsidP="00AB0622">
            <w:pPr>
              <w:numPr>
                <w:ilvl w:val="0"/>
                <w:numId w:val="25"/>
              </w:numPr>
              <w:rPr>
                <w:rFonts w:ascii="Arial Narrow" w:hAnsi="Arial Narrow" w:cs="Arial"/>
                <w:sz w:val="20"/>
                <w:szCs w:val="20"/>
              </w:rPr>
            </w:pPr>
          </w:p>
        </w:tc>
        <w:tc>
          <w:tcPr>
            <w:tcW w:w="1530" w:type="dxa"/>
          </w:tcPr>
          <w:p w:rsidR="00AB0622" w:rsidRPr="00DC7F77" w:rsidRDefault="00AB0622" w:rsidP="00134FBF">
            <w:pPr>
              <w:rPr>
                <w:rFonts w:ascii="Arial Narrow" w:hAnsi="Arial Narrow"/>
                <w:b/>
                <w:iCs/>
                <w:sz w:val="20"/>
                <w:szCs w:val="20"/>
              </w:rPr>
            </w:pPr>
            <w:r w:rsidRPr="00DC7F77">
              <w:rPr>
                <w:rFonts w:ascii="Arial Narrow" w:hAnsi="Arial Narrow"/>
                <w:b/>
                <w:iCs/>
                <w:sz w:val="20"/>
                <w:szCs w:val="20"/>
              </w:rPr>
              <w:t>APPENDIX H</w:t>
            </w:r>
          </w:p>
        </w:tc>
        <w:tc>
          <w:tcPr>
            <w:tcW w:w="990" w:type="dxa"/>
          </w:tcPr>
          <w:p w:rsidR="00AB0622" w:rsidRDefault="00AB0622" w:rsidP="00134FBF">
            <w:pPr>
              <w:rPr>
                <w:rFonts w:ascii="Arial Narrow" w:hAnsi="Arial Narrow" w:cs="Arial"/>
                <w:sz w:val="20"/>
                <w:szCs w:val="20"/>
              </w:rPr>
            </w:pPr>
            <w:r>
              <w:rPr>
                <w:rFonts w:ascii="Arial Narrow" w:hAnsi="Arial Narrow" w:cs="Arial"/>
                <w:sz w:val="20"/>
                <w:szCs w:val="20"/>
              </w:rPr>
              <w:t>E</w:t>
            </w:r>
          </w:p>
        </w:tc>
        <w:tc>
          <w:tcPr>
            <w:tcW w:w="990" w:type="dxa"/>
          </w:tcPr>
          <w:p w:rsidR="00AB0622"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AB0622" w:rsidRPr="00F019F1" w:rsidRDefault="005445D4" w:rsidP="00134FBF">
            <w:pPr>
              <w:rPr>
                <w:rFonts w:ascii="Arial Narrow" w:hAnsi="Arial Narrow" w:cs="Arial"/>
                <w:b/>
                <w:sz w:val="20"/>
                <w:szCs w:val="20"/>
              </w:rPr>
            </w:pPr>
            <w:r>
              <w:rPr>
                <w:rFonts w:ascii="Arial Narrow" w:hAnsi="Arial Narrow" w:cs="Arial"/>
                <w:b/>
                <w:sz w:val="20"/>
                <w:szCs w:val="20"/>
              </w:rPr>
              <w:t>A</w:t>
            </w:r>
          </w:p>
        </w:tc>
        <w:tc>
          <w:tcPr>
            <w:tcW w:w="2700" w:type="dxa"/>
          </w:tcPr>
          <w:p w:rsidR="00AB0622" w:rsidRPr="00F019F1" w:rsidRDefault="00AB0622" w:rsidP="00134FBF">
            <w:pPr>
              <w:rPr>
                <w:rFonts w:ascii="Arial Narrow" w:hAnsi="Arial Narrow" w:cs="Arial"/>
                <w:sz w:val="20"/>
                <w:szCs w:val="20"/>
              </w:rPr>
            </w:pPr>
          </w:p>
        </w:tc>
        <w:tc>
          <w:tcPr>
            <w:tcW w:w="3600" w:type="dxa"/>
          </w:tcPr>
          <w:p w:rsidR="00AB0622" w:rsidRPr="0065524D" w:rsidRDefault="00AB0622" w:rsidP="00134FBF">
            <w:pPr>
              <w:rPr>
                <w:rFonts w:ascii="Arial Narrow" w:hAnsi="Arial Narrow" w:cs="Arial"/>
                <w:sz w:val="20"/>
                <w:szCs w:val="20"/>
              </w:rPr>
            </w:pPr>
            <w:r>
              <w:rPr>
                <w:rFonts w:ascii="Arial Narrow" w:hAnsi="Arial Narrow" w:cs="Arial"/>
                <w:sz w:val="20"/>
                <w:szCs w:val="20"/>
              </w:rPr>
              <w:t>Adopt Appendix H without amendments</w:t>
            </w:r>
          </w:p>
        </w:tc>
        <w:tc>
          <w:tcPr>
            <w:tcW w:w="810" w:type="dxa"/>
          </w:tcPr>
          <w:p w:rsidR="00AB0622" w:rsidRPr="00F019F1" w:rsidRDefault="00AB0622" w:rsidP="00134FBF">
            <w:pPr>
              <w:rPr>
                <w:rFonts w:ascii="Arial Narrow" w:hAnsi="Arial Narrow" w:cs="Arial"/>
                <w:sz w:val="20"/>
                <w:szCs w:val="20"/>
              </w:rPr>
            </w:pPr>
          </w:p>
        </w:tc>
      </w:tr>
    </w:tbl>
    <w:p w:rsidR="00AB0622" w:rsidRDefault="00AB0622" w:rsidP="001A6CDB">
      <w:pPr>
        <w:rPr>
          <w:rFonts w:ascii="Arial Narrow" w:hAnsi="Arial Narrow" w:cs="Arial"/>
          <w:b/>
          <w:sz w:val="20"/>
          <w:szCs w:val="20"/>
        </w:rPr>
      </w:pPr>
    </w:p>
    <w:p w:rsidR="008D33BE" w:rsidRDefault="008D33BE" w:rsidP="001A6CDB">
      <w:pPr>
        <w:rPr>
          <w:rFonts w:ascii="Arial Narrow" w:hAnsi="Arial Narrow" w:cs="Arial"/>
          <w:b/>
          <w:sz w:val="20"/>
          <w:szCs w:val="20"/>
        </w:rPr>
      </w:pPr>
    </w:p>
    <w:p w:rsidR="008D33BE" w:rsidRDefault="008D33BE" w:rsidP="008D33BE">
      <w:pPr>
        <w:rPr>
          <w:rFonts w:ascii="Arial Narrow" w:hAnsi="Arial Narrow" w:cs="Arial"/>
          <w:b/>
          <w:sz w:val="20"/>
          <w:szCs w:val="20"/>
        </w:rPr>
      </w:pPr>
      <w:r>
        <w:rPr>
          <w:rFonts w:ascii="Arial Narrow" w:hAnsi="Arial Narrow" w:cs="Arial"/>
          <w:b/>
          <w:sz w:val="20"/>
          <w:szCs w:val="20"/>
        </w:rPr>
        <w:t>APPENDIX I – INSTALLATION STANDARD FOR PEX TUBING SYSTEMS FOR HOT- AND COLD-WATER DISTRIBUTION</w:t>
      </w:r>
    </w:p>
    <w:p w:rsidR="008D33BE" w:rsidRDefault="009A3144" w:rsidP="008D33BE">
      <w:pPr>
        <w:rPr>
          <w:rFonts w:ascii="Arial Narrow" w:hAnsi="Arial Narrow" w:cs="Arial"/>
          <w:sz w:val="20"/>
          <w:szCs w:val="20"/>
        </w:rPr>
      </w:pPr>
      <w:r>
        <w:rPr>
          <w:rFonts w:ascii="Arial Narrow" w:hAnsi="Arial Narrow" w:cs="Arial"/>
          <w:sz w:val="20"/>
          <w:szCs w:val="20"/>
        </w:rPr>
        <w:t>HCD proposes to adopt Appendix I from the 2018 Uniform Plumbing Code into the 2019 California Pl</w:t>
      </w:r>
      <w:r w:rsidR="00C158EC">
        <w:rPr>
          <w:rFonts w:ascii="Arial Narrow" w:hAnsi="Arial Narrow" w:cs="Arial"/>
          <w:sz w:val="20"/>
          <w:szCs w:val="20"/>
        </w:rPr>
        <w:t>umbing Code without amendments</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8D33BE"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8D33BE" w:rsidRPr="00F019F1" w:rsidRDefault="008D33BE" w:rsidP="009A3144">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w:t>
            </w:r>
            <w:r w:rsidR="009A3144">
              <w:rPr>
                <w:rFonts w:ascii="Arial Narrow" w:hAnsi="Arial Narrow" w:cs="Arial"/>
                <w:b/>
                <w:sz w:val="20"/>
                <w:szCs w:val="20"/>
              </w:rPr>
              <w:t>27</w:t>
            </w:r>
          </w:p>
        </w:tc>
        <w:tc>
          <w:tcPr>
            <w:tcW w:w="153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Type of amend-</w:t>
            </w:r>
          </w:p>
          <w:p w:rsidR="008D33BE" w:rsidRPr="00F019F1" w:rsidRDefault="008D33BE" w:rsidP="004311B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CAC:</w:t>
            </w:r>
          </w:p>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(AS, AA,</w:t>
            </w:r>
          </w:p>
          <w:p w:rsidR="008D33BE" w:rsidRPr="00F019F1" w:rsidRDefault="008D33BE" w:rsidP="004311B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Agency Response to CAC</w:t>
            </w:r>
          </w:p>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45-Day Comments</w:t>
            </w:r>
          </w:p>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8D33BE" w:rsidRPr="00F019F1" w:rsidRDefault="008D33BE" w:rsidP="004311B6">
            <w:pPr>
              <w:rPr>
                <w:rFonts w:ascii="Arial Narrow" w:hAnsi="Arial Narrow" w:cs="Arial"/>
                <w:b/>
                <w:sz w:val="20"/>
                <w:szCs w:val="20"/>
              </w:rPr>
            </w:pPr>
            <w:r w:rsidRPr="00F019F1">
              <w:rPr>
                <w:rFonts w:ascii="Arial Narrow" w:hAnsi="Arial Narrow" w:cs="Arial"/>
                <w:b/>
                <w:sz w:val="20"/>
                <w:szCs w:val="20"/>
              </w:rPr>
              <w:t>CBSC Action (AS, AA, D, FS)</w:t>
            </w:r>
          </w:p>
        </w:tc>
      </w:tr>
      <w:tr w:rsidR="008D33BE" w:rsidRPr="00F019F1" w:rsidTr="00096BB3">
        <w:tc>
          <w:tcPr>
            <w:tcW w:w="1440" w:type="dxa"/>
          </w:tcPr>
          <w:p w:rsidR="008D33BE" w:rsidRPr="00F019F1" w:rsidRDefault="008D33BE" w:rsidP="009A3144">
            <w:pPr>
              <w:numPr>
                <w:ilvl w:val="0"/>
                <w:numId w:val="27"/>
              </w:numPr>
              <w:rPr>
                <w:rFonts w:ascii="Arial Narrow" w:hAnsi="Arial Narrow" w:cs="Arial"/>
                <w:sz w:val="20"/>
                <w:szCs w:val="20"/>
              </w:rPr>
            </w:pPr>
          </w:p>
        </w:tc>
        <w:tc>
          <w:tcPr>
            <w:tcW w:w="1530" w:type="dxa"/>
          </w:tcPr>
          <w:p w:rsidR="008D33BE" w:rsidRPr="00DC7F77" w:rsidRDefault="009A3144" w:rsidP="004311B6">
            <w:pPr>
              <w:rPr>
                <w:rFonts w:ascii="Arial Narrow" w:hAnsi="Arial Narrow"/>
                <w:b/>
                <w:iCs/>
                <w:sz w:val="20"/>
                <w:szCs w:val="20"/>
              </w:rPr>
            </w:pPr>
            <w:r w:rsidRPr="00DC7F77">
              <w:rPr>
                <w:rFonts w:ascii="Arial Narrow" w:hAnsi="Arial Narrow"/>
                <w:b/>
                <w:iCs/>
                <w:sz w:val="20"/>
                <w:szCs w:val="20"/>
              </w:rPr>
              <w:t>APPENDIX I</w:t>
            </w:r>
          </w:p>
        </w:tc>
        <w:tc>
          <w:tcPr>
            <w:tcW w:w="990" w:type="dxa"/>
          </w:tcPr>
          <w:p w:rsidR="008D33BE" w:rsidRDefault="009A3144" w:rsidP="004311B6">
            <w:pPr>
              <w:rPr>
                <w:rFonts w:ascii="Arial Narrow" w:hAnsi="Arial Narrow" w:cs="Arial"/>
                <w:sz w:val="20"/>
                <w:szCs w:val="20"/>
              </w:rPr>
            </w:pPr>
            <w:r>
              <w:rPr>
                <w:rFonts w:ascii="Arial Narrow" w:hAnsi="Arial Narrow" w:cs="Arial"/>
                <w:sz w:val="20"/>
                <w:szCs w:val="20"/>
              </w:rPr>
              <w:t>E</w:t>
            </w:r>
          </w:p>
        </w:tc>
        <w:tc>
          <w:tcPr>
            <w:tcW w:w="990" w:type="dxa"/>
          </w:tcPr>
          <w:p w:rsidR="008D33BE"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8D33BE" w:rsidRPr="00F019F1" w:rsidRDefault="005445D4" w:rsidP="004311B6">
            <w:pPr>
              <w:rPr>
                <w:rFonts w:ascii="Arial Narrow" w:hAnsi="Arial Narrow" w:cs="Arial"/>
                <w:b/>
                <w:sz w:val="20"/>
                <w:szCs w:val="20"/>
              </w:rPr>
            </w:pPr>
            <w:r>
              <w:rPr>
                <w:rFonts w:ascii="Arial Narrow" w:hAnsi="Arial Narrow" w:cs="Arial"/>
                <w:b/>
                <w:sz w:val="20"/>
                <w:szCs w:val="20"/>
              </w:rPr>
              <w:t>A</w:t>
            </w:r>
          </w:p>
        </w:tc>
        <w:tc>
          <w:tcPr>
            <w:tcW w:w="2700" w:type="dxa"/>
          </w:tcPr>
          <w:p w:rsidR="008D33BE" w:rsidRPr="00F019F1" w:rsidRDefault="008D33BE" w:rsidP="004311B6">
            <w:pPr>
              <w:rPr>
                <w:rFonts w:ascii="Arial Narrow" w:hAnsi="Arial Narrow" w:cs="Arial"/>
                <w:sz w:val="20"/>
                <w:szCs w:val="20"/>
              </w:rPr>
            </w:pPr>
          </w:p>
        </w:tc>
        <w:tc>
          <w:tcPr>
            <w:tcW w:w="3600" w:type="dxa"/>
          </w:tcPr>
          <w:p w:rsidR="008D33BE" w:rsidRPr="0065524D" w:rsidRDefault="009A3144" w:rsidP="004311B6">
            <w:pPr>
              <w:rPr>
                <w:rFonts w:ascii="Arial Narrow" w:hAnsi="Arial Narrow" w:cs="Arial"/>
                <w:sz w:val="20"/>
                <w:szCs w:val="20"/>
              </w:rPr>
            </w:pPr>
            <w:r>
              <w:rPr>
                <w:rFonts w:ascii="Arial Narrow" w:hAnsi="Arial Narrow" w:cs="Arial"/>
                <w:sz w:val="20"/>
                <w:szCs w:val="20"/>
              </w:rPr>
              <w:t>Adopt Appendix I without amendments</w:t>
            </w:r>
          </w:p>
        </w:tc>
        <w:tc>
          <w:tcPr>
            <w:tcW w:w="810" w:type="dxa"/>
          </w:tcPr>
          <w:p w:rsidR="008D33BE" w:rsidRPr="00F019F1" w:rsidRDefault="008D33BE" w:rsidP="004311B6">
            <w:pPr>
              <w:rPr>
                <w:rFonts w:ascii="Arial Narrow" w:hAnsi="Arial Narrow" w:cs="Arial"/>
                <w:sz w:val="20"/>
                <w:szCs w:val="20"/>
              </w:rPr>
            </w:pPr>
          </w:p>
        </w:tc>
      </w:tr>
    </w:tbl>
    <w:p w:rsidR="008D33BE" w:rsidRDefault="008D33BE" w:rsidP="001A6CDB">
      <w:pPr>
        <w:rPr>
          <w:rFonts w:ascii="Arial Narrow" w:hAnsi="Arial Narrow" w:cs="Arial"/>
          <w:b/>
          <w:sz w:val="20"/>
          <w:szCs w:val="20"/>
        </w:rPr>
      </w:pPr>
    </w:p>
    <w:p w:rsidR="00C158EC" w:rsidRDefault="00C158EC" w:rsidP="001A6CDB">
      <w:pPr>
        <w:rPr>
          <w:rFonts w:ascii="Arial Narrow" w:hAnsi="Arial Narrow" w:cs="Arial"/>
          <w:b/>
          <w:sz w:val="20"/>
          <w:szCs w:val="20"/>
        </w:rPr>
      </w:pPr>
    </w:p>
    <w:p w:rsidR="00C158EC" w:rsidRDefault="00C158EC" w:rsidP="00C158EC">
      <w:pPr>
        <w:rPr>
          <w:rFonts w:ascii="Arial Narrow" w:hAnsi="Arial Narrow" w:cs="Arial"/>
          <w:b/>
          <w:sz w:val="20"/>
          <w:szCs w:val="20"/>
        </w:rPr>
      </w:pPr>
      <w:r>
        <w:rPr>
          <w:rFonts w:ascii="Arial Narrow" w:hAnsi="Arial Narrow" w:cs="Arial"/>
          <w:b/>
          <w:sz w:val="20"/>
          <w:szCs w:val="20"/>
        </w:rPr>
        <w:t>APPENDIX J – COMBINATION OF INDOOR AND OUTDOOR COMBUSTION AND VENTILATION OPENING DESIGN</w:t>
      </w:r>
    </w:p>
    <w:p w:rsidR="00C158EC" w:rsidRDefault="00C158EC" w:rsidP="00C158EC">
      <w:pPr>
        <w:rPr>
          <w:rFonts w:ascii="Arial Narrow" w:hAnsi="Arial Narrow" w:cs="Arial"/>
          <w:sz w:val="20"/>
          <w:szCs w:val="20"/>
        </w:rPr>
      </w:pPr>
      <w:r>
        <w:rPr>
          <w:rFonts w:ascii="Arial Narrow" w:hAnsi="Arial Narrow" w:cs="Arial"/>
          <w:sz w:val="20"/>
          <w:szCs w:val="20"/>
        </w:rPr>
        <w:t>HCD proposes to NOT adopt Appendix J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C158EC"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C158EC" w:rsidRPr="00F019F1" w:rsidRDefault="00C158EC" w:rsidP="00C158EC">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28</w:t>
            </w:r>
          </w:p>
        </w:tc>
        <w:tc>
          <w:tcPr>
            <w:tcW w:w="153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Type of amend-</w:t>
            </w:r>
          </w:p>
          <w:p w:rsidR="00C158EC" w:rsidRPr="00F019F1" w:rsidRDefault="00C158EC" w:rsidP="004311B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CAC:</w:t>
            </w:r>
          </w:p>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(AS, AA,</w:t>
            </w:r>
          </w:p>
          <w:p w:rsidR="00C158EC" w:rsidRPr="00F019F1" w:rsidRDefault="00C158EC" w:rsidP="004311B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Agency Response to CAC</w:t>
            </w:r>
          </w:p>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45-Day Comments</w:t>
            </w:r>
          </w:p>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C158EC" w:rsidRPr="00F019F1" w:rsidRDefault="00C158EC" w:rsidP="004311B6">
            <w:pPr>
              <w:rPr>
                <w:rFonts w:ascii="Arial Narrow" w:hAnsi="Arial Narrow" w:cs="Arial"/>
                <w:b/>
                <w:sz w:val="20"/>
                <w:szCs w:val="20"/>
              </w:rPr>
            </w:pPr>
            <w:r w:rsidRPr="00F019F1">
              <w:rPr>
                <w:rFonts w:ascii="Arial Narrow" w:hAnsi="Arial Narrow" w:cs="Arial"/>
                <w:b/>
                <w:sz w:val="20"/>
                <w:szCs w:val="20"/>
              </w:rPr>
              <w:t>CBSC Action (AS, AA, D, FS)</w:t>
            </w:r>
          </w:p>
        </w:tc>
      </w:tr>
      <w:tr w:rsidR="00C158EC" w:rsidRPr="00F019F1" w:rsidTr="00096BB3">
        <w:tc>
          <w:tcPr>
            <w:tcW w:w="1440" w:type="dxa"/>
          </w:tcPr>
          <w:p w:rsidR="00C158EC" w:rsidRPr="00F019F1" w:rsidRDefault="00C158EC" w:rsidP="00C158EC">
            <w:pPr>
              <w:numPr>
                <w:ilvl w:val="0"/>
                <w:numId w:val="28"/>
              </w:numPr>
              <w:rPr>
                <w:rFonts w:ascii="Arial Narrow" w:hAnsi="Arial Narrow" w:cs="Arial"/>
                <w:sz w:val="20"/>
                <w:szCs w:val="20"/>
              </w:rPr>
            </w:pPr>
          </w:p>
        </w:tc>
        <w:tc>
          <w:tcPr>
            <w:tcW w:w="1530" w:type="dxa"/>
          </w:tcPr>
          <w:p w:rsidR="00C158EC" w:rsidRPr="00DC7F77" w:rsidRDefault="00C158EC" w:rsidP="004311B6">
            <w:pPr>
              <w:rPr>
                <w:rFonts w:ascii="Arial Narrow" w:hAnsi="Arial Narrow"/>
                <w:b/>
                <w:iCs/>
                <w:sz w:val="20"/>
                <w:szCs w:val="20"/>
              </w:rPr>
            </w:pPr>
            <w:r w:rsidRPr="00DC7F77">
              <w:rPr>
                <w:rFonts w:ascii="Arial Narrow" w:hAnsi="Arial Narrow"/>
                <w:b/>
                <w:iCs/>
                <w:sz w:val="20"/>
                <w:szCs w:val="20"/>
              </w:rPr>
              <w:t>APPENDIX J</w:t>
            </w:r>
          </w:p>
        </w:tc>
        <w:tc>
          <w:tcPr>
            <w:tcW w:w="990" w:type="dxa"/>
          </w:tcPr>
          <w:p w:rsidR="00C158EC" w:rsidRDefault="00C158EC" w:rsidP="004311B6">
            <w:pPr>
              <w:rPr>
                <w:rFonts w:ascii="Arial Narrow" w:hAnsi="Arial Narrow" w:cs="Arial"/>
                <w:sz w:val="20"/>
                <w:szCs w:val="20"/>
              </w:rPr>
            </w:pPr>
            <w:r>
              <w:rPr>
                <w:rFonts w:ascii="Arial Narrow" w:hAnsi="Arial Narrow" w:cs="Arial"/>
                <w:sz w:val="20"/>
                <w:szCs w:val="20"/>
              </w:rPr>
              <w:t>E</w:t>
            </w:r>
          </w:p>
        </w:tc>
        <w:tc>
          <w:tcPr>
            <w:tcW w:w="990" w:type="dxa"/>
          </w:tcPr>
          <w:p w:rsidR="00C158EC"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C158EC" w:rsidRPr="00F019F1" w:rsidRDefault="005445D4" w:rsidP="004311B6">
            <w:pPr>
              <w:rPr>
                <w:rFonts w:ascii="Arial Narrow" w:hAnsi="Arial Narrow" w:cs="Arial"/>
                <w:b/>
                <w:sz w:val="20"/>
                <w:szCs w:val="20"/>
              </w:rPr>
            </w:pPr>
            <w:r>
              <w:rPr>
                <w:rFonts w:ascii="Arial Narrow" w:hAnsi="Arial Narrow" w:cs="Arial"/>
                <w:b/>
                <w:sz w:val="20"/>
                <w:szCs w:val="20"/>
              </w:rPr>
              <w:t>A</w:t>
            </w:r>
          </w:p>
        </w:tc>
        <w:tc>
          <w:tcPr>
            <w:tcW w:w="2700" w:type="dxa"/>
          </w:tcPr>
          <w:p w:rsidR="00C158EC" w:rsidRPr="00F019F1" w:rsidRDefault="00C158EC" w:rsidP="004311B6">
            <w:pPr>
              <w:rPr>
                <w:rFonts w:ascii="Arial Narrow" w:hAnsi="Arial Narrow" w:cs="Arial"/>
                <w:sz w:val="20"/>
                <w:szCs w:val="20"/>
              </w:rPr>
            </w:pPr>
          </w:p>
        </w:tc>
        <w:tc>
          <w:tcPr>
            <w:tcW w:w="3600" w:type="dxa"/>
          </w:tcPr>
          <w:p w:rsidR="00C158EC" w:rsidRPr="0065524D" w:rsidRDefault="00C158EC" w:rsidP="004311B6">
            <w:pPr>
              <w:rPr>
                <w:rFonts w:ascii="Arial Narrow" w:hAnsi="Arial Narrow" w:cs="Arial"/>
                <w:sz w:val="20"/>
                <w:szCs w:val="20"/>
              </w:rPr>
            </w:pPr>
            <w:r>
              <w:rPr>
                <w:rFonts w:ascii="Arial Narrow" w:hAnsi="Arial Narrow" w:cs="Arial"/>
                <w:sz w:val="20"/>
                <w:szCs w:val="20"/>
              </w:rPr>
              <w:t>Continue to not adopt Appendix J</w:t>
            </w:r>
          </w:p>
        </w:tc>
        <w:tc>
          <w:tcPr>
            <w:tcW w:w="810" w:type="dxa"/>
          </w:tcPr>
          <w:p w:rsidR="00C158EC" w:rsidRPr="00F019F1" w:rsidRDefault="00C158EC" w:rsidP="004311B6">
            <w:pPr>
              <w:rPr>
                <w:rFonts w:ascii="Arial Narrow" w:hAnsi="Arial Narrow" w:cs="Arial"/>
                <w:sz w:val="20"/>
                <w:szCs w:val="20"/>
              </w:rPr>
            </w:pPr>
          </w:p>
        </w:tc>
      </w:tr>
    </w:tbl>
    <w:p w:rsidR="00C158EC" w:rsidRDefault="00C158EC" w:rsidP="001A6CDB">
      <w:pPr>
        <w:rPr>
          <w:rFonts w:ascii="Arial Narrow" w:hAnsi="Arial Narrow" w:cs="Arial"/>
          <w:b/>
          <w:sz w:val="20"/>
          <w:szCs w:val="20"/>
        </w:rPr>
      </w:pPr>
    </w:p>
    <w:p w:rsidR="009204AE" w:rsidRDefault="009204AE" w:rsidP="001A6CDB">
      <w:pPr>
        <w:rPr>
          <w:rFonts w:ascii="Arial Narrow" w:hAnsi="Arial Narrow" w:cs="Arial"/>
          <w:b/>
          <w:sz w:val="20"/>
          <w:szCs w:val="20"/>
        </w:rPr>
      </w:pPr>
    </w:p>
    <w:p w:rsidR="009204AE" w:rsidRDefault="009204AE" w:rsidP="009204AE">
      <w:pPr>
        <w:rPr>
          <w:rFonts w:ascii="Arial Narrow" w:hAnsi="Arial Narrow" w:cs="Arial"/>
          <w:b/>
          <w:sz w:val="20"/>
          <w:szCs w:val="20"/>
        </w:rPr>
      </w:pPr>
      <w:r>
        <w:rPr>
          <w:rFonts w:ascii="Arial Narrow" w:hAnsi="Arial Narrow" w:cs="Arial"/>
          <w:b/>
          <w:sz w:val="20"/>
          <w:szCs w:val="20"/>
        </w:rPr>
        <w:t>APPENDIX K – POTABLE RAINWATER CATCHMENT SYSTEMS</w:t>
      </w:r>
    </w:p>
    <w:p w:rsidR="009204AE" w:rsidRDefault="009204AE" w:rsidP="009204AE">
      <w:pPr>
        <w:rPr>
          <w:rFonts w:ascii="Arial Narrow" w:hAnsi="Arial Narrow" w:cs="Arial"/>
          <w:sz w:val="20"/>
          <w:szCs w:val="20"/>
        </w:rPr>
      </w:pPr>
      <w:r>
        <w:rPr>
          <w:rFonts w:ascii="Arial Narrow" w:hAnsi="Arial Narrow" w:cs="Arial"/>
          <w:sz w:val="20"/>
          <w:szCs w:val="20"/>
        </w:rPr>
        <w:t>HCD proposes to NOT adopt Appendix K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9204AE"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9204AE" w:rsidRPr="00F019F1" w:rsidRDefault="009204AE" w:rsidP="009204AE">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29</w:t>
            </w:r>
          </w:p>
        </w:tc>
        <w:tc>
          <w:tcPr>
            <w:tcW w:w="153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Type of amend-</w:t>
            </w:r>
          </w:p>
          <w:p w:rsidR="009204AE" w:rsidRPr="00F019F1" w:rsidRDefault="009204AE" w:rsidP="004311B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CAC:</w:t>
            </w:r>
          </w:p>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(AS, AA,</w:t>
            </w:r>
          </w:p>
          <w:p w:rsidR="009204AE" w:rsidRPr="00F019F1" w:rsidRDefault="009204AE" w:rsidP="004311B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Agency Response to CAC</w:t>
            </w:r>
          </w:p>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45-Day Comments</w:t>
            </w:r>
          </w:p>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9204AE" w:rsidRPr="00F019F1" w:rsidRDefault="009204AE" w:rsidP="004311B6">
            <w:pPr>
              <w:rPr>
                <w:rFonts w:ascii="Arial Narrow" w:hAnsi="Arial Narrow" w:cs="Arial"/>
                <w:b/>
                <w:sz w:val="20"/>
                <w:szCs w:val="20"/>
              </w:rPr>
            </w:pPr>
            <w:r w:rsidRPr="00F019F1">
              <w:rPr>
                <w:rFonts w:ascii="Arial Narrow" w:hAnsi="Arial Narrow" w:cs="Arial"/>
                <w:b/>
                <w:sz w:val="20"/>
                <w:szCs w:val="20"/>
              </w:rPr>
              <w:t>CBSC Action (AS, AA, D, FS)</w:t>
            </w:r>
          </w:p>
        </w:tc>
      </w:tr>
      <w:tr w:rsidR="009204AE" w:rsidRPr="00F019F1" w:rsidTr="00096BB3">
        <w:tc>
          <w:tcPr>
            <w:tcW w:w="1440" w:type="dxa"/>
          </w:tcPr>
          <w:p w:rsidR="009204AE" w:rsidRPr="00F019F1" w:rsidRDefault="009204AE" w:rsidP="009204AE">
            <w:pPr>
              <w:numPr>
                <w:ilvl w:val="0"/>
                <w:numId w:val="29"/>
              </w:numPr>
              <w:rPr>
                <w:rFonts w:ascii="Arial Narrow" w:hAnsi="Arial Narrow" w:cs="Arial"/>
                <w:sz w:val="20"/>
                <w:szCs w:val="20"/>
              </w:rPr>
            </w:pPr>
          </w:p>
        </w:tc>
        <w:tc>
          <w:tcPr>
            <w:tcW w:w="1530" w:type="dxa"/>
          </w:tcPr>
          <w:p w:rsidR="009204AE" w:rsidRPr="00DC7F77" w:rsidRDefault="009204AE" w:rsidP="004311B6">
            <w:pPr>
              <w:rPr>
                <w:rFonts w:ascii="Arial Narrow" w:hAnsi="Arial Narrow"/>
                <w:b/>
                <w:iCs/>
                <w:sz w:val="20"/>
                <w:szCs w:val="20"/>
              </w:rPr>
            </w:pPr>
            <w:r w:rsidRPr="00DC7F77">
              <w:rPr>
                <w:rFonts w:ascii="Arial Narrow" w:hAnsi="Arial Narrow"/>
                <w:b/>
                <w:iCs/>
                <w:sz w:val="20"/>
                <w:szCs w:val="20"/>
              </w:rPr>
              <w:t>APPENDIX K</w:t>
            </w:r>
          </w:p>
        </w:tc>
        <w:tc>
          <w:tcPr>
            <w:tcW w:w="990" w:type="dxa"/>
          </w:tcPr>
          <w:p w:rsidR="009204AE" w:rsidRDefault="009204AE" w:rsidP="004311B6">
            <w:pPr>
              <w:rPr>
                <w:rFonts w:ascii="Arial Narrow" w:hAnsi="Arial Narrow" w:cs="Arial"/>
                <w:sz w:val="20"/>
                <w:szCs w:val="20"/>
              </w:rPr>
            </w:pPr>
            <w:r>
              <w:rPr>
                <w:rFonts w:ascii="Arial Narrow" w:hAnsi="Arial Narrow" w:cs="Arial"/>
                <w:sz w:val="20"/>
                <w:szCs w:val="20"/>
              </w:rPr>
              <w:t>E</w:t>
            </w:r>
          </w:p>
        </w:tc>
        <w:tc>
          <w:tcPr>
            <w:tcW w:w="990" w:type="dxa"/>
          </w:tcPr>
          <w:p w:rsidR="009204AE"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9204AE" w:rsidRPr="00F019F1" w:rsidRDefault="005445D4" w:rsidP="004311B6">
            <w:pPr>
              <w:rPr>
                <w:rFonts w:ascii="Arial Narrow" w:hAnsi="Arial Narrow" w:cs="Arial"/>
                <w:b/>
                <w:sz w:val="20"/>
                <w:szCs w:val="20"/>
              </w:rPr>
            </w:pPr>
            <w:r>
              <w:rPr>
                <w:rFonts w:ascii="Arial Narrow" w:hAnsi="Arial Narrow" w:cs="Arial"/>
                <w:b/>
                <w:sz w:val="20"/>
                <w:szCs w:val="20"/>
              </w:rPr>
              <w:t>A</w:t>
            </w:r>
          </w:p>
        </w:tc>
        <w:tc>
          <w:tcPr>
            <w:tcW w:w="2700" w:type="dxa"/>
          </w:tcPr>
          <w:p w:rsidR="009204AE" w:rsidRPr="00F019F1" w:rsidRDefault="009204AE" w:rsidP="004311B6">
            <w:pPr>
              <w:rPr>
                <w:rFonts w:ascii="Arial Narrow" w:hAnsi="Arial Narrow" w:cs="Arial"/>
                <w:sz w:val="20"/>
                <w:szCs w:val="20"/>
              </w:rPr>
            </w:pPr>
          </w:p>
        </w:tc>
        <w:tc>
          <w:tcPr>
            <w:tcW w:w="3600" w:type="dxa"/>
          </w:tcPr>
          <w:p w:rsidR="009204AE" w:rsidRPr="0065524D" w:rsidRDefault="009204AE" w:rsidP="004311B6">
            <w:pPr>
              <w:rPr>
                <w:rFonts w:ascii="Arial Narrow" w:hAnsi="Arial Narrow" w:cs="Arial"/>
                <w:sz w:val="20"/>
                <w:szCs w:val="20"/>
              </w:rPr>
            </w:pPr>
            <w:r>
              <w:rPr>
                <w:rFonts w:ascii="Arial Narrow" w:hAnsi="Arial Narrow" w:cs="Arial"/>
                <w:sz w:val="20"/>
                <w:szCs w:val="20"/>
              </w:rPr>
              <w:t>Continue to not adopt Appendix K</w:t>
            </w:r>
          </w:p>
        </w:tc>
        <w:tc>
          <w:tcPr>
            <w:tcW w:w="810" w:type="dxa"/>
          </w:tcPr>
          <w:p w:rsidR="009204AE" w:rsidRPr="00F019F1" w:rsidRDefault="009204AE" w:rsidP="004311B6">
            <w:pPr>
              <w:rPr>
                <w:rFonts w:ascii="Arial Narrow" w:hAnsi="Arial Narrow" w:cs="Arial"/>
                <w:sz w:val="20"/>
                <w:szCs w:val="20"/>
              </w:rPr>
            </w:pPr>
          </w:p>
        </w:tc>
      </w:tr>
    </w:tbl>
    <w:p w:rsidR="009204AE" w:rsidRDefault="009204AE" w:rsidP="001A6CDB">
      <w:pPr>
        <w:rPr>
          <w:rFonts w:ascii="Arial Narrow" w:hAnsi="Arial Narrow" w:cs="Arial"/>
          <w:b/>
          <w:sz w:val="20"/>
          <w:szCs w:val="20"/>
        </w:rPr>
      </w:pPr>
    </w:p>
    <w:p w:rsidR="00C518E4" w:rsidRDefault="00C518E4" w:rsidP="001A6CDB">
      <w:pPr>
        <w:rPr>
          <w:rFonts w:ascii="Arial Narrow" w:hAnsi="Arial Narrow" w:cs="Arial"/>
          <w:b/>
          <w:sz w:val="20"/>
          <w:szCs w:val="20"/>
        </w:rPr>
      </w:pPr>
    </w:p>
    <w:p w:rsidR="00C518E4" w:rsidRDefault="00C518E4" w:rsidP="00C518E4">
      <w:pPr>
        <w:rPr>
          <w:rFonts w:ascii="Arial Narrow" w:hAnsi="Arial Narrow" w:cs="Arial"/>
          <w:b/>
          <w:sz w:val="20"/>
          <w:szCs w:val="20"/>
        </w:rPr>
      </w:pPr>
      <w:r>
        <w:rPr>
          <w:rFonts w:ascii="Arial Narrow" w:hAnsi="Arial Narrow" w:cs="Arial"/>
          <w:b/>
          <w:sz w:val="20"/>
          <w:szCs w:val="20"/>
        </w:rPr>
        <w:t>APPENDIX L – SUSTAINABLE PRACTICES</w:t>
      </w:r>
    </w:p>
    <w:p w:rsidR="00C518E4" w:rsidRDefault="00C518E4" w:rsidP="00C518E4">
      <w:pPr>
        <w:rPr>
          <w:rFonts w:ascii="Arial Narrow" w:hAnsi="Arial Narrow" w:cs="Arial"/>
          <w:sz w:val="20"/>
          <w:szCs w:val="20"/>
        </w:rPr>
      </w:pPr>
      <w:r>
        <w:rPr>
          <w:rFonts w:ascii="Arial Narrow" w:hAnsi="Arial Narrow" w:cs="Arial"/>
          <w:sz w:val="20"/>
          <w:szCs w:val="20"/>
        </w:rPr>
        <w:t>HCD proposes to NOT adopt Appendix L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C518E4"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C518E4" w:rsidRPr="00F019F1" w:rsidRDefault="00C518E4" w:rsidP="00C518E4">
            <w:pPr>
              <w:rPr>
                <w:rFonts w:ascii="Arial Narrow" w:hAnsi="Arial Narrow" w:cs="Arial"/>
                <w:b/>
                <w:sz w:val="20"/>
                <w:szCs w:val="20"/>
              </w:rPr>
            </w:pPr>
            <w:r w:rsidRPr="00F019F1">
              <w:rPr>
                <w:rFonts w:ascii="Arial Narrow" w:hAnsi="Arial Narrow" w:cs="Arial"/>
                <w:b/>
                <w:sz w:val="20"/>
                <w:szCs w:val="20"/>
              </w:rPr>
              <w:t>Item Number</w:t>
            </w:r>
            <w:r>
              <w:rPr>
                <w:rFonts w:ascii="Arial Narrow" w:hAnsi="Arial Narrow" w:cs="Arial"/>
                <w:b/>
                <w:sz w:val="20"/>
                <w:szCs w:val="20"/>
              </w:rPr>
              <w:t xml:space="preserve"> 30</w:t>
            </w:r>
          </w:p>
        </w:tc>
        <w:tc>
          <w:tcPr>
            <w:tcW w:w="153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Type of amend-</w:t>
            </w:r>
          </w:p>
          <w:p w:rsidR="00C518E4" w:rsidRPr="00F019F1" w:rsidRDefault="00C518E4" w:rsidP="004311B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CAC:</w:t>
            </w:r>
          </w:p>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(AS, AA,</w:t>
            </w:r>
          </w:p>
          <w:p w:rsidR="00C518E4" w:rsidRPr="00F019F1" w:rsidRDefault="00C518E4" w:rsidP="004311B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Agency Response to CAC</w:t>
            </w:r>
          </w:p>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45-Day Comments</w:t>
            </w:r>
          </w:p>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C518E4" w:rsidRPr="00F019F1" w:rsidRDefault="00C518E4" w:rsidP="004311B6">
            <w:pPr>
              <w:rPr>
                <w:rFonts w:ascii="Arial Narrow" w:hAnsi="Arial Narrow" w:cs="Arial"/>
                <w:b/>
                <w:sz w:val="20"/>
                <w:szCs w:val="20"/>
              </w:rPr>
            </w:pPr>
            <w:r w:rsidRPr="00F019F1">
              <w:rPr>
                <w:rFonts w:ascii="Arial Narrow" w:hAnsi="Arial Narrow" w:cs="Arial"/>
                <w:b/>
                <w:sz w:val="20"/>
                <w:szCs w:val="20"/>
              </w:rPr>
              <w:t>CBSC Action (AS, AA, D, FS)</w:t>
            </w:r>
          </w:p>
        </w:tc>
      </w:tr>
      <w:tr w:rsidR="00C518E4" w:rsidRPr="00F019F1" w:rsidTr="00096BB3">
        <w:tc>
          <w:tcPr>
            <w:tcW w:w="1440" w:type="dxa"/>
          </w:tcPr>
          <w:p w:rsidR="00C518E4" w:rsidRPr="00F019F1" w:rsidRDefault="00C518E4" w:rsidP="00C518E4">
            <w:pPr>
              <w:numPr>
                <w:ilvl w:val="0"/>
                <w:numId w:val="30"/>
              </w:numPr>
              <w:rPr>
                <w:rFonts w:ascii="Arial Narrow" w:hAnsi="Arial Narrow" w:cs="Arial"/>
                <w:sz w:val="20"/>
                <w:szCs w:val="20"/>
              </w:rPr>
            </w:pPr>
          </w:p>
        </w:tc>
        <w:tc>
          <w:tcPr>
            <w:tcW w:w="1530" w:type="dxa"/>
          </w:tcPr>
          <w:p w:rsidR="00C518E4" w:rsidRPr="00DC7F77" w:rsidRDefault="00C518E4" w:rsidP="004311B6">
            <w:pPr>
              <w:rPr>
                <w:rFonts w:ascii="Arial Narrow" w:hAnsi="Arial Narrow"/>
                <w:b/>
                <w:iCs/>
                <w:sz w:val="20"/>
                <w:szCs w:val="20"/>
              </w:rPr>
            </w:pPr>
            <w:r w:rsidRPr="00DC7F77">
              <w:rPr>
                <w:rFonts w:ascii="Arial Narrow" w:hAnsi="Arial Narrow"/>
                <w:b/>
                <w:iCs/>
                <w:sz w:val="20"/>
                <w:szCs w:val="20"/>
              </w:rPr>
              <w:t>APPENDIX L</w:t>
            </w:r>
          </w:p>
        </w:tc>
        <w:tc>
          <w:tcPr>
            <w:tcW w:w="990" w:type="dxa"/>
          </w:tcPr>
          <w:p w:rsidR="00C518E4" w:rsidRDefault="00C518E4" w:rsidP="004311B6">
            <w:pPr>
              <w:rPr>
                <w:rFonts w:ascii="Arial Narrow" w:hAnsi="Arial Narrow" w:cs="Arial"/>
                <w:sz w:val="20"/>
                <w:szCs w:val="20"/>
              </w:rPr>
            </w:pPr>
            <w:r>
              <w:rPr>
                <w:rFonts w:ascii="Arial Narrow" w:hAnsi="Arial Narrow" w:cs="Arial"/>
                <w:sz w:val="20"/>
                <w:szCs w:val="20"/>
              </w:rPr>
              <w:t>E</w:t>
            </w:r>
          </w:p>
        </w:tc>
        <w:tc>
          <w:tcPr>
            <w:tcW w:w="990" w:type="dxa"/>
          </w:tcPr>
          <w:p w:rsidR="00C518E4"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C518E4" w:rsidRPr="00F019F1" w:rsidRDefault="005445D4" w:rsidP="004311B6">
            <w:pPr>
              <w:rPr>
                <w:rFonts w:ascii="Arial Narrow" w:hAnsi="Arial Narrow" w:cs="Arial"/>
                <w:b/>
                <w:sz w:val="20"/>
                <w:szCs w:val="20"/>
              </w:rPr>
            </w:pPr>
            <w:r>
              <w:rPr>
                <w:rFonts w:ascii="Arial Narrow" w:hAnsi="Arial Narrow" w:cs="Arial"/>
                <w:b/>
                <w:sz w:val="20"/>
                <w:szCs w:val="20"/>
              </w:rPr>
              <w:t>A</w:t>
            </w:r>
          </w:p>
        </w:tc>
        <w:tc>
          <w:tcPr>
            <w:tcW w:w="2700" w:type="dxa"/>
          </w:tcPr>
          <w:p w:rsidR="00C518E4" w:rsidRPr="00F019F1" w:rsidRDefault="00C518E4" w:rsidP="004311B6">
            <w:pPr>
              <w:rPr>
                <w:rFonts w:ascii="Arial Narrow" w:hAnsi="Arial Narrow" w:cs="Arial"/>
                <w:sz w:val="20"/>
                <w:szCs w:val="20"/>
              </w:rPr>
            </w:pPr>
          </w:p>
        </w:tc>
        <w:tc>
          <w:tcPr>
            <w:tcW w:w="3600" w:type="dxa"/>
          </w:tcPr>
          <w:p w:rsidR="00C518E4" w:rsidRPr="0065524D" w:rsidRDefault="00C518E4" w:rsidP="004311B6">
            <w:pPr>
              <w:rPr>
                <w:rFonts w:ascii="Arial Narrow" w:hAnsi="Arial Narrow" w:cs="Arial"/>
                <w:sz w:val="20"/>
                <w:szCs w:val="20"/>
              </w:rPr>
            </w:pPr>
            <w:r>
              <w:rPr>
                <w:rFonts w:ascii="Arial Narrow" w:hAnsi="Arial Narrow" w:cs="Arial"/>
                <w:sz w:val="20"/>
                <w:szCs w:val="20"/>
              </w:rPr>
              <w:t>Continue to not adopt Appendix L</w:t>
            </w:r>
          </w:p>
        </w:tc>
        <w:tc>
          <w:tcPr>
            <w:tcW w:w="810" w:type="dxa"/>
          </w:tcPr>
          <w:p w:rsidR="00C518E4" w:rsidRPr="00F019F1" w:rsidRDefault="00C518E4" w:rsidP="004311B6">
            <w:pPr>
              <w:rPr>
                <w:rFonts w:ascii="Arial Narrow" w:hAnsi="Arial Narrow" w:cs="Arial"/>
                <w:sz w:val="20"/>
                <w:szCs w:val="20"/>
              </w:rPr>
            </w:pPr>
          </w:p>
        </w:tc>
      </w:tr>
    </w:tbl>
    <w:p w:rsidR="00C518E4" w:rsidRDefault="00C518E4" w:rsidP="001A6CDB">
      <w:pPr>
        <w:rPr>
          <w:rFonts w:ascii="Arial Narrow" w:hAnsi="Arial Narrow" w:cs="Arial"/>
          <w:b/>
          <w:sz w:val="20"/>
          <w:szCs w:val="20"/>
        </w:rPr>
      </w:pPr>
    </w:p>
    <w:p w:rsidR="004E178B" w:rsidRDefault="004E178B" w:rsidP="001A6CDB">
      <w:pPr>
        <w:rPr>
          <w:rFonts w:ascii="Arial Narrow" w:hAnsi="Arial Narrow" w:cs="Arial"/>
          <w:b/>
          <w:sz w:val="20"/>
          <w:szCs w:val="20"/>
        </w:rPr>
      </w:pPr>
    </w:p>
    <w:p w:rsidR="004E178B" w:rsidRDefault="004E178B" w:rsidP="004E178B">
      <w:pPr>
        <w:rPr>
          <w:rFonts w:ascii="Arial Narrow" w:hAnsi="Arial Narrow" w:cs="Arial"/>
          <w:b/>
          <w:sz w:val="20"/>
          <w:szCs w:val="20"/>
        </w:rPr>
      </w:pPr>
      <w:r>
        <w:rPr>
          <w:rFonts w:ascii="Arial Narrow" w:hAnsi="Arial Narrow" w:cs="Arial"/>
          <w:b/>
          <w:sz w:val="20"/>
          <w:szCs w:val="20"/>
        </w:rPr>
        <w:t>APPENDIX M – PEAK WATER DEMAND CALCULATOR</w:t>
      </w:r>
    </w:p>
    <w:p w:rsidR="004E178B" w:rsidRDefault="004E178B" w:rsidP="004E178B">
      <w:pPr>
        <w:rPr>
          <w:rFonts w:ascii="Arial Narrow" w:hAnsi="Arial Narrow" w:cs="Arial"/>
          <w:sz w:val="20"/>
          <w:szCs w:val="20"/>
        </w:rPr>
      </w:pPr>
      <w:r>
        <w:rPr>
          <w:rFonts w:ascii="Arial Narrow" w:hAnsi="Arial Narrow" w:cs="Arial"/>
          <w:sz w:val="20"/>
          <w:szCs w:val="20"/>
        </w:rPr>
        <w:t>HCD proposes to NOT adopt Appendix M from the 2018 Uniform Plumbing Code</w:t>
      </w:r>
    </w:p>
    <w:tbl>
      <w:tblPr>
        <w:tblStyle w:val="TableGrid"/>
        <w:tblW w:w="13140" w:type="dxa"/>
        <w:tblLayout w:type="fixed"/>
        <w:tblLook w:val="01E0" w:firstRow="1" w:lastRow="1" w:firstColumn="1" w:lastColumn="1" w:noHBand="0" w:noVBand="0"/>
        <w:tblDescription w:val="Table for Matrix HCD 2-18 Pt 5"/>
      </w:tblPr>
      <w:tblGrid>
        <w:gridCol w:w="1440"/>
        <w:gridCol w:w="1530"/>
        <w:gridCol w:w="990"/>
        <w:gridCol w:w="990"/>
        <w:gridCol w:w="1080"/>
        <w:gridCol w:w="2700"/>
        <w:gridCol w:w="3600"/>
        <w:gridCol w:w="810"/>
      </w:tblGrid>
      <w:tr w:rsidR="004E178B" w:rsidRPr="00F019F1" w:rsidTr="00096BB3">
        <w:trPr>
          <w:cnfStyle w:val="100000000000" w:firstRow="1" w:lastRow="0" w:firstColumn="0" w:lastColumn="0" w:oddVBand="0" w:evenVBand="0" w:oddHBand="0" w:evenHBand="0" w:firstRowFirstColumn="0" w:firstRowLastColumn="0" w:lastRowFirstColumn="0" w:lastRowLastColumn="0"/>
          <w:trHeight w:val="1134"/>
        </w:trPr>
        <w:tc>
          <w:tcPr>
            <w:tcW w:w="1440" w:type="dxa"/>
          </w:tcPr>
          <w:p w:rsidR="004E178B" w:rsidRPr="00F019F1" w:rsidRDefault="004E178B" w:rsidP="004E178B">
            <w:pPr>
              <w:rPr>
                <w:rFonts w:ascii="Arial Narrow" w:hAnsi="Arial Narrow" w:cs="Arial"/>
                <w:b/>
                <w:sz w:val="20"/>
                <w:szCs w:val="20"/>
              </w:rPr>
            </w:pPr>
            <w:r w:rsidRPr="00F019F1">
              <w:rPr>
                <w:rFonts w:ascii="Arial Narrow" w:hAnsi="Arial Narrow" w:cs="Arial"/>
                <w:b/>
                <w:sz w:val="20"/>
                <w:szCs w:val="20"/>
              </w:rPr>
              <w:lastRenderedPageBreak/>
              <w:t>Item Number</w:t>
            </w:r>
            <w:r>
              <w:rPr>
                <w:rFonts w:ascii="Arial Narrow" w:hAnsi="Arial Narrow" w:cs="Arial"/>
                <w:b/>
                <w:sz w:val="20"/>
                <w:szCs w:val="20"/>
              </w:rPr>
              <w:t xml:space="preserve"> 31</w:t>
            </w:r>
          </w:p>
        </w:tc>
        <w:tc>
          <w:tcPr>
            <w:tcW w:w="153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Code Section</w:t>
            </w:r>
          </w:p>
        </w:tc>
        <w:tc>
          <w:tcPr>
            <w:tcW w:w="99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Type of amend-</w:t>
            </w:r>
          </w:p>
          <w:p w:rsidR="004E178B" w:rsidRPr="00F019F1" w:rsidRDefault="004E178B" w:rsidP="004311B6">
            <w:pPr>
              <w:rPr>
                <w:rFonts w:ascii="Arial Narrow" w:hAnsi="Arial Narrow" w:cs="Arial"/>
                <w:b/>
                <w:sz w:val="20"/>
                <w:szCs w:val="20"/>
              </w:rPr>
            </w:pPr>
            <w:proofErr w:type="spellStart"/>
            <w:r w:rsidRPr="00F019F1">
              <w:rPr>
                <w:rFonts w:ascii="Arial Narrow" w:hAnsi="Arial Narrow" w:cs="Arial"/>
                <w:b/>
                <w:sz w:val="20"/>
                <w:szCs w:val="20"/>
              </w:rPr>
              <w:t>ment</w:t>
            </w:r>
            <w:proofErr w:type="spellEnd"/>
          </w:p>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(S, E, N)</w:t>
            </w:r>
          </w:p>
        </w:tc>
        <w:tc>
          <w:tcPr>
            <w:tcW w:w="99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CAC:</w:t>
            </w:r>
          </w:p>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(AS, AA,</w:t>
            </w:r>
          </w:p>
          <w:p w:rsidR="004E178B" w:rsidRPr="00F019F1" w:rsidRDefault="004E178B" w:rsidP="004311B6">
            <w:pPr>
              <w:rPr>
                <w:rFonts w:ascii="Arial Narrow" w:hAnsi="Arial Narrow" w:cs="Arial"/>
                <w:sz w:val="20"/>
                <w:szCs w:val="20"/>
              </w:rPr>
            </w:pPr>
            <w:r w:rsidRPr="00F019F1">
              <w:rPr>
                <w:rFonts w:ascii="Arial Narrow" w:hAnsi="Arial Narrow" w:cs="Arial"/>
                <w:b/>
                <w:sz w:val="20"/>
                <w:szCs w:val="20"/>
              </w:rPr>
              <w:t>D, FS</w:t>
            </w:r>
            <w:r>
              <w:rPr>
                <w:rFonts w:ascii="Arial Narrow" w:hAnsi="Arial Narrow" w:cs="Arial"/>
                <w:b/>
                <w:sz w:val="20"/>
                <w:szCs w:val="20"/>
              </w:rPr>
              <w:t>,</w:t>
            </w:r>
            <w:r>
              <w:t xml:space="preserve"> </w:t>
            </w:r>
            <w:r w:rsidRPr="0058657C">
              <w:rPr>
                <w:rFonts w:ascii="Arial Narrow" w:hAnsi="Arial Narrow" w:cs="Arial"/>
                <w:b/>
                <w:sz w:val="20"/>
                <w:szCs w:val="20"/>
              </w:rPr>
              <w:t>STFS</w:t>
            </w:r>
            <w:r w:rsidRPr="00F019F1">
              <w:rPr>
                <w:rFonts w:ascii="Arial Narrow" w:hAnsi="Arial Narrow" w:cs="Arial"/>
                <w:b/>
                <w:sz w:val="20"/>
                <w:szCs w:val="20"/>
              </w:rPr>
              <w:t>)</w:t>
            </w:r>
          </w:p>
        </w:tc>
        <w:tc>
          <w:tcPr>
            <w:tcW w:w="108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Agency Response to CAC</w:t>
            </w:r>
          </w:p>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(A, D, W/D)</w:t>
            </w:r>
          </w:p>
        </w:tc>
        <w:tc>
          <w:tcPr>
            <w:tcW w:w="270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45-Day Comments</w:t>
            </w:r>
          </w:p>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(AS, AA, D, FS)</w:t>
            </w:r>
          </w:p>
        </w:tc>
        <w:tc>
          <w:tcPr>
            <w:tcW w:w="360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Annotations</w:t>
            </w:r>
          </w:p>
        </w:tc>
        <w:tc>
          <w:tcPr>
            <w:tcW w:w="810" w:type="dxa"/>
          </w:tcPr>
          <w:p w:rsidR="004E178B" w:rsidRPr="00F019F1" w:rsidRDefault="004E178B" w:rsidP="004311B6">
            <w:pPr>
              <w:rPr>
                <w:rFonts w:ascii="Arial Narrow" w:hAnsi="Arial Narrow" w:cs="Arial"/>
                <w:b/>
                <w:sz w:val="20"/>
                <w:szCs w:val="20"/>
              </w:rPr>
            </w:pPr>
            <w:r w:rsidRPr="00F019F1">
              <w:rPr>
                <w:rFonts w:ascii="Arial Narrow" w:hAnsi="Arial Narrow" w:cs="Arial"/>
                <w:b/>
                <w:sz w:val="20"/>
                <w:szCs w:val="20"/>
              </w:rPr>
              <w:t>CBSC Action (AS, AA, D, FS)</w:t>
            </w:r>
          </w:p>
        </w:tc>
      </w:tr>
      <w:tr w:rsidR="004E178B" w:rsidRPr="00F019F1" w:rsidTr="00096BB3">
        <w:tc>
          <w:tcPr>
            <w:tcW w:w="1440" w:type="dxa"/>
          </w:tcPr>
          <w:p w:rsidR="004E178B" w:rsidRPr="00F019F1" w:rsidRDefault="004E178B" w:rsidP="004E178B">
            <w:pPr>
              <w:numPr>
                <w:ilvl w:val="0"/>
                <w:numId w:val="31"/>
              </w:numPr>
              <w:rPr>
                <w:rFonts w:ascii="Arial Narrow" w:hAnsi="Arial Narrow" w:cs="Arial"/>
                <w:sz w:val="20"/>
                <w:szCs w:val="20"/>
              </w:rPr>
            </w:pPr>
          </w:p>
        </w:tc>
        <w:tc>
          <w:tcPr>
            <w:tcW w:w="1530" w:type="dxa"/>
          </w:tcPr>
          <w:p w:rsidR="004E178B" w:rsidRPr="00DC7F77" w:rsidRDefault="004E178B" w:rsidP="004E178B">
            <w:pPr>
              <w:rPr>
                <w:rFonts w:ascii="Arial Narrow" w:hAnsi="Arial Narrow"/>
                <w:b/>
                <w:iCs/>
                <w:sz w:val="20"/>
                <w:szCs w:val="20"/>
              </w:rPr>
            </w:pPr>
            <w:r w:rsidRPr="00DC7F77">
              <w:rPr>
                <w:rFonts w:ascii="Arial Narrow" w:hAnsi="Arial Narrow"/>
                <w:b/>
                <w:iCs/>
                <w:sz w:val="20"/>
                <w:szCs w:val="20"/>
              </w:rPr>
              <w:t>APPENDIX M</w:t>
            </w:r>
          </w:p>
        </w:tc>
        <w:tc>
          <w:tcPr>
            <w:tcW w:w="990" w:type="dxa"/>
          </w:tcPr>
          <w:p w:rsidR="004E178B" w:rsidRDefault="004E178B" w:rsidP="004311B6">
            <w:pPr>
              <w:rPr>
                <w:rFonts w:ascii="Arial Narrow" w:hAnsi="Arial Narrow" w:cs="Arial"/>
                <w:sz w:val="20"/>
                <w:szCs w:val="20"/>
              </w:rPr>
            </w:pPr>
            <w:r>
              <w:rPr>
                <w:rFonts w:ascii="Arial Narrow" w:hAnsi="Arial Narrow" w:cs="Arial"/>
                <w:sz w:val="20"/>
                <w:szCs w:val="20"/>
              </w:rPr>
              <w:t>E</w:t>
            </w:r>
          </w:p>
        </w:tc>
        <w:tc>
          <w:tcPr>
            <w:tcW w:w="990" w:type="dxa"/>
          </w:tcPr>
          <w:p w:rsidR="004E178B" w:rsidRDefault="00AE1BC4" w:rsidP="00AE1BC4">
            <w:pPr>
              <w:rPr>
                <w:rFonts w:ascii="Arial Narrow" w:hAnsi="Arial Narrow" w:cs="Arial"/>
                <w:sz w:val="20"/>
                <w:szCs w:val="20"/>
              </w:rPr>
            </w:pPr>
            <w:r w:rsidRPr="006B66CE">
              <w:rPr>
                <w:rFonts w:ascii="Arial Narrow" w:hAnsi="Arial Narrow" w:cs="Arial"/>
                <w:b/>
                <w:sz w:val="20"/>
                <w:szCs w:val="20"/>
              </w:rPr>
              <w:t>AS</w:t>
            </w:r>
          </w:p>
        </w:tc>
        <w:tc>
          <w:tcPr>
            <w:tcW w:w="1080" w:type="dxa"/>
          </w:tcPr>
          <w:p w:rsidR="004E178B" w:rsidRPr="00F019F1" w:rsidRDefault="005445D4" w:rsidP="004311B6">
            <w:pPr>
              <w:rPr>
                <w:rFonts w:ascii="Arial Narrow" w:hAnsi="Arial Narrow" w:cs="Arial"/>
                <w:b/>
                <w:sz w:val="20"/>
                <w:szCs w:val="20"/>
              </w:rPr>
            </w:pPr>
            <w:r>
              <w:rPr>
                <w:rFonts w:ascii="Arial Narrow" w:hAnsi="Arial Narrow" w:cs="Arial"/>
                <w:b/>
                <w:sz w:val="20"/>
                <w:szCs w:val="20"/>
              </w:rPr>
              <w:t>A</w:t>
            </w:r>
          </w:p>
        </w:tc>
        <w:tc>
          <w:tcPr>
            <w:tcW w:w="2700" w:type="dxa"/>
          </w:tcPr>
          <w:p w:rsidR="004E178B" w:rsidRPr="00F019F1" w:rsidRDefault="004E178B" w:rsidP="004311B6">
            <w:pPr>
              <w:rPr>
                <w:rFonts w:ascii="Arial Narrow" w:hAnsi="Arial Narrow" w:cs="Arial"/>
                <w:sz w:val="20"/>
                <w:szCs w:val="20"/>
              </w:rPr>
            </w:pPr>
          </w:p>
        </w:tc>
        <w:tc>
          <w:tcPr>
            <w:tcW w:w="3600" w:type="dxa"/>
          </w:tcPr>
          <w:p w:rsidR="004E178B" w:rsidRPr="0065524D" w:rsidRDefault="004E178B" w:rsidP="004E178B">
            <w:pPr>
              <w:rPr>
                <w:rFonts w:ascii="Arial Narrow" w:hAnsi="Arial Narrow" w:cs="Arial"/>
                <w:sz w:val="20"/>
                <w:szCs w:val="20"/>
              </w:rPr>
            </w:pPr>
            <w:r>
              <w:rPr>
                <w:rFonts w:ascii="Arial Narrow" w:hAnsi="Arial Narrow" w:cs="Arial"/>
                <w:sz w:val="20"/>
                <w:szCs w:val="20"/>
              </w:rPr>
              <w:t>Do not adopt Appendix M</w:t>
            </w:r>
          </w:p>
        </w:tc>
        <w:tc>
          <w:tcPr>
            <w:tcW w:w="810" w:type="dxa"/>
          </w:tcPr>
          <w:p w:rsidR="004E178B" w:rsidRPr="00F019F1" w:rsidRDefault="004E178B" w:rsidP="004311B6">
            <w:pPr>
              <w:rPr>
                <w:rFonts w:ascii="Arial Narrow" w:hAnsi="Arial Narrow" w:cs="Arial"/>
                <w:sz w:val="20"/>
                <w:szCs w:val="20"/>
              </w:rPr>
            </w:pPr>
          </w:p>
        </w:tc>
      </w:tr>
    </w:tbl>
    <w:p w:rsidR="004E178B" w:rsidRDefault="004E178B" w:rsidP="001A6CDB">
      <w:pPr>
        <w:rPr>
          <w:rFonts w:ascii="Arial Narrow" w:hAnsi="Arial Narrow" w:cs="Arial"/>
          <w:b/>
          <w:sz w:val="20"/>
          <w:szCs w:val="20"/>
        </w:rPr>
      </w:pPr>
    </w:p>
    <w:p w:rsidR="00D54E9F" w:rsidRDefault="00D54E9F" w:rsidP="001A6CDB">
      <w:pPr>
        <w:rPr>
          <w:rFonts w:ascii="Arial Narrow" w:hAnsi="Arial Narrow" w:cs="Arial"/>
          <w:b/>
          <w:sz w:val="20"/>
          <w:szCs w:val="20"/>
        </w:rPr>
      </w:pPr>
    </w:p>
    <w:sectPr w:rsidR="00D54E9F" w:rsidSect="00A24038">
      <w:footerReference w:type="default" r:id="rId9"/>
      <w:type w:val="continuous"/>
      <w:pgSz w:w="15840" w:h="12240" w:orient="landscape"/>
      <w:pgMar w:top="900" w:right="1440" w:bottom="144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EA" w:rsidRDefault="00B077EA">
      <w:r>
        <w:separator/>
      </w:r>
    </w:p>
  </w:endnote>
  <w:endnote w:type="continuationSeparator" w:id="0">
    <w:p w:rsidR="00B077EA" w:rsidRDefault="00B0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7EA" w:rsidRPr="00E278D5" w:rsidRDefault="00B077EA" w:rsidP="002D3615">
    <w:pPr>
      <w:pStyle w:val="Footer"/>
      <w:rPr>
        <w:sz w:val="18"/>
        <w:szCs w:val="18"/>
      </w:rPr>
    </w:pPr>
  </w:p>
  <w:p w:rsidR="00B077EA" w:rsidRPr="000B1CB7" w:rsidRDefault="00B077EA" w:rsidP="00DF6A8C">
    <w:pPr>
      <w:pStyle w:val="Footer"/>
      <w:pBdr>
        <w:top w:val="single" w:sz="12" w:space="1" w:color="auto"/>
      </w:pBdr>
      <w:tabs>
        <w:tab w:val="clear" w:pos="4320"/>
        <w:tab w:val="clear" w:pos="8640"/>
        <w:tab w:val="center" w:pos="6480"/>
        <w:tab w:val="right" w:pos="12960"/>
      </w:tabs>
      <w:rPr>
        <w:rFonts w:ascii="Arial" w:hAnsi="Arial" w:cs="Arial"/>
        <w:sz w:val="14"/>
        <w:szCs w:val="14"/>
      </w:rPr>
    </w:pPr>
    <w:r>
      <w:rPr>
        <w:rFonts w:ascii="Arial" w:hAnsi="Arial" w:cs="Arial"/>
        <w:sz w:val="14"/>
        <w:szCs w:val="14"/>
      </w:rPr>
      <w:t xml:space="preserve">Commission Action Matrix </w:t>
    </w:r>
    <w:r w:rsidR="00096BB3">
      <w:rPr>
        <w:rFonts w:ascii="Arial" w:hAnsi="Arial" w:cs="Arial"/>
        <w:sz w:val="14"/>
        <w:szCs w:val="14"/>
      </w:rPr>
      <w:t>–</w:t>
    </w:r>
    <w:r>
      <w:rPr>
        <w:rFonts w:ascii="Arial" w:hAnsi="Arial" w:cs="Arial"/>
        <w:sz w:val="14"/>
        <w:szCs w:val="14"/>
      </w:rPr>
      <w:t xml:space="preserve"> GREEN</w:t>
    </w:r>
    <w:r w:rsidR="00096BB3">
      <w:rPr>
        <w:rFonts w:ascii="Arial" w:hAnsi="Arial" w:cs="Arial"/>
        <w:sz w:val="14"/>
        <w:szCs w:val="14"/>
      </w:rPr>
      <w:tab/>
    </w:r>
    <w:r>
      <w:rPr>
        <w:rFonts w:ascii="Arial" w:hAnsi="Arial" w:cs="Arial"/>
        <w:sz w:val="14"/>
        <w:szCs w:val="14"/>
      </w:rPr>
      <w:t>December 14, 2018</w:t>
    </w:r>
  </w:p>
  <w:p w:rsidR="00B077EA" w:rsidRPr="0047355D" w:rsidRDefault="00B077EA" w:rsidP="00DF6A8C">
    <w:pPr>
      <w:pStyle w:val="Footer"/>
      <w:pBdr>
        <w:top w:val="single" w:sz="12" w:space="1" w:color="auto"/>
      </w:pBdr>
      <w:tabs>
        <w:tab w:val="clear" w:pos="4320"/>
        <w:tab w:val="clear" w:pos="8640"/>
        <w:tab w:val="center" w:pos="6480"/>
        <w:tab w:val="right" w:pos="12960"/>
      </w:tabs>
      <w:rPr>
        <w:rFonts w:ascii="Arial" w:hAnsi="Arial" w:cs="Arial"/>
        <w:sz w:val="14"/>
        <w:szCs w:val="14"/>
      </w:rPr>
    </w:pPr>
    <w:r>
      <w:rPr>
        <w:rFonts w:ascii="Arial" w:hAnsi="Arial" w:cs="Arial"/>
        <w:sz w:val="14"/>
        <w:szCs w:val="14"/>
      </w:rPr>
      <w:t>HCD 02/18 - Part 5 – 2018 Triennial Code Adoption Cycle</w:t>
    </w:r>
    <w:r w:rsidRPr="0047355D">
      <w:rPr>
        <w:rFonts w:ascii="Arial" w:hAnsi="Arial" w:cs="Arial"/>
        <w:sz w:val="14"/>
        <w:szCs w:val="14"/>
      </w:rPr>
      <w:tab/>
    </w:r>
    <w:r w:rsidRPr="002811F6">
      <w:rPr>
        <w:rFonts w:ascii="Arial" w:hAnsi="Arial" w:cs="Arial"/>
        <w:sz w:val="14"/>
        <w:szCs w:val="14"/>
      </w:rPr>
      <w:t xml:space="preserve">Page </w:t>
    </w:r>
    <w:r w:rsidRPr="002811F6">
      <w:rPr>
        <w:rFonts w:ascii="Arial" w:hAnsi="Arial" w:cs="Arial"/>
        <w:sz w:val="14"/>
        <w:szCs w:val="14"/>
      </w:rPr>
      <w:fldChar w:fldCharType="begin"/>
    </w:r>
    <w:r w:rsidRPr="002811F6">
      <w:rPr>
        <w:rFonts w:ascii="Arial" w:hAnsi="Arial" w:cs="Arial"/>
        <w:sz w:val="14"/>
        <w:szCs w:val="14"/>
      </w:rPr>
      <w:instrText xml:space="preserve"> PAGE </w:instrText>
    </w:r>
    <w:r w:rsidRPr="002811F6">
      <w:rPr>
        <w:rFonts w:ascii="Arial" w:hAnsi="Arial" w:cs="Arial"/>
        <w:sz w:val="14"/>
        <w:szCs w:val="14"/>
      </w:rPr>
      <w:fldChar w:fldCharType="separate"/>
    </w:r>
    <w:r w:rsidR="00096BB3">
      <w:rPr>
        <w:rFonts w:ascii="Arial" w:hAnsi="Arial" w:cs="Arial"/>
        <w:noProof/>
        <w:sz w:val="14"/>
        <w:szCs w:val="14"/>
      </w:rPr>
      <w:t>6</w:t>
    </w:r>
    <w:r w:rsidRPr="002811F6">
      <w:rPr>
        <w:rFonts w:ascii="Arial" w:hAnsi="Arial" w:cs="Arial"/>
        <w:sz w:val="14"/>
        <w:szCs w:val="14"/>
      </w:rPr>
      <w:fldChar w:fldCharType="end"/>
    </w:r>
    <w:r w:rsidRPr="002811F6">
      <w:rPr>
        <w:rFonts w:ascii="Arial" w:hAnsi="Arial" w:cs="Arial"/>
        <w:sz w:val="14"/>
        <w:szCs w:val="14"/>
      </w:rPr>
      <w:t xml:space="preserve"> of </w:t>
    </w:r>
    <w:r w:rsidRPr="002811F6">
      <w:rPr>
        <w:rFonts w:ascii="Arial" w:hAnsi="Arial" w:cs="Arial"/>
        <w:sz w:val="14"/>
        <w:szCs w:val="14"/>
      </w:rPr>
      <w:fldChar w:fldCharType="begin"/>
    </w:r>
    <w:r w:rsidRPr="002811F6">
      <w:rPr>
        <w:rFonts w:ascii="Arial" w:hAnsi="Arial" w:cs="Arial"/>
        <w:sz w:val="14"/>
        <w:szCs w:val="14"/>
      </w:rPr>
      <w:instrText xml:space="preserve"> NUMPAGES </w:instrText>
    </w:r>
    <w:r w:rsidRPr="002811F6">
      <w:rPr>
        <w:rFonts w:ascii="Arial" w:hAnsi="Arial" w:cs="Arial"/>
        <w:sz w:val="14"/>
        <w:szCs w:val="14"/>
      </w:rPr>
      <w:fldChar w:fldCharType="separate"/>
    </w:r>
    <w:r w:rsidR="00096BB3">
      <w:rPr>
        <w:rFonts w:ascii="Arial" w:hAnsi="Arial" w:cs="Arial"/>
        <w:noProof/>
        <w:sz w:val="14"/>
        <w:szCs w:val="14"/>
      </w:rPr>
      <w:t>15</w:t>
    </w:r>
    <w:r w:rsidRPr="002811F6">
      <w:rPr>
        <w:rFonts w:ascii="Arial" w:hAnsi="Arial" w:cs="Arial"/>
        <w:sz w:val="14"/>
        <w:szCs w:val="14"/>
      </w:rPr>
      <w:fldChar w:fldCharType="end"/>
    </w:r>
    <w:r>
      <w:rPr>
        <w:rFonts w:ascii="Arial" w:hAnsi="Arial" w:cs="Arial"/>
        <w:sz w:val="14"/>
        <w:szCs w:val="14"/>
      </w:rPr>
      <w:tab/>
      <w:t>HCD 02/18 Pt 5 CAM GREEN</w:t>
    </w:r>
  </w:p>
  <w:p w:rsidR="00B077EA" w:rsidRDefault="00B077EA" w:rsidP="00DF6A8C">
    <w:pPr>
      <w:pStyle w:val="Footer"/>
      <w:rPr>
        <w:rFonts w:ascii="Arial" w:hAnsi="Arial" w:cs="Arial"/>
        <w:sz w:val="14"/>
        <w:szCs w:val="14"/>
      </w:rPr>
    </w:pPr>
    <w:r>
      <w:rPr>
        <w:rFonts w:ascii="Arial" w:hAnsi="Arial" w:cs="Arial"/>
        <w:sz w:val="14"/>
        <w:szCs w:val="14"/>
      </w:rPr>
      <w:t>Department of Housing and Community Development</w:t>
    </w:r>
  </w:p>
  <w:p w:rsidR="00B077EA" w:rsidRPr="00AA59D6" w:rsidRDefault="00B077EA" w:rsidP="002D36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EA" w:rsidRDefault="00B077EA">
      <w:r>
        <w:separator/>
      </w:r>
    </w:p>
  </w:footnote>
  <w:footnote w:type="continuationSeparator" w:id="0">
    <w:p w:rsidR="00B077EA" w:rsidRDefault="00B07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597"/>
    <w:multiLevelType w:val="hybridMultilevel"/>
    <w:tmpl w:val="0F1AC104"/>
    <w:lvl w:ilvl="0" w:tplc="B7F0E01C">
      <w:start w:val="1"/>
      <w:numFmt w:val="decimal"/>
      <w:lvlText w:val="HCD 02/18-20-%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D12F1"/>
    <w:multiLevelType w:val="hybridMultilevel"/>
    <w:tmpl w:val="62909690"/>
    <w:lvl w:ilvl="0" w:tplc="73AADF06">
      <w:start w:val="1"/>
      <w:numFmt w:val="decimal"/>
      <w:lvlText w:val="HCD 02/18-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3B01"/>
    <w:multiLevelType w:val="hybridMultilevel"/>
    <w:tmpl w:val="8228B138"/>
    <w:lvl w:ilvl="0" w:tplc="DAD82C4A">
      <w:start w:val="1"/>
      <w:numFmt w:val="decimal"/>
      <w:lvlText w:val="HCD 02/18-19-%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026A"/>
    <w:multiLevelType w:val="hybridMultilevel"/>
    <w:tmpl w:val="859E715E"/>
    <w:lvl w:ilvl="0" w:tplc="39A27168">
      <w:start w:val="8"/>
      <w:numFmt w:val="decimal"/>
      <w:lvlText w:val="HCD 02/18-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3DD8"/>
    <w:multiLevelType w:val="hybridMultilevel"/>
    <w:tmpl w:val="7D602D30"/>
    <w:lvl w:ilvl="0" w:tplc="0818D80E">
      <w:start w:val="13"/>
      <w:numFmt w:val="decimal"/>
      <w:lvlText w:val="HCD 02/18-1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33CD2"/>
    <w:multiLevelType w:val="hybridMultilevel"/>
    <w:tmpl w:val="1DC20496"/>
    <w:lvl w:ilvl="0" w:tplc="28B6128E">
      <w:start w:val="1"/>
      <w:numFmt w:val="decimal"/>
      <w:lvlText w:val="HCD 02/18-28-%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57631"/>
    <w:multiLevelType w:val="hybridMultilevel"/>
    <w:tmpl w:val="2A7C2DAE"/>
    <w:lvl w:ilvl="0" w:tplc="399C6766">
      <w:start w:val="21"/>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D697E"/>
    <w:multiLevelType w:val="hybridMultilevel"/>
    <w:tmpl w:val="9D425D3A"/>
    <w:lvl w:ilvl="0" w:tplc="72F0B9BE">
      <w:start w:val="25"/>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C6967"/>
    <w:multiLevelType w:val="hybridMultilevel"/>
    <w:tmpl w:val="DB84CF76"/>
    <w:lvl w:ilvl="0" w:tplc="B4083392">
      <w:start w:val="1"/>
      <w:numFmt w:val="decimal"/>
      <w:lvlText w:val="HCD 02/18-23-%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4505"/>
    <w:multiLevelType w:val="hybridMultilevel"/>
    <w:tmpl w:val="0AF0E2C8"/>
    <w:lvl w:ilvl="0" w:tplc="614055B8">
      <w:start w:val="1"/>
      <w:numFmt w:val="decimal"/>
      <w:lvlText w:val="HCD 02/18-25-%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A10C2"/>
    <w:multiLevelType w:val="hybridMultilevel"/>
    <w:tmpl w:val="F698D97C"/>
    <w:lvl w:ilvl="0" w:tplc="B2109EFE">
      <w:start w:val="1"/>
      <w:numFmt w:val="decimal"/>
      <w:lvlText w:val="HCD 02/18-4-%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B64B3"/>
    <w:multiLevelType w:val="hybridMultilevel"/>
    <w:tmpl w:val="09F2EF4E"/>
    <w:lvl w:ilvl="0" w:tplc="D28E274E">
      <w:start w:val="28"/>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37A04"/>
    <w:multiLevelType w:val="hybridMultilevel"/>
    <w:tmpl w:val="526C6CA2"/>
    <w:lvl w:ilvl="0" w:tplc="8782EC5E">
      <w:start w:val="1"/>
      <w:numFmt w:val="decimal"/>
      <w:lvlText w:val="HCD 02/18-9-%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E6FFD"/>
    <w:multiLevelType w:val="hybridMultilevel"/>
    <w:tmpl w:val="BD7E1D12"/>
    <w:lvl w:ilvl="0" w:tplc="BDA643D6">
      <w:start w:val="1"/>
      <w:numFmt w:val="decimal"/>
      <w:lvlText w:val="HCD 02/18-2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5365D"/>
    <w:multiLevelType w:val="hybridMultilevel"/>
    <w:tmpl w:val="7F184DA6"/>
    <w:lvl w:ilvl="0" w:tplc="3C4A66B2">
      <w:start w:val="18"/>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71EC1"/>
    <w:multiLevelType w:val="hybridMultilevel"/>
    <w:tmpl w:val="6AD4C11A"/>
    <w:lvl w:ilvl="0" w:tplc="657CA4EC">
      <w:start w:val="1"/>
      <w:numFmt w:val="decimal"/>
      <w:lvlText w:val="HCD 02/18-13-%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D2661"/>
    <w:multiLevelType w:val="hybridMultilevel"/>
    <w:tmpl w:val="B8ECA36E"/>
    <w:lvl w:ilvl="0" w:tplc="F18E9EBA">
      <w:start w:val="1"/>
      <w:numFmt w:val="decimal"/>
      <w:lvlText w:val="HCD 02/18-24-%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D25CA"/>
    <w:multiLevelType w:val="hybridMultilevel"/>
    <w:tmpl w:val="D104332E"/>
    <w:lvl w:ilvl="0" w:tplc="FC165A72">
      <w:start w:val="15"/>
      <w:numFmt w:val="decimal"/>
      <w:lvlText w:val="HCD 02/18-1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84BF6"/>
    <w:multiLevelType w:val="hybridMultilevel"/>
    <w:tmpl w:val="0CBE295A"/>
    <w:lvl w:ilvl="0" w:tplc="52B41C7C">
      <w:start w:val="1"/>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E6DC4"/>
    <w:multiLevelType w:val="hybridMultilevel"/>
    <w:tmpl w:val="4A56160E"/>
    <w:lvl w:ilvl="0" w:tplc="59F22462">
      <w:start w:val="1"/>
      <w:numFmt w:val="decimal"/>
      <w:lvlText w:val="HCD 02/18-29-%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D01DC"/>
    <w:multiLevelType w:val="hybridMultilevel"/>
    <w:tmpl w:val="649668AC"/>
    <w:lvl w:ilvl="0" w:tplc="26062958">
      <w:start w:val="1"/>
      <w:numFmt w:val="decimal"/>
      <w:lvlText w:val="HCD 02/18-1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F10F2"/>
    <w:multiLevelType w:val="hybridMultilevel"/>
    <w:tmpl w:val="D1F67A22"/>
    <w:lvl w:ilvl="0" w:tplc="70968BE2">
      <w:start w:val="1"/>
      <w:numFmt w:val="decimal"/>
      <w:lvlText w:val="HCD 02/18-2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A49CD"/>
    <w:multiLevelType w:val="hybridMultilevel"/>
    <w:tmpl w:val="C20E37FE"/>
    <w:lvl w:ilvl="0" w:tplc="EBA22E9E">
      <w:start w:val="1"/>
      <w:numFmt w:val="decimal"/>
      <w:lvlText w:val="HCD 02/18-22-%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A0DE9"/>
    <w:multiLevelType w:val="hybridMultilevel"/>
    <w:tmpl w:val="AEB24EBC"/>
    <w:lvl w:ilvl="0" w:tplc="B468A544">
      <w:start w:val="1"/>
      <w:numFmt w:val="decimal"/>
      <w:lvlText w:val="HCD 02/18-1-%1"/>
      <w:lvlJc w:val="left"/>
      <w:pPr>
        <w:tabs>
          <w:tab w:val="num" w:pos="180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1B156A"/>
    <w:multiLevelType w:val="hybridMultilevel"/>
    <w:tmpl w:val="CAA6CF3C"/>
    <w:lvl w:ilvl="0" w:tplc="E3164FB8">
      <w:start w:val="1"/>
      <w:numFmt w:val="decimal"/>
      <w:lvlText w:val="HCD 02/18-10-%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86D90"/>
    <w:multiLevelType w:val="hybridMultilevel"/>
    <w:tmpl w:val="E7CAB0A8"/>
    <w:lvl w:ilvl="0" w:tplc="C41E2DB2">
      <w:start w:val="3"/>
      <w:numFmt w:val="decimal"/>
      <w:lvlText w:val="HCD 02/18-1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87080"/>
    <w:multiLevelType w:val="hybridMultilevel"/>
    <w:tmpl w:val="9844108C"/>
    <w:lvl w:ilvl="0" w:tplc="6C906FC6">
      <w:start w:val="1"/>
      <w:numFmt w:val="decimal"/>
      <w:lvlText w:val="HCD 02/18-2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F4BB0"/>
    <w:multiLevelType w:val="hybridMultilevel"/>
    <w:tmpl w:val="C592E94E"/>
    <w:lvl w:ilvl="0" w:tplc="879030C8">
      <w:start w:val="1"/>
      <w:numFmt w:val="decimal"/>
      <w:lvlText w:val="HCD 02/18-3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1668B"/>
    <w:multiLevelType w:val="hybridMultilevel"/>
    <w:tmpl w:val="50FC312E"/>
    <w:lvl w:ilvl="0" w:tplc="FC247374">
      <w:start w:val="6"/>
      <w:numFmt w:val="decimal"/>
      <w:lvlText w:val="HCD 02/18-1-%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42AFF"/>
    <w:multiLevelType w:val="hybridMultilevel"/>
    <w:tmpl w:val="471211D0"/>
    <w:lvl w:ilvl="0" w:tplc="15723F7E">
      <w:start w:val="1"/>
      <w:numFmt w:val="decimal"/>
      <w:lvlText w:val="HCD 02/18-17-%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D4E01"/>
    <w:multiLevelType w:val="hybridMultilevel"/>
    <w:tmpl w:val="2E3E636E"/>
    <w:lvl w:ilvl="0" w:tplc="F05C986E">
      <w:start w:val="1"/>
      <w:numFmt w:val="decimal"/>
      <w:lvlText w:val="HCD 02/18-5-%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A3CC5"/>
    <w:multiLevelType w:val="hybridMultilevel"/>
    <w:tmpl w:val="33826398"/>
    <w:lvl w:ilvl="0" w:tplc="84066684">
      <w:start w:val="1"/>
      <w:numFmt w:val="decimal"/>
      <w:lvlText w:val="HCD 02/18-14-%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02679"/>
    <w:multiLevelType w:val="hybridMultilevel"/>
    <w:tmpl w:val="E5DEF49A"/>
    <w:lvl w:ilvl="0" w:tplc="DB26F34A">
      <w:start w:val="1"/>
      <w:numFmt w:val="decimal"/>
      <w:lvlText w:val="HCD 02/18-12-%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87E5B"/>
    <w:multiLevelType w:val="hybridMultilevel"/>
    <w:tmpl w:val="BDD6498C"/>
    <w:lvl w:ilvl="0" w:tplc="E1DA028A">
      <w:start w:val="1"/>
      <w:numFmt w:val="decimal"/>
      <w:lvlText w:val="HCD 02/18-2-%1"/>
      <w:lvlJc w:val="left"/>
      <w:pPr>
        <w:tabs>
          <w:tab w:val="num" w:pos="180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663493"/>
    <w:multiLevelType w:val="hybridMultilevel"/>
    <w:tmpl w:val="01ECF89E"/>
    <w:lvl w:ilvl="0" w:tplc="1632C26A">
      <w:start w:val="1"/>
      <w:numFmt w:val="decimal"/>
      <w:lvlText w:val="HCD 02/18-8-%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366A7"/>
    <w:multiLevelType w:val="hybridMultilevel"/>
    <w:tmpl w:val="CE44B4E6"/>
    <w:lvl w:ilvl="0" w:tplc="2A7C44FC">
      <w:start w:val="1"/>
      <w:numFmt w:val="decimal"/>
      <w:lvlText w:val="HCD 02/18-15-%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57F1A"/>
    <w:multiLevelType w:val="hybridMultilevel"/>
    <w:tmpl w:val="AFDE69AC"/>
    <w:lvl w:ilvl="0" w:tplc="72D4C742">
      <w:start w:val="1"/>
      <w:numFmt w:val="decimal"/>
      <w:lvlText w:val="HCD 02/18-3-%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164DE"/>
    <w:multiLevelType w:val="hybridMultilevel"/>
    <w:tmpl w:val="9A0C44A8"/>
    <w:lvl w:ilvl="0" w:tplc="7BCCC36C">
      <w:start w:val="1"/>
      <w:numFmt w:val="decimal"/>
      <w:lvlText w:val="HCD 02/18-18-%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AC0D3D"/>
    <w:multiLevelType w:val="hybridMultilevel"/>
    <w:tmpl w:val="BB3688F2"/>
    <w:lvl w:ilvl="0" w:tplc="6F625E9A">
      <w:start w:val="1"/>
      <w:numFmt w:val="decimal"/>
      <w:lvlText w:val="HCD 02/18-30-%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B0785"/>
    <w:multiLevelType w:val="hybridMultilevel"/>
    <w:tmpl w:val="705C086A"/>
    <w:lvl w:ilvl="0" w:tplc="AD808EDE">
      <w:start w:val="1"/>
      <w:numFmt w:val="decimal"/>
      <w:lvlText w:val="HCD 02/18-6-%1"/>
      <w:lvlJc w:val="left"/>
      <w:pPr>
        <w:tabs>
          <w:tab w:val="num" w:pos="180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3"/>
  </w:num>
  <w:num w:numId="3">
    <w:abstractNumId w:val="36"/>
  </w:num>
  <w:num w:numId="4">
    <w:abstractNumId w:val="10"/>
  </w:num>
  <w:num w:numId="5">
    <w:abstractNumId w:val="30"/>
  </w:num>
  <w:num w:numId="6">
    <w:abstractNumId w:val="39"/>
  </w:num>
  <w:num w:numId="7">
    <w:abstractNumId w:val="1"/>
  </w:num>
  <w:num w:numId="8">
    <w:abstractNumId w:val="34"/>
  </w:num>
  <w:num w:numId="9">
    <w:abstractNumId w:val="12"/>
  </w:num>
  <w:num w:numId="10">
    <w:abstractNumId w:val="24"/>
  </w:num>
  <w:num w:numId="11">
    <w:abstractNumId w:val="20"/>
  </w:num>
  <w:num w:numId="12">
    <w:abstractNumId w:val="32"/>
  </w:num>
  <w:num w:numId="13">
    <w:abstractNumId w:val="15"/>
  </w:num>
  <w:num w:numId="14">
    <w:abstractNumId w:val="31"/>
  </w:num>
  <w:num w:numId="15">
    <w:abstractNumId w:val="35"/>
  </w:num>
  <w:num w:numId="16">
    <w:abstractNumId w:val="18"/>
  </w:num>
  <w:num w:numId="17">
    <w:abstractNumId w:val="29"/>
  </w:num>
  <w:num w:numId="18">
    <w:abstractNumId w:val="37"/>
  </w:num>
  <w:num w:numId="19">
    <w:abstractNumId w:val="2"/>
  </w:num>
  <w:num w:numId="20">
    <w:abstractNumId w:val="0"/>
  </w:num>
  <w:num w:numId="21">
    <w:abstractNumId w:val="26"/>
  </w:num>
  <w:num w:numId="22">
    <w:abstractNumId w:val="22"/>
  </w:num>
  <w:num w:numId="23">
    <w:abstractNumId w:val="8"/>
  </w:num>
  <w:num w:numId="24">
    <w:abstractNumId w:val="9"/>
  </w:num>
  <w:num w:numId="25">
    <w:abstractNumId w:val="21"/>
  </w:num>
  <w:num w:numId="26">
    <w:abstractNumId w:val="16"/>
  </w:num>
  <w:num w:numId="27">
    <w:abstractNumId w:val="13"/>
  </w:num>
  <w:num w:numId="28">
    <w:abstractNumId w:val="5"/>
  </w:num>
  <w:num w:numId="29">
    <w:abstractNumId w:val="19"/>
  </w:num>
  <w:num w:numId="30">
    <w:abstractNumId w:val="38"/>
  </w:num>
  <w:num w:numId="31">
    <w:abstractNumId w:val="27"/>
  </w:num>
  <w:num w:numId="32">
    <w:abstractNumId w:val="3"/>
  </w:num>
  <w:num w:numId="33">
    <w:abstractNumId w:val="28"/>
  </w:num>
  <w:num w:numId="34">
    <w:abstractNumId w:val="25"/>
  </w:num>
  <w:num w:numId="35">
    <w:abstractNumId w:val="14"/>
  </w:num>
  <w:num w:numId="36">
    <w:abstractNumId w:val="6"/>
  </w:num>
  <w:num w:numId="37">
    <w:abstractNumId w:val="7"/>
  </w:num>
  <w:num w:numId="38">
    <w:abstractNumId w:val="11"/>
  </w:num>
  <w:num w:numId="39">
    <w:abstractNumId w:val="4"/>
  </w:num>
  <w:num w:numId="4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06"/>
    <w:rsid w:val="00004CDD"/>
    <w:rsid w:val="00010EE0"/>
    <w:rsid w:val="00011985"/>
    <w:rsid w:val="00022D48"/>
    <w:rsid w:val="0003143A"/>
    <w:rsid w:val="00031A99"/>
    <w:rsid w:val="00033296"/>
    <w:rsid w:val="00035C7E"/>
    <w:rsid w:val="00036FF6"/>
    <w:rsid w:val="00037F9A"/>
    <w:rsid w:val="000421F8"/>
    <w:rsid w:val="000430CE"/>
    <w:rsid w:val="00044DDA"/>
    <w:rsid w:val="00046427"/>
    <w:rsid w:val="0005087C"/>
    <w:rsid w:val="0005601A"/>
    <w:rsid w:val="00062C9B"/>
    <w:rsid w:val="00062E34"/>
    <w:rsid w:val="0006772E"/>
    <w:rsid w:val="0006772F"/>
    <w:rsid w:val="000705D8"/>
    <w:rsid w:val="00071377"/>
    <w:rsid w:val="000729D1"/>
    <w:rsid w:val="000817C5"/>
    <w:rsid w:val="00083695"/>
    <w:rsid w:val="000877D3"/>
    <w:rsid w:val="00093CB9"/>
    <w:rsid w:val="00096BB3"/>
    <w:rsid w:val="00096E30"/>
    <w:rsid w:val="0009704B"/>
    <w:rsid w:val="00097482"/>
    <w:rsid w:val="000A01C1"/>
    <w:rsid w:val="000A4782"/>
    <w:rsid w:val="000A6D75"/>
    <w:rsid w:val="000A75DB"/>
    <w:rsid w:val="000A7C89"/>
    <w:rsid w:val="000B38F9"/>
    <w:rsid w:val="000C7730"/>
    <w:rsid w:val="000C78EE"/>
    <w:rsid w:val="000D119D"/>
    <w:rsid w:val="000D51A6"/>
    <w:rsid w:val="000D655F"/>
    <w:rsid w:val="000D6746"/>
    <w:rsid w:val="000D6A92"/>
    <w:rsid w:val="000E7EA6"/>
    <w:rsid w:val="000F012A"/>
    <w:rsid w:val="000F0DA5"/>
    <w:rsid w:val="000F10C4"/>
    <w:rsid w:val="000F2000"/>
    <w:rsid w:val="000F26B6"/>
    <w:rsid w:val="000F28B7"/>
    <w:rsid w:val="00100C2C"/>
    <w:rsid w:val="00105A88"/>
    <w:rsid w:val="00105A92"/>
    <w:rsid w:val="00112D2D"/>
    <w:rsid w:val="00113886"/>
    <w:rsid w:val="001145FB"/>
    <w:rsid w:val="001164BA"/>
    <w:rsid w:val="0011762A"/>
    <w:rsid w:val="0012119A"/>
    <w:rsid w:val="00121275"/>
    <w:rsid w:val="0012159D"/>
    <w:rsid w:val="00124753"/>
    <w:rsid w:val="0012712A"/>
    <w:rsid w:val="00134FBF"/>
    <w:rsid w:val="0013633F"/>
    <w:rsid w:val="0013687C"/>
    <w:rsid w:val="00144197"/>
    <w:rsid w:val="00151BF5"/>
    <w:rsid w:val="00152155"/>
    <w:rsid w:val="00155A33"/>
    <w:rsid w:val="00165FEB"/>
    <w:rsid w:val="00166A57"/>
    <w:rsid w:val="001719D1"/>
    <w:rsid w:val="00172183"/>
    <w:rsid w:val="00174676"/>
    <w:rsid w:val="001749F2"/>
    <w:rsid w:val="00176780"/>
    <w:rsid w:val="001814D3"/>
    <w:rsid w:val="001876C3"/>
    <w:rsid w:val="0019264C"/>
    <w:rsid w:val="001953FD"/>
    <w:rsid w:val="00195D61"/>
    <w:rsid w:val="001A6CDB"/>
    <w:rsid w:val="001B2BE9"/>
    <w:rsid w:val="001B3F57"/>
    <w:rsid w:val="001C7956"/>
    <w:rsid w:val="001D41B3"/>
    <w:rsid w:val="001D6171"/>
    <w:rsid w:val="001E621E"/>
    <w:rsid w:val="001F12DB"/>
    <w:rsid w:val="001F2352"/>
    <w:rsid w:val="001F4239"/>
    <w:rsid w:val="001F5985"/>
    <w:rsid w:val="001F625F"/>
    <w:rsid w:val="002009CF"/>
    <w:rsid w:val="00204604"/>
    <w:rsid w:val="00206629"/>
    <w:rsid w:val="002070F7"/>
    <w:rsid w:val="0020737B"/>
    <w:rsid w:val="00214CCC"/>
    <w:rsid w:val="00215051"/>
    <w:rsid w:val="00215651"/>
    <w:rsid w:val="00216AA9"/>
    <w:rsid w:val="002243DF"/>
    <w:rsid w:val="002278AB"/>
    <w:rsid w:val="0023604B"/>
    <w:rsid w:val="00240B35"/>
    <w:rsid w:val="00243069"/>
    <w:rsid w:val="002459F7"/>
    <w:rsid w:val="0025139C"/>
    <w:rsid w:val="0025202D"/>
    <w:rsid w:val="0025241B"/>
    <w:rsid w:val="00284ED5"/>
    <w:rsid w:val="002948DB"/>
    <w:rsid w:val="002A1318"/>
    <w:rsid w:val="002B5EE0"/>
    <w:rsid w:val="002B6177"/>
    <w:rsid w:val="002B6FAC"/>
    <w:rsid w:val="002C4963"/>
    <w:rsid w:val="002D3615"/>
    <w:rsid w:val="002D4F82"/>
    <w:rsid w:val="002E1DC3"/>
    <w:rsid w:val="002E1FFE"/>
    <w:rsid w:val="002E2B0B"/>
    <w:rsid w:val="002E5ADB"/>
    <w:rsid w:val="002F0418"/>
    <w:rsid w:val="002F1102"/>
    <w:rsid w:val="002F3D6A"/>
    <w:rsid w:val="00300E22"/>
    <w:rsid w:val="003065E2"/>
    <w:rsid w:val="00317F42"/>
    <w:rsid w:val="00322787"/>
    <w:rsid w:val="0032387B"/>
    <w:rsid w:val="00325DA5"/>
    <w:rsid w:val="00327DEE"/>
    <w:rsid w:val="003362C5"/>
    <w:rsid w:val="00340A0C"/>
    <w:rsid w:val="00343669"/>
    <w:rsid w:val="003602F7"/>
    <w:rsid w:val="0036097C"/>
    <w:rsid w:val="00367D19"/>
    <w:rsid w:val="00371057"/>
    <w:rsid w:val="00372C12"/>
    <w:rsid w:val="00381081"/>
    <w:rsid w:val="003935FC"/>
    <w:rsid w:val="003A2DD1"/>
    <w:rsid w:val="003A3CC8"/>
    <w:rsid w:val="003B552E"/>
    <w:rsid w:val="003B5C76"/>
    <w:rsid w:val="003C0DD1"/>
    <w:rsid w:val="003C11CF"/>
    <w:rsid w:val="003C2809"/>
    <w:rsid w:val="003C4519"/>
    <w:rsid w:val="003D15F4"/>
    <w:rsid w:val="003D2E2B"/>
    <w:rsid w:val="003E4423"/>
    <w:rsid w:val="003F2436"/>
    <w:rsid w:val="004006C5"/>
    <w:rsid w:val="00400EE4"/>
    <w:rsid w:val="004023E8"/>
    <w:rsid w:val="00403CB9"/>
    <w:rsid w:val="00404600"/>
    <w:rsid w:val="004069F5"/>
    <w:rsid w:val="00411622"/>
    <w:rsid w:val="00412FAF"/>
    <w:rsid w:val="00416345"/>
    <w:rsid w:val="00430333"/>
    <w:rsid w:val="004311B6"/>
    <w:rsid w:val="004357B3"/>
    <w:rsid w:val="00437B34"/>
    <w:rsid w:val="004421BC"/>
    <w:rsid w:val="00450E02"/>
    <w:rsid w:val="00457413"/>
    <w:rsid w:val="0046381D"/>
    <w:rsid w:val="0046650E"/>
    <w:rsid w:val="00470DB0"/>
    <w:rsid w:val="00472B16"/>
    <w:rsid w:val="004752B8"/>
    <w:rsid w:val="0049175C"/>
    <w:rsid w:val="00495676"/>
    <w:rsid w:val="004963B8"/>
    <w:rsid w:val="0049695D"/>
    <w:rsid w:val="004A342A"/>
    <w:rsid w:val="004A3B4B"/>
    <w:rsid w:val="004A63B2"/>
    <w:rsid w:val="004B181A"/>
    <w:rsid w:val="004B2A7D"/>
    <w:rsid w:val="004B3E6B"/>
    <w:rsid w:val="004B6F15"/>
    <w:rsid w:val="004C0CA0"/>
    <w:rsid w:val="004C2A09"/>
    <w:rsid w:val="004D38B2"/>
    <w:rsid w:val="004D44DD"/>
    <w:rsid w:val="004D7E85"/>
    <w:rsid w:val="004E178B"/>
    <w:rsid w:val="004E2D91"/>
    <w:rsid w:val="004E3F89"/>
    <w:rsid w:val="004E5DF7"/>
    <w:rsid w:val="004F0365"/>
    <w:rsid w:val="004F1DB2"/>
    <w:rsid w:val="004F1F81"/>
    <w:rsid w:val="004F4986"/>
    <w:rsid w:val="00500A77"/>
    <w:rsid w:val="0050367C"/>
    <w:rsid w:val="00506878"/>
    <w:rsid w:val="005109EA"/>
    <w:rsid w:val="0051195E"/>
    <w:rsid w:val="00511AD8"/>
    <w:rsid w:val="00514804"/>
    <w:rsid w:val="00517B96"/>
    <w:rsid w:val="005220A8"/>
    <w:rsid w:val="005223A4"/>
    <w:rsid w:val="00523309"/>
    <w:rsid w:val="005409BC"/>
    <w:rsid w:val="0054446B"/>
    <w:rsid w:val="005445D4"/>
    <w:rsid w:val="005447ED"/>
    <w:rsid w:val="00554EF0"/>
    <w:rsid w:val="00556D98"/>
    <w:rsid w:val="00560B0B"/>
    <w:rsid w:val="00577579"/>
    <w:rsid w:val="00584112"/>
    <w:rsid w:val="005853A9"/>
    <w:rsid w:val="00585E8E"/>
    <w:rsid w:val="0058657C"/>
    <w:rsid w:val="0059210B"/>
    <w:rsid w:val="00592506"/>
    <w:rsid w:val="00593423"/>
    <w:rsid w:val="00597C62"/>
    <w:rsid w:val="005A277C"/>
    <w:rsid w:val="005A341F"/>
    <w:rsid w:val="005B0404"/>
    <w:rsid w:val="005B0834"/>
    <w:rsid w:val="005B334F"/>
    <w:rsid w:val="005C134A"/>
    <w:rsid w:val="005C597F"/>
    <w:rsid w:val="005C7179"/>
    <w:rsid w:val="005D7555"/>
    <w:rsid w:val="005E57FB"/>
    <w:rsid w:val="005E5E23"/>
    <w:rsid w:val="005E6626"/>
    <w:rsid w:val="005F0193"/>
    <w:rsid w:val="005F3918"/>
    <w:rsid w:val="005F504B"/>
    <w:rsid w:val="00606F50"/>
    <w:rsid w:val="00614806"/>
    <w:rsid w:val="0061611B"/>
    <w:rsid w:val="00626048"/>
    <w:rsid w:val="00641E6A"/>
    <w:rsid w:val="00643826"/>
    <w:rsid w:val="00647A34"/>
    <w:rsid w:val="00650629"/>
    <w:rsid w:val="00652435"/>
    <w:rsid w:val="0065524D"/>
    <w:rsid w:val="00661498"/>
    <w:rsid w:val="0066236D"/>
    <w:rsid w:val="00662790"/>
    <w:rsid w:val="006831C7"/>
    <w:rsid w:val="0068702F"/>
    <w:rsid w:val="006878A1"/>
    <w:rsid w:val="0069234A"/>
    <w:rsid w:val="00692ADD"/>
    <w:rsid w:val="00694F5A"/>
    <w:rsid w:val="00697714"/>
    <w:rsid w:val="006A1CCB"/>
    <w:rsid w:val="006A3C5D"/>
    <w:rsid w:val="006A613E"/>
    <w:rsid w:val="006B4254"/>
    <w:rsid w:val="006B513F"/>
    <w:rsid w:val="006B63CA"/>
    <w:rsid w:val="006B66CE"/>
    <w:rsid w:val="006B7710"/>
    <w:rsid w:val="006C4C84"/>
    <w:rsid w:val="006D7A3D"/>
    <w:rsid w:val="006E6B93"/>
    <w:rsid w:val="006E7226"/>
    <w:rsid w:val="006F0115"/>
    <w:rsid w:val="006F1719"/>
    <w:rsid w:val="006F3AA6"/>
    <w:rsid w:val="006F6D37"/>
    <w:rsid w:val="00700E27"/>
    <w:rsid w:val="007047F1"/>
    <w:rsid w:val="00713301"/>
    <w:rsid w:val="00717724"/>
    <w:rsid w:val="00717B1D"/>
    <w:rsid w:val="00721D50"/>
    <w:rsid w:val="007257C2"/>
    <w:rsid w:val="00727313"/>
    <w:rsid w:val="00731065"/>
    <w:rsid w:val="00731846"/>
    <w:rsid w:val="00731BA1"/>
    <w:rsid w:val="00732FBF"/>
    <w:rsid w:val="00734D29"/>
    <w:rsid w:val="00736F19"/>
    <w:rsid w:val="00737A61"/>
    <w:rsid w:val="0074280C"/>
    <w:rsid w:val="00744D02"/>
    <w:rsid w:val="0074513E"/>
    <w:rsid w:val="00745530"/>
    <w:rsid w:val="0074618F"/>
    <w:rsid w:val="007519C4"/>
    <w:rsid w:val="00754368"/>
    <w:rsid w:val="0075690E"/>
    <w:rsid w:val="007573C3"/>
    <w:rsid w:val="0075776D"/>
    <w:rsid w:val="00762C66"/>
    <w:rsid w:val="0076586E"/>
    <w:rsid w:val="00771481"/>
    <w:rsid w:val="007730AF"/>
    <w:rsid w:val="00774324"/>
    <w:rsid w:val="00781587"/>
    <w:rsid w:val="007843F2"/>
    <w:rsid w:val="007853D3"/>
    <w:rsid w:val="00785A31"/>
    <w:rsid w:val="00786F62"/>
    <w:rsid w:val="00787407"/>
    <w:rsid w:val="00791A3C"/>
    <w:rsid w:val="00796CEC"/>
    <w:rsid w:val="007A5694"/>
    <w:rsid w:val="007A7D32"/>
    <w:rsid w:val="007B1AF1"/>
    <w:rsid w:val="007B3C7B"/>
    <w:rsid w:val="007B7E01"/>
    <w:rsid w:val="007C0879"/>
    <w:rsid w:val="007C2102"/>
    <w:rsid w:val="007C3A68"/>
    <w:rsid w:val="007C545B"/>
    <w:rsid w:val="007D03B1"/>
    <w:rsid w:val="007D12F7"/>
    <w:rsid w:val="007D7B24"/>
    <w:rsid w:val="007E3993"/>
    <w:rsid w:val="007E49C1"/>
    <w:rsid w:val="007E628E"/>
    <w:rsid w:val="007F1EA4"/>
    <w:rsid w:val="007F39B7"/>
    <w:rsid w:val="007F67CD"/>
    <w:rsid w:val="007F6FB3"/>
    <w:rsid w:val="00802E33"/>
    <w:rsid w:val="00814724"/>
    <w:rsid w:val="00816200"/>
    <w:rsid w:val="00820775"/>
    <w:rsid w:val="00821D5F"/>
    <w:rsid w:val="00822380"/>
    <w:rsid w:val="00832874"/>
    <w:rsid w:val="00833974"/>
    <w:rsid w:val="008341DA"/>
    <w:rsid w:val="00835F1D"/>
    <w:rsid w:val="0083657E"/>
    <w:rsid w:val="008443B2"/>
    <w:rsid w:val="00850B5B"/>
    <w:rsid w:val="008517B3"/>
    <w:rsid w:val="0085355F"/>
    <w:rsid w:val="00855C3B"/>
    <w:rsid w:val="00863160"/>
    <w:rsid w:val="0087077B"/>
    <w:rsid w:val="00882CA6"/>
    <w:rsid w:val="0088558A"/>
    <w:rsid w:val="00885AB2"/>
    <w:rsid w:val="0089647E"/>
    <w:rsid w:val="008A0338"/>
    <w:rsid w:val="008A041C"/>
    <w:rsid w:val="008A6A31"/>
    <w:rsid w:val="008B3286"/>
    <w:rsid w:val="008C6FFD"/>
    <w:rsid w:val="008D0A01"/>
    <w:rsid w:val="008D33BE"/>
    <w:rsid w:val="008D6855"/>
    <w:rsid w:val="008E4988"/>
    <w:rsid w:val="008E6387"/>
    <w:rsid w:val="008F5D56"/>
    <w:rsid w:val="00904265"/>
    <w:rsid w:val="00904549"/>
    <w:rsid w:val="009077A8"/>
    <w:rsid w:val="009147F0"/>
    <w:rsid w:val="00915AC9"/>
    <w:rsid w:val="009204AE"/>
    <w:rsid w:val="00921E63"/>
    <w:rsid w:val="009315F0"/>
    <w:rsid w:val="00932404"/>
    <w:rsid w:val="00935656"/>
    <w:rsid w:val="0093584E"/>
    <w:rsid w:val="0093619F"/>
    <w:rsid w:val="009417E5"/>
    <w:rsid w:val="0094363C"/>
    <w:rsid w:val="0094443B"/>
    <w:rsid w:val="00954D33"/>
    <w:rsid w:val="0095504C"/>
    <w:rsid w:val="00961DB6"/>
    <w:rsid w:val="00965213"/>
    <w:rsid w:val="00966AF0"/>
    <w:rsid w:val="00973BCA"/>
    <w:rsid w:val="00981FC6"/>
    <w:rsid w:val="00983AF0"/>
    <w:rsid w:val="00996B2B"/>
    <w:rsid w:val="009A0EE0"/>
    <w:rsid w:val="009A2798"/>
    <w:rsid w:val="009A295D"/>
    <w:rsid w:val="009A3144"/>
    <w:rsid w:val="009A4EB5"/>
    <w:rsid w:val="009B64C9"/>
    <w:rsid w:val="009C2AE6"/>
    <w:rsid w:val="009C3C13"/>
    <w:rsid w:val="009C68C5"/>
    <w:rsid w:val="009C6A72"/>
    <w:rsid w:val="009C70EF"/>
    <w:rsid w:val="009D2342"/>
    <w:rsid w:val="009D3216"/>
    <w:rsid w:val="009D6192"/>
    <w:rsid w:val="009E1D93"/>
    <w:rsid w:val="009E1FDE"/>
    <w:rsid w:val="009E5317"/>
    <w:rsid w:val="009E6EFF"/>
    <w:rsid w:val="009F266B"/>
    <w:rsid w:val="00A0040B"/>
    <w:rsid w:val="00A00988"/>
    <w:rsid w:val="00A01769"/>
    <w:rsid w:val="00A03A20"/>
    <w:rsid w:val="00A04167"/>
    <w:rsid w:val="00A043E3"/>
    <w:rsid w:val="00A12688"/>
    <w:rsid w:val="00A20A14"/>
    <w:rsid w:val="00A24038"/>
    <w:rsid w:val="00A269BA"/>
    <w:rsid w:val="00A401A0"/>
    <w:rsid w:val="00A62E5D"/>
    <w:rsid w:val="00A667DB"/>
    <w:rsid w:val="00A736F3"/>
    <w:rsid w:val="00A750CB"/>
    <w:rsid w:val="00A7743D"/>
    <w:rsid w:val="00A779CF"/>
    <w:rsid w:val="00A82237"/>
    <w:rsid w:val="00A82F73"/>
    <w:rsid w:val="00A83276"/>
    <w:rsid w:val="00A83BA3"/>
    <w:rsid w:val="00A9307A"/>
    <w:rsid w:val="00A95007"/>
    <w:rsid w:val="00A95AC8"/>
    <w:rsid w:val="00A96CBA"/>
    <w:rsid w:val="00AA525E"/>
    <w:rsid w:val="00AA59D6"/>
    <w:rsid w:val="00AA68F7"/>
    <w:rsid w:val="00AA7EED"/>
    <w:rsid w:val="00AB0622"/>
    <w:rsid w:val="00AB1A36"/>
    <w:rsid w:val="00AB2C5C"/>
    <w:rsid w:val="00AB4A0F"/>
    <w:rsid w:val="00AD265A"/>
    <w:rsid w:val="00AD2FB5"/>
    <w:rsid w:val="00AD3EE4"/>
    <w:rsid w:val="00AE1280"/>
    <w:rsid w:val="00AE1BBE"/>
    <w:rsid w:val="00AE1BC4"/>
    <w:rsid w:val="00AE1F43"/>
    <w:rsid w:val="00AE221A"/>
    <w:rsid w:val="00AE25D6"/>
    <w:rsid w:val="00AF0E28"/>
    <w:rsid w:val="00AF64FB"/>
    <w:rsid w:val="00AF69F0"/>
    <w:rsid w:val="00B050DD"/>
    <w:rsid w:val="00B077EA"/>
    <w:rsid w:val="00B12DA3"/>
    <w:rsid w:val="00B17C67"/>
    <w:rsid w:val="00B17CED"/>
    <w:rsid w:val="00B243E4"/>
    <w:rsid w:val="00B25509"/>
    <w:rsid w:val="00B25EE8"/>
    <w:rsid w:val="00B30AD6"/>
    <w:rsid w:val="00B313FD"/>
    <w:rsid w:val="00B31574"/>
    <w:rsid w:val="00B326B1"/>
    <w:rsid w:val="00B35E84"/>
    <w:rsid w:val="00B450F5"/>
    <w:rsid w:val="00B573B8"/>
    <w:rsid w:val="00B76078"/>
    <w:rsid w:val="00B805B9"/>
    <w:rsid w:val="00B8165D"/>
    <w:rsid w:val="00B83EF5"/>
    <w:rsid w:val="00B85F75"/>
    <w:rsid w:val="00B901A6"/>
    <w:rsid w:val="00B903C9"/>
    <w:rsid w:val="00B92DFA"/>
    <w:rsid w:val="00B92E23"/>
    <w:rsid w:val="00BA21C2"/>
    <w:rsid w:val="00BA3E4E"/>
    <w:rsid w:val="00BA5741"/>
    <w:rsid w:val="00BA605A"/>
    <w:rsid w:val="00BB1614"/>
    <w:rsid w:val="00BB1EA1"/>
    <w:rsid w:val="00BC2448"/>
    <w:rsid w:val="00BC2A77"/>
    <w:rsid w:val="00BC2AD2"/>
    <w:rsid w:val="00BD2642"/>
    <w:rsid w:val="00BD3807"/>
    <w:rsid w:val="00BD5C87"/>
    <w:rsid w:val="00BE0AF2"/>
    <w:rsid w:val="00BE0C07"/>
    <w:rsid w:val="00BE58B1"/>
    <w:rsid w:val="00BE62B6"/>
    <w:rsid w:val="00BE6EBC"/>
    <w:rsid w:val="00BF00FD"/>
    <w:rsid w:val="00BF0425"/>
    <w:rsid w:val="00BF605D"/>
    <w:rsid w:val="00C01AF8"/>
    <w:rsid w:val="00C05766"/>
    <w:rsid w:val="00C07E38"/>
    <w:rsid w:val="00C103BB"/>
    <w:rsid w:val="00C108E8"/>
    <w:rsid w:val="00C13A5B"/>
    <w:rsid w:val="00C158EC"/>
    <w:rsid w:val="00C16E16"/>
    <w:rsid w:val="00C25069"/>
    <w:rsid w:val="00C26922"/>
    <w:rsid w:val="00C26BEA"/>
    <w:rsid w:val="00C35E2D"/>
    <w:rsid w:val="00C43A28"/>
    <w:rsid w:val="00C47FDC"/>
    <w:rsid w:val="00C518E4"/>
    <w:rsid w:val="00C5351F"/>
    <w:rsid w:val="00C538CF"/>
    <w:rsid w:val="00C611A4"/>
    <w:rsid w:val="00C65A14"/>
    <w:rsid w:val="00C67AE3"/>
    <w:rsid w:val="00C80880"/>
    <w:rsid w:val="00C816A9"/>
    <w:rsid w:val="00C82646"/>
    <w:rsid w:val="00CA7BB8"/>
    <w:rsid w:val="00CB1D2E"/>
    <w:rsid w:val="00CB2056"/>
    <w:rsid w:val="00CB547C"/>
    <w:rsid w:val="00CB5D5C"/>
    <w:rsid w:val="00CB6EC8"/>
    <w:rsid w:val="00CC0663"/>
    <w:rsid w:val="00CD31C5"/>
    <w:rsid w:val="00CE2305"/>
    <w:rsid w:val="00CE3D35"/>
    <w:rsid w:val="00CE4D06"/>
    <w:rsid w:val="00CE7C10"/>
    <w:rsid w:val="00CF20A5"/>
    <w:rsid w:val="00D12DA4"/>
    <w:rsid w:val="00D143AB"/>
    <w:rsid w:val="00D1751A"/>
    <w:rsid w:val="00D252C4"/>
    <w:rsid w:val="00D25556"/>
    <w:rsid w:val="00D26BF9"/>
    <w:rsid w:val="00D36294"/>
    <w:rsid w:val="00D46A53"/>
    <w:rsid w:val="00D479DB"/>
    <w:rsid w:val="00D50E5C"/>
    <w:rsid w:val="00D53329"/>
    <w:rsid w:val="00D54D02"/>
    <w:rsid w:val="00D54E9F"/>
    <w:rsid w:val="00D609B1"/>
    <w:rsid w:val="00D620F3"/>
    <w:rsid w:val="00D624C8"/>
    <w:rsid w:val="00D62A50"/>
    <w:rsid w:val="00D64A2F"/>
    <w:rsid w:val="00D64E62"/>
    <w:rsid w:val="00D77B37"/>
    <w:rsid w:val="00D808E5"/>
    <w:rsid w:val="00D86121"/>
    <w:rsid w:val="00D86F14"/>
    <w:rsid w:val="00D8712A"/>
    <w:rsid w:val="00D911A7"/>
    <w:rsid w:val="00D92109"/>
    <w:rsid w:val="00D92496"/>
    <w:rsid w:val="00DA0799"/>
    <w:rsid w:val="00DA4E02"/>
    <w:rsid w:val="00DA5C67"/>
    <w:rsid w:val="00DB09E9"/>
    <w:rsid w:val="00DB0DCD"/>
    <w:rsid w:val="00DB5E99"/>
    <w:rsid w:val="00DC3778"/>
    <w:rsid w:val="00DC5D4E"/>
    <w:rsid w:val="00DC7F77"/>
    <w:rsid w:val="00DD0A64"/>
    <w:rsid w:val="00DD4C8F"/>
    <w:rsid w:val="00DD786E"/>
    <w:rsid w:val="00DE027C"/>
    <w:rsid w:val="00DE0B40"/>
    <w:rsid w:val="00DE3459"/>
    <w:rsid w:val="00DE7869"/>
    <w:rsid w:val="00DF0E3F"/>
    <w:rsid w:val="00DF222A"/>
    <w:rsid w:val="00DF4358"/>
    <w:rsid w:val="00DF6169"/>
    <w:rsid w:val="00DF6A8C"/>
    <w:rsid w:val="00E01E33"/>
    <w:rsid w:val="00E01F76"/>
    <w:rsid w:val="00E03CBE"/>
    <w:rsid w:val="00E060A7"/>
    <w:rsid w:val="00E10A71"/>
    <w:rsid w:val="00E144AC"/>
    <w:rsid w:val="00E17AC6"/>
    <w:rsid w:val="00E203AD"/>
    <w:rsid w:val="00E21B9C"/>
    <w:rsid w:val="00E22342"/>
    <w:rsid w:val="00E24931"/>
    <w:rsid w:val="00E278D5"/>
    <w:rsid w:val="00E330E2"/>
    <w:rsid w:val="00E33FD0"/>
    <w:rsid w:val="00E34148"/>
    <w:rsid w:val="00E34589"/>
    <w:rsid w:val="00E369E1"/>
    <w:rsid w:val="00E40B9F"/>
    <w:rsid w:val="00E47475"/>
    <w:rsid w:val="00E60049"/>
    <w:rsid w:val="00E63364"/>
    <w:rsid w:val="00E675A6"/>
    <w:rsid w:val="00E72226"/>
    <w:rsid w:val="00E8479D"/>
    <w:rsid w:val="00E8641E"/>
    <w:rsid w:val="00E87AE4"/>
    <w:rsid w:val="00E9032B"/>
    <w:rsid w:val="00E9779C"/>
    <w:rsid w:val="00EB6196"/>
    <w:rsid w:val="00EC192D"/>
    <w:rsid w:val="00EC1A4F"/>
    <w:rsid w:val="00EC1E1B"/>
    <w:rsid w:val="00EC4464"/>
    <w:rsid w:val="00EC4E5B"/>
    <w:rsid w:val="00ED1DB4"/>
    <w:rsid w:val="00ED38DC"/>
    <w:rsid w:val="00ED4846"/>
    <w:rsid w:val="00ED7E2B"/>
    <w:rsid w:val="00EE4624"/>
    <w:rsid w:val="00EE7AD0"/>
    <w:rsid w:val="00F019F1"/>
    <w:rsid w:val="00F03068"/>
    <w:rsid w:val="00F035CA"/>
    <w:rsid w:val="00F13E6B"/>
    <w:rsid w:val="00F14335"/>
    <w:rsid w:val="00F15229"/>
    <w:rsid w:val="00F15898"/>
    <w:rsid w:val="00F240A4"/>
    <w:rsid w:val="00F25304"/>
    <w:rsid w:val="00F2541C"/>
    <w:rsid w:val="00F26736"/>
    <w:rsid w:val="00F35D1D"/>
    <w:rsid w:val="00F4198B"/>
    <w:rsid w:val="00F4259E"/>
    <w:rsid w:val="00F44831"/>
    <w:rsid w:val="00F46A90"/>
    <w:rsid w:val="00F53B8B"/>
    <w:rsid w:val="00F54124"/>
    <w:rsid w:val="00F5494D"/>
    <w:rsid w:val="00F622BC"/>
    <w:rsid w:val="00F63158"/>
    <w:rsid w:val="00F63E4F"/>
    <w:rsid w:val="00F64EA1"/>
    <w:rsid w:val="00F65B01"/>
    <w:rsid w:val="00F65CE1"/>
    <w:rsid w:val="00F80F7F"/>
    <w:rsid w:val="00F867D2"/>
    <w:rsid w:val="00F92E2D"/>
    <w:rsid w:val="00F976E2"/>
    <w:rsid w:val="00FA1B88"/>
    <w:rsid w:val="00FB0E2D"/>
    <w:rsid w:val="00FB12BA"/>
    <w:rsid w:val="00FB45EC"/>
    <w:rsid w:val="00FB4DFA"/>
    <w:rsid w:val="00FB63E1"/>
    <w:rsid w:val="00FB7C59"/>
    <w:rsid w:val="00FC45F9"/>
    <w:rsid w:val="00FC635E"/>
    <w:rsid w:val="00FD2770"/>
    <w:rsid w:val="00FD30E4"/>
    <w:rsid w:val="00FD49C0"/>
    <w:rsid w:val="00FD59F0"/>
    <w:rsid w:val="00FD60EF"/>
    <w:rsid w:val="00FD6FD5"/>
    <w:rsid w:val="00FE09EE"/>
    <w:rsid w:val="00FE176A"/>
    <w:rsid w:val="00FE19A7"/>
    <w:rsid w:val="00FE6AB4"/>
    <w:rsid w:val="00FF0DBD"/>
    <w:rsid w:val="00FF2220"/>
    <w:rsid w:val="00FF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56DC6"/>
  <w15:chartTrackingRefBased/>
  <w15:docId w15:val="{A756C4EF-39F5-4250-9113-E2FFA1E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8E"/>
    <w:rPr>
      <w:sz w:val="24"/>
      <w:szCs w:val="24"/>
    </w:rPr>
  </w:style>
  <w:style w:type="paragraph" w:styleId="Heading1">
    <w:name w:val="heading 1"/>
    <w:basedOn w:val="Normal"/>
    <w:next w:val="Normal"/>
    <w:qFormat/>
    <w:rsid w:val="00FD49C0"/>
    <w:pPr>
      <w:keepNext/>
      <w:outlineLvl w:val="0"/>
    </w:pPr>
    <w:rPr>
      <w:rFonts w:ascii="Arial" w:hAnsi="Arial" w:cs="Arial"/>
      <w:b/>
      <w:bCs/>
      <w:sz w:val="18"/>
      <w:szCs w:val="18"/>
    </w:rPr>
  </w:style>
  <w:style w:type="paragraph" w:styleId="Heading4">
    <w:name w:val="heading 4"/>
    <w:basedOn w:val="Normal"/>
    <w:next w:val="Normal"/>
    <w:qFormat/>
    <w:rsid w:val="00FD49C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77EA"/>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rPr>
        <w:tblHeader/>
      </w:trPr>
      <w:tcPr>
        <w:shd w:val="clear" w:color="auto" w:fill="D9D9D9" w:themeFill="background1" w:themeFillShade="D9"/>
      </w:tcPr>
    </w:tblStylePr>
  </w:style>
  <w:style w:type="paragraph" w:styleId="Header">
    <w:name w:val="header"/>
    <w:basedOn w:val="Normal"/>
    <w:rsid w:val="002D3615"/>
    <w:pPr>
      <w:tabs>
        <w:tab w:val="center" w:pos="4320"/>
        <w:tab w:val="right" w:pos="8640"/>
      </w:tabs>
    </w:pPr>
  </w:style>
  <w:style w:type="paragraph" w:styleId="Footer">
    <w:name w:val="footer"/>
    <w:basedOn w:val="Normal"/>
    <w:link w:val="FooterChar"/>
    <w:rsid w:val="002D3615"/>
    <w:pPr>
      <w:tabs>
        <w:tab w:val="center" w:pos="4320"/>
        <w:tab w:val="right" w:pos="8640"/>
      </w:tabs>
    </w:pPr>
  </w:style>
  <w:style w:type="paragraph" w:styleId="Title">
    <w:name w:val="Title"/>
    <w:basedOn w:val="Normal"/>
    <w:qFormat/>
    <w:rsid w:val="002D3615"/>
    <w:pPr>
      <w:widowControl w:val="0"/>
      <w:overflowPunct w:val="0"/>
      <w:autoSpaceDE w:val="0"/>
      <w:autoSpaceDN w:val="0"/>
      <w:adjustRightInd w:val="0"/>
      <w:jc w:val="center"/>
      <w:textAlignment w:val="baseline"/>
    </w:pPr>
    <w:rPr>
      <w:rFonts w:ascii="Arial" w:hAnsi="Arial" w:cs="Arial"/>
      <w:b/>
      <w:bCs/>
    </w:rPr>
  </w:style>
  <w:style w:type="paragraph" w:styleId="BalloonText">
    <w:name w:val="Balloon Text"/>
    <w:basedOn w:val="Normal"/>
    <w:semiHidden/>
    <w:rsid w:val="00EC192D"/>
    <w:rPr>
      <w:rFonts w:ascii="Tahoma" w:hAnsi="Tahoma" w:cs="Tahoma"/>
      <w:sz w:val="16"/>
      <w:szCs w:val="16"/>
    </w:rPr>
  </w:style>
  <w:style w:type="character" w:customStyle="1" w:styleId="FooterChar">
    <w:name w:val="Footer Char"/>
    <w:link w:val="Footer"/>
    <w:rsid w:val="00DF6A8C"/>
    <w:rPr>
      <w:sz w:val="24"/>
      <w:szCs w:val="24"/>
    </w:rPr>
  </w:style>
  <w:style w:type="character" w:customStyle="1" w:styleId="Normal1">
    <w:name w:val="Normal1"/>
    <w:rsid w:val="007D7B24"/>
    <w:rPr>
      <w:rFonts w:ascii="Helvetica" w:eastAsia="Helvetica" w:hAnsi="Helvetica"/>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9015">
      <w:bodyDiv w:val="1"/>
      <w:marLeft w:val="0"/>
      <w:marRight w:val="0"/>
      <w:marTop w:val="0"/>
      <w:marBottom w:val="0"/>
      <w:divBdr>
        <w:top w:val="none" w:sz="0" w:space="0" w:color="auto"/>
        <w:left w:val="none" w:sz="0" w:space="0" w:color="auto"/>
        <w:bottom w:val="none" w:sz="0" w:space="0" w:color="auto"/>
        <w:right w:val="none" w:sz="0" w:space="0" w:color="auto"/>
      </w:divBdr>
    </w:div>
    <w:div w:id="58477854">
      <w:bodyDiv w:val="1"/>
      <w:marLeft w:val="0"/>
      <w:marRight w:val="0"/>
      <w:marTop w:val="0"/>
      <w:marBottom w:val="0"/>
      <w:divBdr>
        <w:top w:val="none" w:sz="0" w:space="0" w:color="auto"/>
        <w:left w:val="none" w:sz="0" w:space="0" w:color="auto"/>
        <w:bottom w:val="none" w:sz="0" w:space="0" w:color="auto"/>
        <w:right w:val="none" w:sz="0" w:space="0" w:color="auto"/>
      </w:divBdr>
    </w:div>
    <w:div w:id="67700826">
      <w:bodyDiv w:val="1"/>
      <w:marLeft w:val="0"/>
      <w:marRight w:val="0"/>
      <w:marTop w:val="0"/>
      <w:marBottom w:val="0"/>
      <w:divBdr>
        <w:top w:val="none" w:sz="0" w:space="0" w:color="auto"/>
        <w:left w:val="none" w:sz="0" w:space="0" w:color="auto"/>
        <w:bottom w:val="none" w:sz="0" w:space="0" w:color="auto"/>
        <w:right w:val="none" w:sz="0" w:space="0" w:color="auto"/>
      </w:divBdr>
    </w:div>
    <w:div w:id="113716553">
      <w:bodyDiv w:val="1"/>
      <w:marLeft w:val="0"/>
      <w:marRight w:val="0"/>
      <w:marTop w:val="0"/>
      <w:marBottom w:val="0"/>
      <w:divBdr>
        <w:top w:val="none" w:sz="0" w:space="0" w:color="auto"/>
        <w:left w:val="none" w:sz="0" w:space="0" w:color="auto"/>
        <w:bottom w:val="none" w:sz="0" w:space="0" w:color="auto"/>
        <w:right w:val="none" w:sz="0" w:space="0" w:color="auto"/>
      </w:divBdr>
    </w:div>
    <w:div w:id="144785555">
      <w:bodyDiv w:val="1"/>
      <w:marLeft w:val="0"/>
      <w:marRight w:val="0"/>
      <w:marTop w:val="0"/>
      <w:marBottom w:val="0"/>
      <w:divBdr>
        <w:top w:val="none" w:sz="0" w:space="0" w:color="auto"/>
        <w:left w:val="none" w:sz="0" w:space="0" w:color="auto"/>
        <w:bottom w:val="none" w:sz="0" w:space="0" w:color="auto"/>
        <w:right w:val="none" w:sz="0" w:space="0" w:color="auto"/>
      </w:divBdr>
    </w:div>
    <w:div w:id="293173596">
      <w:bodyDiv w:val="1"/>
      <w:marLeft w:val="0"/>
      <w:marRight w:val="0"/>
      <w:marTop w:val="0"/>
      <w:marBottom w:val="0"/>
      <w:divBdr>
        <w:top w:val="none" w:sz="0" w:space="0" w:color="auto"/>
        <w:left w:val="none" w:sz="0" w:space="0" w:color="auto"/>
        <w:bottom w:val="none" w:sz="0" w:space="0" w:color="auto"/>
        <w:right w:val="none" w:sz="0" w:space="0" w:color="auto"/>
      </w:divBdr>
    </w:div>
    <w:div w:id="344402192">
      <w:bodyDiv w:val="1"/>
      <w:marLeft w:val="0"/>
      <w:marRight w:val="0"/>
      <w:marTop w:val="0"/>
      <w:marBottom w:val="0"/>
      <w:divBdr>
        <w:top w:val="none" w:sz="0" w:space="0" w:color="auto"/>
        <w:left w:val="none" w:sz="0" w:space="0" w:color="auto"/>
        <w:bottom w:val="none" w:sz="0" w:space="0" w:color="auto"/>
        <w:right w:val="none" w:sz="0" w:space="0" w:color="auto"/>
      </w:divBdr>
    </w:div>
    <w:div w:id="383607245">
      <w:bodyDiv w:val="1"/>
      <w:marLeft w:val="0"/>
      <w:marRight w:val="0"/>
      <w:marTop w:val="0"/>
      <w:marBottom w:val="0"/>
      <w:divBdr>
        <w:top w:val="none" w:sz="0" w:space="0" w:color="auto"/>
        <w:left w:val="none" w:sz="0" w:space="0" w:color="auto"/>
        <w:bottom w:val="none" w:sz="0" w:space="0" w:color="auto"/>
        <w:right w:val="none" w:sz="0" w:space="0" w:color="auto"/>
      </w:divBdr>
    </w:div>
    <w:div w:id="463237384">
      <w:bodyDiv w:val="1"/>
      <w:marLeft w:val="0"/>
      <w:marRight w:val="0"/>
      <w:marTop w:val="0"/>
      <w:marBottom w:val="0"/>
      <w:divBdr>
        <w:top w:val="none" w:sz="0" w:space="0" w:color="auto"/>
        <w:left w:val="none" w:sz="0" w:space="0" w:color="auto"/>
        <w:bottom w:val="none" w:sz="0" w:space="0" w:color="auto"/>
        <w:right w:val="none" w:sz="0" w:space="0" w:color="auto"/>
      </w:divBdr>
    </w:div>
    <w:div w:id="470441728">
      <w:bodyDiv w:val="1"/>
      <w:marLeft w:val="0"/>
      <w:marRight w:val="0"/>
      <w:marTop w:val="0"/>
      <w:marBottom w:val="0"/>
      <w:divBdr>
        <w:top w:val="none" w:sz="0" w:space="0" w:color="auto"/>
        <w:left w:val="none" w:sz="0" w:space="0" w:color="auto"/>
        <w:bottom w:val="none" w:sz="0" w:space="0" w:color="auto"/>
        <w:right w:val="none" w:sz="0" w:space="0" w:color="auto"/>
      </w:divBdr>
    </w:div>
    <w:div w:id="567149512">
      <w:bodyDiv w:val="1"/>
      <w:marLeft w:val="0"/>
      <w:marRight w:val="0"/>
      <w:marTop w:val="0"/>
      <w:marBottom w:val="0"/>
      <w:divBdr>
        <w:top w:val="none" w:sz="0" w:space="0" w:color="auto"/>
        <w:left w:val="none" w:sz="0" w:space="0" w:color="auto"/>
        <w:bottom w:val="none" w:sz="0" w:space="0" w:color="auto"/>
        <w:right w:val="none" w:sz="0" w:space="0" w:color="auto"/>
      </w:divBdr>
    </w:div>
    <w:div w:id="571082422">
      <w:bodyDiv w:val="1"/>
      <w:marLeft w:val="0"/>
      <w:marRight w:val="0"/>
      <w:marTop w:val="0"/>
      <w:marBottom w:val="0"/>
      <w:divBdr>
        <w:top w:val="none" w:sz="0" w:space="0" w:color="auto"/>
        <w:left w:val="none" w:sz="0" w:space="0" w:color="auto"/>
        <w:bottom w:val="none" w:sz="0" w:space="0" w:color="auto"/>
        <w:right w:val="none" w:sz="0" w:space="0" w:color="auto"/>
      </w:divBdr>
    </w:div>
    <w:div w:id="637229641">
      <w:bodyDiv w:val="1"/>
      <w:marLeft w:val="0"/>
      <w:marRight w:val="0"/>
      <w:marTop w:val="0"/>
      <w:marBottom w:val="0"/>
      <w:divBdr>
        <w:top w:val="none" w:sz="0" w:space="0" w:color="auto"/>
        <w:left w:val="none" w:sz="0" w:space="0" w:color="auto"/>
        <w:bottom w:val="none" w:sz="0" w:space="0" w:color="auto"/>
        <w:right w:val="none" w:sz="0" w:space="0" w:color="auto"/>
      </w:divBdr>
    </w:div>
    <w:div w:id="824783969">
      <w:bodyDiv w:val="1"/>
      <w:marLeft w:val="0"/>
      <w:marRight w:val="0"/>
      <w:marTop w:val="0"/>
      <w:marBottom w:val="0"/>
      <w:divBdr>
        <w:top w:val="none" w:sz="0" w:space="0" w:color="auto"/>
        <w:left w:val="none" w:sz="0" w:space="0" w:color="auto"/>
        <w:bottom w:val="none" w:sz="0" w:space="0" w:color="auto"/>
        <w:right w:val="none" w:sz="0" w:space="0" w:color="auto"/>
      </w:divBdr>
    </w:div>
    <w:div w:id="837232109">
      <w:bodyDiv w:val="1"/>
      <w:marLeft w:val="0"/>
      <w:marRight w:val="0"/>
      <w:marTop w:val="0"/>
      <w:marBottom w:val="0"/>
      <w:divBdr>
        <w:top w:val="none" w:sz="0" w:space="0" w:color="auto"/>
        <w:left w:val="none" w:sz="0" w:space="0" w:color="auto"/>
        <w:bottom w:val="none" w:sz="0" w:space="0" w:color="auto"/>
        <w:right w:val="none" w:sz="0" w:space="0" w:color="auto"/>
      </w:divBdr>
    </w:div>
    <w:div w:id="897058328">
      <w:bodyDiv w:val="1"/>
      <w:marLeft w:val="0"/>
      <w:marRight w:val="0"/>
      <w:marTop w:val="0"/>
      <w:marBottom w:val="0"/>
      <w:divBdr>
        <w:top w:val="none" w:sz="0" w:space="0" w:color="auto"/>
        <w:left w:val="none" w:sz="0" w:space="0" w:color="auto"/>
        <w:bottom w:val="none" w:sz="0" w:space="0" w:color="auto"/>
        <w:right w:val="none" w:sz="0" w:space="0" w:color="auto"/>
      </w:divBdr>
    </w:div>
    <w:div w:id="952907734">
      <w:bodyDiv w:val="1"/>
      <w:marLeft w:val="0"/>
      <w:marRight w:val="0"/>
      <w:marTop w:val="0"/>
      <w:marBottom w:val="0"/>
      <w:divBdr>
        <w:top w:val="none" w:sz="0" w:space="0" w:color="auto"/>
        <w:left w:val="none" w:sz="0" w:space="0" w:color="auto"/>
        <w:bottom w:val="none" w:sz="0" w:space="0" w:color="auto"/>
        <w:right w:val="none" w:sz="0" w:space="0" w:color="auto"/>
      </w:divBdr>
    </w:div>
    <w:div w:id="965084193">
      <w:bodyDiv w:val="1"/>
      <w:marLeft w:val="0"/>
      <w:marRight w:val="0"/>
      <w:marTop w:val="0"/>
      <w:marBottom w:val="0"/>
      <w:divBdr>
        <w:top w:val="none" w:sz="0" w:space="0" w:color="auto"/>
        <w:left w:val="none" w:sz="0" w:space="0" w:color="auto"/>
        <w:bottom w:val="none" w:sz="0" w:space="0" w:color="auto"/>
        <w:right w:val="none" w:sz="0" w:space="0" w:color="auto"/>
      </w:divBdr>
    </w:div>
    <w:div w:id="1022629437">
      <w:bodyDiv w:val="1"/>
      <w:marLeft w:val="0"/>
      <w:marRight w:val="0"/>
      <w:marTop w:val="0"/>
      <w:marBottom w:val="0"/>
      <w:divBdr>
        <w:top w:val="none" w:sz="0" w:space="0" w:color="auto"/>
        <w:left w:val="none" w:sz="0" w:space="0" w:color="auto"/>
        <w:bottom w:val="none" w:sz="0" w:space="0" w:color="auto"/>
        <w:right w:val="none" w:sz="0" w:space="0" w:color="auto"/>
      </w:divBdr>
    </w:div>
    <w:div w:id="1033461699">
      <w:bodyDiv w:val="1"/>
      <w:marLeft w:val="0"/>
      <w:marRight w:val="0"/>
      <w:marTop w:val="0"/>
      <w:marBottom w:val="0"/>
      <w:divBdr>
        <w:top w:val="none" w:sz="0" w:space="0" w:color="auto"/>
        <w:left w:val="none" w:sz="0" w:space="0" w:color="auto"/>
        <w:bottom w:val="none" w:sz="0" w:space="0" w:color="auto"/>
        <w:right w:val="none" w:sz="0" w:space="0" w:color="auto"/>
      </w:divBdr>
    </w:div>
    <w:div w:id="1038092065">
      <w:bodyDiv w:val="1"/>
      <w:marLeft w:val="0"/>
      <w:marRight w:val="0"/>
      <w:marTop w:val="0"/>
      <w:marBottom w:val="0"/>
      <w:divBdr>
        <w:top w:val="none" w:sz="0" w:space="0" w:color="auto"/>
        <w:left w:val="none" w:sz="0" w:space="0" w:color="auto"/>
        <w:bottom w:val="none" w:sz="0" w:space="0" w:color="auto"/>
        <w:right w:val="none" w:sz="0" w:space="0" w:color="auto"/>
      </w:divBdr>
    </w:div>
    <w:div w:id="1112019990">
      <w:bodyDiv w:val="1"/>
      <w:marLeft w:val="0"/>
      <w:marRight w:val="0"/>
      <w:marTop w:val="0"/>
      <w:marBottom w:val="0"/>
      <w:divBdr>
        <w:top w:val="none" w:sz="0" w:space="0" w:color="auto"/>
        <w:left w:val="none" w:sz="0" w:space="0" w:color="auto"/>
        <w:bottom w:val="none" w:sz="0" w:space="0" w:color="auto"/>
        <w:right w:val="none" w:sz="0" w:space="0" w:color="auto"/>
      </w:divBdr>
    </w:div>
    <w:div w:id="1123378989">
      <w:bodyDiv w:val="1"/>
      <w:marLeft w:val="0"/>
      <w:marRight w:val="0"/>
      <w:marTop w:val="0"/>
      <w:marBottom w:val="0"/>
      <w:divBdr>
        <w:top w:val="none" w:sz="0" w:space="0" w:color="auto"/>
        <w:left w:val="none" w:sz="0" w:space="0" w:color="auto"/>
        <w:bottom w:val="none" w:sz="0" w:space="0" w:color="auto"/>
        <w:right w:val="none" w:sz="0" w:space="0" w:color="auto"/>
      </w:divBdr>
    </w:div>
    <w:div w:id="1144082469">
      <w:bodyDiv w:val="1"/>
      <w:marLeft w:val="0"/>
      <w:marRight w:val="0"/>
      <w:marTop w:val="0"/>
      <w:marBottom w:val="0"/>
      <w:divBdr>
        <w:top w:val="none" w:sz="0" w:space="0" w:color="auto"/>
        <w:left w:val="none" w:sz="0" w:space="0" w:color="auto"/>
        <w:bottom w:val="none" w:sz="0" w:space="0" w:color="auto"/>
        <w:right w:val="none" w:sz="0" w:space="0" w:color="auto"/>
      </w:divBdr>
    </w:div>
    <w:div w:id="1257135765">
      <w:bodyDiv w:val="1"/>
      <w:marLeft w:val="0"/>
      <w:marRight w:val="0"/>
      <w:marTop w:val="0"/>
      <w:marBottom w:val="0"/>
      <w:divBdr>
        <w:top w:val="none" w:sz="0" w:space="0" w:color="auto"/>
        <w:left w:val="none" w:sz="0" w:space="0" w:color="auto"/>
        <w:bottom w:val="none" w:sz="0" w:space="0" w:color="auto"/>
        <w:right w:val="none" w:sz="0" w:space="0" w:color="auto"/>
      </w:divBdr>
    </w:div>
    <w:div w:id="1266694983">
      <w:bodyDiv w:val="1"/>
      <w:marLeft w:val="0"/>
      <w:marRight w:val="0"/>
      <w:marTop w:val="0"/>
      <w:marBottom w:val="0"/>
      <w:divBdr>
        <w:top w:val="none" w:sz="0" w:space="0" w:color="auto"/>
        <w:left w:val="none" w:sz="0" w:space="0" w:color="auto"/>
        <w:bottom w:val="none" w:sz="0" w:space="0" w:color="auto"/>
        <w:right w:val="none" w:sz="0" w:space="0" w:color="auto"/>
      </w:divBdr>
    </w:div>
    <w:div w:id="1282301274">
      <w:bodyDiv w:val="1"/>
      <w:marLeft w:val="0"/>
      <w:marRight w:val="0"/>
      <w:marTop w:val="0"/>
      <w:marBottom w:val="0"/>
      <w:divBdr>
        <w:top w:val="none" w:sz="0" w:space="0" w:color="auto"/>
        <w:left w:val="none" w:sz="0" w:space="0" w:color="auto"/>
        <w:bottom w:val="none" w:sz="0" w:space="0" w:color="auto"/>
        <w:right w:val="none" w:sz="0" w:space="0" w:color="auto"/>
      </w:divBdr>
    </w:div>
    <w:div w:id="1392652323">
      <w:bodyDiv w:val="1"/>
      <w:marLeft w:val="0"/>
      <w:marRight w:val="0"/>
      <w:marTop w:val="0"/>
      <w:marBottom w:val="0"/>
      <w:divBdr>
        <w:top w:val="none" w:sz="0" w:space="0" w:color="auto"/>
        <w:left w:val="none" w:sz="0" w:space="0" w:color="auto"/>
        <w:bottom w:val="none" w:sz="0" w:space="0" w:color="auto"/>
        <w:right w:val="none" w:sz="0" w:space="0" w:color="auto"/>
      </w:divBdr>
    </w:div>
    <w:div w:id="1422681700">
      <w:bodyDiv w:val="1"/>
      <w:marLeft w:val="0"/>
      <w:marRight w:val="0"/>
      <w:marTop w:val="0"/>
      <w:marBottom w:val="0"/>
      <w:divBdr>
        <w:top w:val="none" w:sz="0" w:space="0" w:color="auto"/>
        <w:left w:val="none" w:sz="0" w:space="0" w:color="auto"/>
        <w:bottom w:val="none" w:sz="0" w:space="0" w:color="auto"/>
        <w:right w:val="none" w:sz="0" w:space="0" w:color="auto"/>
      </w:divBdr>
    </w:div>
    <w:div w:id="1507939691">
      <w:bodyDiv w:val="1"/>
      <w:marLeft w:val="0"/>
      <w:marRight w:val="0"/>
      <w:marTop w:val="0"/>
      <w:marBottom w:val="0"/>
      <w:divBdr>
        <w:top w:val="none" w:sz="0" w:space="0" w:color="auto"/>
        <w:left w:val="none" w:sz="0" w:space="0" w:color="auto"/>
        <w:bottom w:val="none" w:sz="0" w:space="0" w:color="auto"/>
        <w:right w:val="none" w:sz="0" w:space="0" w:color="auto"/>
      </w:divBdr>
    </w:div>
    <w:div w:id="1515075670">
      <w:bodyDiv w:val="1"/>
      <w:marLeft w:val="0"/>
      <w:marRight w:val="0"/>
      <w:marTop w:val="0"/>
      <w:marBottom w:val="0"/>
      <w:divBdr>
        <w:top w:val="none" w:sz="0" w:space="0" w:color="auto"/>
        <w:left w:val="none" w:sz="0" w:space="0" w:color="auto"/>
        <w:bottom w:val="none" w:sz="0" w:space="0" w:color="auto"/>
        <w:right w:val="none" w:sz="0" w:space="0" w:color="auto"/>
      </w:divBdr>
    </w:div>
    <w:div w:id="1531603538">
      <w:bodyDiv w:val="1"/>
      <w:marLeft w:val="0"/>
      <w:marRight w:val="0"/>
      <w:marTop w:val="0"/>
      <w:marBottom w:val="0"/>
      <w:divBdr>
        <w:top w:val="none" w:sz="0" w:space="0" w:color="auto"/>
        <w:left w:val="none" w:sz="0" w:space="0" w:color="auto"/>
        <w:bottom w:val="none" w:sz="0" w:space="0" w:color="auto"/>
        <w:right w:val="none" w:sz="0" w:space="0" w:color="auto"/>
      </w:divBdr>
    </w:div>
    <w:div w:id="1542400636">
      <w:bodyDiv w:val="1"/>
      <w:marLeft w:val="0"/>
      <w:marRight w:val="0"/>
      <w:marTop w:val="0"/>
      <w:marBottom w:val="0"/>
      <w:divBdr>
        <w:top w:val="none" w:sz="0" w:space="0" w:color="auto"/>
        <w:left w:val="none" w:sz="0" w:space="0" w:color="auto"/>
        <w:bottom w:val="none" w:sz="0" w:space="0" w:color="auto"/>
        <w:right w:val="none" w:sz="0" w:space="0" w:color="auto"/>
      </w:divBdr>
    </w:div>
    <w:div w:id="1572932348">
      <w:bodyDiv w:val="1"/>
      <w:marLeft w:val="0"/>
      <w:marRight w:val="0"/>
      <w:marTop w:val="0"/>
      <w:marBottom w:val="0"/>
      <w:divBdr>
        <w:top w:val="none" w:sz="0" w:space="0" w:color="auto"/>
        <w:left w:val="none" w:sz="0" w:space="0" w:color="auto"/>
        <w:bottom w:val="none" w:sz="0" w:space="0" w:color="auto"/>
        <w:right w:val="none" w:sz="0" w:space="0" w:color="auto"/>
      </w:divBdr>
    </w:div>
    <w:div w:id="1579286606">
      <w:bodyDiv w:val="1"/>
      <w:marLeft w:val="0"/>
      <w:marRight w:val="0"/>
      <w:marTop w:val="0"/>
      <w:marBottom w:val="0"/>
      <w:divBdr>
        <w:top w:val="none" w:sz="0" w:space="0" w:color="auto"/>
        <w:left w:val="none" w:sz="0" w:space="0" w:color="auto"/>
        <w:bottom w:val="none" w:sz="0" w:space="0" w:color="auto"/>
        <w:right w:val="none" w:sz="0" w:space="0" w:color="auto"/>
      </w:divBdr>
    </w:div>
    <w:div w:id="1584415025">
      <w:bodyDiv w:val="1"/>
      <w:marLeft w:val="0"/>
      <w:marRight w:val="0"/>
      <w:marTop w:val="0"/>
      <w:marBottom w:val="0"/>
      <w:divBdr>
        <w:top w:val="none" w:sz="0" w:space="0" w:color="auto"/>
        <w:left w:val="none" w:sz="0" w:space="0" w:color="auto"/>
        <w:bottom w:val="none" w:sz="0" w:space="0" w:color="auto"/>
        <w:right w:val="none" w:sz="0" w:space="0" w:color="auto"/>
      </w:divBdr>
    </w:div>
    <w:div w:id="1615017867">
      <w:bodyDiv w:val="1"/>
      <w:marLeft w:val="0"/>
      <w:marRight w:val="0"/>
      <w:marTop w:val="0"/>
      <w:marBottom w:val="0"/>
      <w:divBdr>
        <w:top w:val="none" w:sz="0" w:space="0" w:color="auto"/>
        <w:left w:val="none" w:sz="0" w:space="0" w:color="auto"/>
        <w:bottom w:val="none" w:sz="0" w:space="0" w:color="auto"/>
        <w:right w:val="none" w:sz="0" w:space="0" w:color="auto"/>
      </w:divBdr>
    </w:div>
    <w:div w:id="1616518072">
      <w:bodyDiv w:val="1"/>
      <w:marLeft w:val="0"/>
      <w:marRight w:val="0"/>
      <w:marTop w:val="0"/>
      <w:marBottom w:val="0"/>
      <w:divBdr>
        <w:top w:val="none" w:sz="0" w:space="0" w:color="auto"/>
        <w:left w:val="none" w:sz="0" w:space="0" w:color="auto"/>
        <w:bottom w:val="none" w:sz="0" w:space="0" w:color="auto"/>
        <w:right w:val="none" w:sz="0" w:space="0" w:color="auto"/>
      </w:divBdr>
    </w:div>
    <w:div w:id="1929655950">
      <w:bodyDiv w:val="1"/>
      <w:marLeft w:val="0"/>
      <w:marRight w:val="0"/>
      <w:marTop w:val="0"/>
      <w:marBottom w:val="0"/>
      <w:divBdr>
        <w:top w:val="none" w:sz="0" w:space="0" w:color="auto"/>
        <w:left w:val="none" w:sz="0" w:space="0" w:color="auto"/>
        <w:bottom w:val="none" w:sz="0" w:space="0" w:color="auto"/>
        <w:right w:val="none" w:sz="0" w:space="0" w:color="auto"/>
      </w:divBdr>
    </w:div>
    <w:div w:id="1984188929">
      <w:bodyDiv w:val="1"/>
      <w:marLeft w:val="0"/>
      <w:marRight w:val="0"/>
      <w:marTop w:val="0"/>
      <w:marBottom w:val="0"/>
      <w:divBdr>
        <w:top w:val="none" w:sz="0" w:space="0" w:color="auto"/>
        <w:left w:val="none" w:sz="0" w:space="0" w:color="auto"/>
        <w:bottom w:val="none" w:sz="0" w:space="0" w:color="auto"/>
        <w:right w:val="none" w:sz="0" w:space="0" w:color="auto"/>
      </w:divBdr>
    </w:div>
    <w:div w:id="2001536949">
      <w:bodyDiv w:val="1"/>
      <w:marLeft w:val="0"/>
      <w:marRight w:val="0"/>
      <w:marTop w:val="0"/>
      <w:marBottom w:val="0"/>
      <w:divBdr>
        <w:top w:val="none" w:sz="0" w:space="0" w:color="auto"/>
        <w:left w:val="none" w:sz="0" w:space="0" w:color="auto"/>
        <w:bottom w:val="none" w:sz="0" w:space="0" w:color="auto"/>
        <w:right w:val="none" w:sz="0" w:space="0" w:color="auto"/>
      </w:divBdr>
    </w:div>
    <w:div w:id="2003464483">
      <w:bodyDiv w:val="1"/>
      <w:marLeft w:val="0"/>
      <w:marRight w:val="0"/>
      <w:marTop w:val="0"/>
      <w:marBottom w:val="0"/>
      <w:divBdr>
        <w:top w:val="none" w:sz="0" w:space="0" w:color="auto"/>
        <w:left w:val="none" w:sz="0" w:space="0" w:color="auto"/>
        <w:bottom w:val="none" w:sz="0" w:space="0" w:color="auto"/>
        <w:right w:val="none" w:sz="0" w:space="0" w:color="auto"/>
      </w:divBdr>
    </w:div>
    <w:div w:id="2086755785">
      <w:bodyDiv w:val="1"/>
      <w:marLeft w:val="0"/>
      <w:marRight w:val="0"/>
      <w:marTop w:val="0"/>
      <w:marBottom w:val="0"/>
      <w:divBdr>
        <w:top w:val="none" w:sz="0" w:space="0" w:color="auto"/>
        <w:left w:val="none" w:sz="0" w:space="0" w:color="auto"/>
        <w:bottom w:val="none" w:sz="0" w:space="0" w:color="auto"/>
        <w:right w:val="none" w:sz="0" w:space="0" w:color="auto"/>
      </w:divBdr>
    </w:div>
    <w:div w:id="21376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E0FD-5068-458D-9C19-19352AD3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AGENCY</vt:lpstr>
    </vt:vector>
  </TitlesOfParts>
  <Company>cdf</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dc:title>
  <dc:subject/>
  <dc:creator>sfm</dc:creator>
  <cp:keywords/>
  <cp:lastModifiedBy>Flanagan, Klara@DGS</cp:lastModifiedBy>
  <cp:revision>6</cp:revision>
  <cp:lastPrinted>2018-12-17T18:02:00Z</cp:lastPrinted>
  <dcterms:created xsi:type="dcterms:W3CDTF">2018-12-15T00:10:00Z</dcterms:created>
  <dcterms:modified xsi:type="dcterms:W3CDTF">2019-10-09T16:19:00Z</dcterms:modified>
</cp:coreProperties>
</file>