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B3" w:rsidRDefault="006456FA" w:rsidP="00767766">
      <w:pPr>
        <w:pStyle w:val="Heading1"/>
        <w:rPr>
          <w:szCs w:val="24"/>
        </w:rPr>
      </w:pPr>
      <w:r>
        <w:rPr>
          <w:szCs w:val="24"/>
        </w:rPr>
        <w:t>FINAL</w:t>
      </w:r>
      <w:r w:rsidR="00767766" w:rsidRPr="001F6735">
        <w:rPr>
          <w:szCs w:val="24"/>
        </w:rPr>
        <w:t xml:space="preserve"> EXPRESS TERMS</w:t>
      </w:r>
    </w:p>
    <w:p w:rsidR="00767766" w:rsidRPr="00D514B3" w:rsidRDefault="00767766" w:rsidP="00D514B3">
      <w:pPr>
        <w:jc w:val="center"/>
        <w:rPr>
          <w:b/>
        </w:rPr>
      </w:pPr>
      <w:r w:rsidRPr="00D514B3">
        <w:rPr>
          <w:b/>
        </w:rPr>
        <w:t>FOR PROPOSED BUILDING STANDARDS</w:t>
      </w:r>
      <w:r w:rsidRPr="00D514B3">
        <w:rPr>
          <w:b/>
        </w:rPr>
        <w:br/>
        <w:t xml:space="preserve">OF THE </w:t>
      </w:r>
      <w:r w:rsidR="00B559CC" w:rsidRPr="00D514B3">
        <w:rPr>
          <w:b/>
        </w:rPr>
        <w:t>OFFICE OF THE STATE FIRE MARSHAL</w:t>
      </w:r>
      <w:r w:rsidRPr="00D514B3">
        <w:rPr>
          <w:b/>
        </w:rPr>
        <w:br/>
        <w:t xml:space="preserve">REGARDING THE </w:t>
      </w:r>
      <w:r w:rsidR="00B559CC" w:rsidRPr="00D514B3">
        <w:rPr>
          <w:b/>
        </w:rPr>
        <w:t>2019 CALIFORNIA EXISTING BUILDING CODE</w:t>
      </w:r>
      <w:r w:rsidRPr="00D514B3">
        <w:rPr>
          <w:b/>
        </w:rPr>
        <w:t>,</w:t>
      </w:r>
      <w:r w:rsidRPr="00D514B3">
        <w:rPr>
          <w:b/>
        </w:rPr>
        <w:br/>
        <w:t xml:space="preserve">CALIFORNIA CODE OF REGULATIONS, TITLE 24, PART </w:t>
      </w:r>
      <w:r w:rsidR="00B559CC" w:rsidRPr="00D514B3">
        <w:rPr>
          <w:b/>
        </w:rPr>
        <w:t>10</w:t>
      </w:r>
    </w:p>
    <w:p w:rsidR="00767766" w:rsidRPr="00D514B3" w:rsidRDefault="00767766" w:rsidP="00D514B3">
      <w:pPr>
        <w:jc w:val="center"/>
        <w:rPr>
          <w:b/>
        </w:rPr>
      </w:pPr>
      <w:r w:rsidRPr="00D514B3">
        <w:rPr>
          <w:b/>
        </w:rPr>
        <w:t>(</w:t>
      </w:r>
      <w:r w:rsidR="00B559CC" w:rsidRPr="00D514B3">
        <w:rPr>
          <w:b/>
        </w:rPr>
        <w:t>2018 TRIENNIAL RULEMAKING CYCLE</w:t>
      </w:r>
      <w:r w:rsidRPr="00D514B3">
        <w:rPr>
          <w:b/>
        </w:rPr>
        <w:t>)</w:t>
      </w:r>
    </w:p>
    <w:p w:rsidR="0076776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D35F1A" w:rsidRDefault="00D35F1A" w:rsidP="00767766">
      <w:pPr>
        <w:spacing w:before="120" w:after="120"/>
        <w:rPr>
          <w:rFonts w:ascii="Arial" w:hAnsi="Arial" w:cs="Arial"/>
        </w:rPr>
      </w:pPr>
    </w:p>
    <w:p w:rsidR="00D35F1A" w:rsidRPr="00700726" w:rsidRDefault="00D35F1A" w:rsidP="00D35F1A">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D35F1A" w:rsidRPr="00F94286" w:rsidRDefault="00D35F1A" w:rsidP="00D35F1A">
      <w:pPr>
        <w:pStyle w:val="Heading2"/>
        <w:spacing w:before="120"/>
        <w:ind w:left="270"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D35F1A" w:rsidRDefault="00D35F1A" w:rsidP="00D35F1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D35F1A" w:rsidRDefault="00D35F1A" w:rsidP="00D35F1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D35F1A" w:rsidRDefault="00D35F1A" w:rsidP="00D35F1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D35F1A" w:rsidRDefault="00D35F1A" w:rsidP="00D35F1A">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D35F1A" w:rsidRDefault="00D35F1A" w:rsidP="00D35F1A">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D35F1A" w:rsidRPr="00D35F1A" w:rsidRDefault="00D35F1A" w:rsidP="00D35F1A">
      <w:pPr>
        <w:pBdr>
          <w:bottom w:val="single" w:sz="12" w:space="1" w:color="auto"/>
        </w:pBdr>
        <w:spacing w:before="120" w:after="120"/>
        <w:rPr>
          <w:rFonts w:ascii="Arial" w:hAnsi="Arial"/>
          <w:szCs w:val="24"/>
        </w:rPr>
      </w:pPr>
      <w:r>
        <w:rPr>
          <w:rFonts w:ascii="Arial" w:hAnsi="Arial"/>
          <w:szCs w:val="24"/>
        </w:rPr>
        <w:t>Ellipsis (. . .) indicate existing text remains unchanged.</w:t>
      </w:r>
      <w:bookmarkStart w:id="0" w:name="_GoBack"/>
      <w:bookmarkEnd w:id="0"/>
    </w:p>
    <w:p w:rsidR="00D35F1A" w:rsidRDefault="00D35F1A" w:rsidP="00767766">
      <w:pPr>
        <w:pStyle w:val="Heading2"/>
        <w:spacing w:before="240"/>
        <w:rPr>
          <w:szCs w:val="24"/>
          <w:u w:val="none"/>
        </w:rPr>
      </w:pPr>
    </w:p>
    <w:p w:rsidR="00767766" w:rsidRDefault="006456FA" w:rsidP="00767766">
      <w:pPr>
        <w:pStyle w:val="Heading2"/>
        <w:spacing w:before="240"/>
        <w:rPr>
          <w:szCs w:val="24"/>
          <w:u w:val="none"/>
        </w:rPr>
      </w:pPr>
      <w:r>
        <w:rPr>
          <w:szCs w:val="24"/>
          <w:u w:val="none"/>
        </w:rPr>
        <w:t>FINAL</w:t>
      </w:r>
      <w:r w:rsidR="00767766" w:rsidRPr="00704C9C">
        <w:rPr>
          <w:szCs w:val="24"/>
          <w:u w:val="none"/>
        </w:rPr>
        <w:t xml:space="preserve"> EXPRESS TERMS</w:t>
      </w:r>
    </w:p>
    <w:p w:rsidR="00B559CC" w:rsidRPr="00B559CC" w:rsidRDefault="00B559CC" w:rsidP="00B559CC"/>
    <w:p w:rsidR="00B559CC" w:rsidRPr="00D514B3" w:rsidRDefault="00B559CC" w:rsidP="00D514B3">
      <w:pPr>
        <w:rPr>
          <w:b/>
          <w:snapToGrid/>
        </w:rPr>
      </w:pPr>
      <w:r w:rsidRPr="00D514B3">
        <w:rPr>
          <w:b/>
        </w:rPr>
        <w:t xml:space="preserve">Item 1.  </w:t>
      </w:r>
      <w:r w:rsidRPr="00D514B3">
        <w:rPr>
          <w:b/>
          <w:snapToGrid/>
        </w:rPr>
        <w:t xml:space="preserve">The </w:t>
      </w:r>
      <w:r w:rsidR="006456FA" w:rsidRPr="00D514B3">
        <w:rPr>
          <w:b/>
          <w:snapToGrid/>
        </w:rPr>
        <w:t>O</w:t>
      </w:r>
      <w:r w:rsidRPr="00D514B3">
        <w:rPr>
          <w:b/>
          <w:snapToGrid/>
        </w:rPr>
        <w:t>SFM is proposing to continue the adoption of those existing California provisions contained in Sections 1.1 and 1</w:t>
      </w:r>
      <w:r w:rsidRPr="00D514B3">
        <w:rPr>
          <w:b/>
          <w:bCs/>
          <w:i/>
          <w:iCs/>
          <w:snapToGrid/>
        </w:rPr>
        <w:t>.</w:t>
      </w:r>
      <w:r w:rsidRPr="00D514B3">
        <w:rPr>
          <w:b/>
          <w:snapToGrid/>
        </w:rPr>
        <w:t>11 with modifications.</w:t>
      </w:r>
    </w:p>
    <w:p w:rsidR="00B559CC" w:rsidRPr="00B559CC" w:rsidRDefault="00B559CC" w:rsidP="00B559CC">
      <w:pPr>
        <w:widowControl/>
        <w:jc w:val="both"/>
        <w:rPr>
          <w:rFonts w:ascii="Arial" w:hAnsi="Arial" w:cs="Arial"/>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w:t>
      </w:r>
    </w:p>
    <w:p w:rsidR="00B559CC" w:rsidRPr="00B559CC" w:rsidRDefault="00B559CC" w:rsidP="00B559CC">
      <w:pPr>
        <w:widowControl/>
        <w:autoSpaceDE w:val="0"/>
        <w:autoSpaceDN w:val="0"/>
        <w:adjustRightInd w:val="0"/>
        <w:jc w:val="center"/>
        <w:rPr>
          <w:rFonts w:ascii="Arial" w:hAnsi="Arial" w:cs="Arial"/>
          <w:b/>
          <w:bCs/>
          <w:snapToGrid/>
          <w:szCs w:val="24"/>
        </w:rPr>
      </w:pPr>
    </w:p>
    <w:p w:rsidR="00B559CC" w:rsidRPr="00B559CC" w:rsidRDefault="00B559CC" w:rsidP="00B559CC">
      <w:pPr>
        <w:widowControl/>
        <w:autoSpaceDE w:val="0"/>
        <w:autoSpaceDN w:val="0"/>
        <w:adjustRightInd w:val="0"/>
        <w:jc w:val="center"/>
        <w:rPr>
          <w:rFonts w:ascii="Arial" w:hAnsi="Arial" w:cs="Arial"/>
          <w:b/>
          <w:bCs/>
          <w:snapToGrid/>
          <w:szCs w:val="24"/>
        </w:rPr>
      </w:pPr>
      <w:r w:rsidRPr="00B559CC">
        <w:rPr>
          <w:rFonts w:ascii="Arial" w:hAnsi="Arial" w:cs="Arial"/>
          <w:b/>
          <w:bCs/>
          <w:snapToGrid/>
          <w:szCs w:val="24"/>
        </w:rPr>
        <w:t>SCOPE AND ADMINISTRATION</w:t>
      </w:r>
    </w:p>
    <w:p w:rsidR="00B559CC" w:rsidRPr="00B559CC" w:rsidRDefault="00B559CC" w:rsidP="00B559CC">
      <w:pPr>
        <w:widowControl/>
        <w:autoSpaceDE w:val="0"/>
        <w:autoSpaceDN w:val="0"/>
        <w:adjustRightInd w:val="0"/>
        <w:jc w:val="center"/>
        <w:rPr>
          <w:rFonts w:ascii="Arial" w:hAnsi="Arial" w:cs="Arial"/>
          <w:b/>
          <w:bCs/>
          <w:snapToGrid/>
          <w:szCs w:val="24"/>
        </w:rPr>
      </w:pPr>
    </w:p>
    <w:p w:rsidR="00B559CC" w:rsidRPr="00B559CC" w:rsidRDefault="00B559CC" w:rsidP="00B559CC">
      <w:pPr>
        <w:widowControl/>
        <w:autoSpaceDE w:val="0"/>
        <w:autoSpaceDN w:val="0"/>
        <w:adjustRightInd w:val="0"/>
        <w:jc w:val="center"/>
        <w:rPr>
          <w:rFonts w:ascii="Arial" w:hAnsi="Arial" w:cs="Arial"/>
          <w:b/>
          <w:bCs/>
          <w:i/>
          <w:snapToGrid/>
          <w:szCs w:val="24"/>
        </w:rPr>
      </w:pPr>
      <w:r w:rsidRPr="00B559CC">
        <w:rPr>
          <w:rFonts w:ascii="Arial" w:hAnsi="Arial" w:cs="Arial"/>
          <w:b/>
          <w:bCs/>
          <w:i/>
          <w:snapToGrid/>
          <w:szCs w:val="24"/>
        </w:rPr>
        <w:t>DIVISION I</w:t>
      </w:r>
    </w:p>
    <w:p w:rsidR="00B559CC" w:rsidRPr="00B559CC" w:rsidRDefault="00B559CC" w:rsidP="00B559CC">
      <w:pPr>
        <w:widowControl/>
        <w:autoSpaceDE w:val="0"/>
        <w:autoSpaceDN w:val="0"/>
        <w:adjustRightInd w:val="0"/>
        <w:jc w:val="center"/>
        <w:rPr>
          <w:rFonts w:ascii="Arial" w:hAnsi="Arial" w:cs="Arial"/>
          <w:b/>
          <w:bCs/>
          <w:i/>
          <w:snapToGrid/>
          <w:szCs w:val="24"/>
        </w:rPr>
      </w:pPr>
      <w:r w:rsidRPr="00B559CC">
        <w:rPr>
          <w:rFonts w:ascii="Arial" w:hAnsi="Arial" w:cs="Arial"/>
          <w:b/>
          <w:bCs/>
          <w:i/>
          <w:snapToGrid/>
          <w:szCs w:val="24"/>
        </w:rPr>
        <w:t>CALIFORNIA ADMINISTRATION</w:t>
      </w:r>
    </w:p>
    <w:p w:rsidR="00B559CC" w:rsidRPr="00B559CC" w:rsidRDefault="00B559CC" w:rsidP="00B559CC">
      <w:pPr>
        <w:widowControl/>
        <w:autoSpaceDE w:val="0"/>
        <w:autoSpaceDN w:val="0"/>
        <w:adjustRightInd w:val="0"/>
        <w:rPr>
          <w:rFonts w:ascii="Arial" w:hAnsi="Arial" w:cs="Arial"/>
          <w:b/>
          <w:bCs/>
          <w:i/>
          <w:snapToGrid/>
          <w:szCs w:val="24"/>
        </w:rPr>
      </w:pPr>
    </w:p>
    <w:p w:rsidR="00B559CC" w:rsidRPr="00B559CC" w:rsidRDefault="00B559CC" w:rsidP="00B559CC">
      <w:pPr>
        <w:widowControl/>
        <w:autoSpaceDE w:val="0"/>
        <w:autoSpaceDN w:val="0"/>
        <w:adjustRightInd w:val="0"/>
        <w:jc w:val="center"/>
        <w:rPr>
          <w:rFonts w:ascii="Arial" w:hAnsi="Arial" w:cs="Arial"/>
          <w:b/>
          <w:bCs/>
          <w:i/>
          <w:snapToGrid/>
          <w:szCs w:val="24"/>
        </w:rPr>
      </w:pPr>
      <w:r w:rsidRPr="00B559CC">
        <w:rPr>
          <w:rFonts w:ascii="Arial" w:hAnsi="Arial" w:cs="Arial"/>
          <w:b/>
          <w:bCs/>
          <w:i/>
          <w:snapToGrid/>
          <w:szCs w:val="24"/>
        </w:rPr>
        <w:t>SECTION 1.1</w:t>
      </w:r>
    </w:p>
    <w:p w:rsidR="00B559CC" w:rsidRPr="00B559CC" w:rsidRDefault="00B559CC" w:rsidP="00B559CC">
      <w:pPr>
        <w:widowControl/>
        <w:autoSpaceDE w:val="0"/>
        <w:autoSpaceDN w:val="0"/>
        <w:adjustRightInd w:val="0"/>
        <w:jc w:val="center"/>
        <w:rPr>
          <w:rFonts w:ascii="Arial" w:hAnsi="Arial" w:cs="Arial"/>
          <w:b/>
          <w:bCs/>
          <w:i/>
          <w:snapToGrid/>
          <w:szCs w:val="24"/>
        </w:rPr>
      </w:pPr>
      <w:r w:rsidRPr="00B559CC">
        <w:rPr>
          <w:rFonts w:ascii="Arial" w:hAnsi="Arial" w:cs="Arial"/>
          <w:b/>
          <w:bCs/>
          <w:i/>
          <w:snapToGrid/>
          <w:szCs w:val="24"/>
        </w:rPr>
        <w:t>GENERAL</w:t>
      </w:r>
    </w:p>
    <w:p w:rsidR="00B559CC" w:rsidRPr="00B559CC" w:rsidRDefault="00B559CC" w:rsidP="00B559CC">
      <w:pPr>
        <w:widowControl/>
        <w:autoSpaceDE w:val="0"/>
        <w:autoSpaceDN w:val="0"/>
        <w:adjustRightInd w:val="0"/>
        <w:jc w:val="both"/>
        <w:rPr>
          <w:rFonts w:ascii="Arial" w:hAnsi="Arial" w:cs="Arial"/>
          <w:b/>
          <w:bCs/>
          <w:i/>
          <w:iCs/>
          <w:snapToGrid/>
          <w:szCs w:val="24"/>
        </w:rPr>
      </w:pPr>
    </w:p>
    <w:p w:rsidR="00D514B3" w:rsidRPr="00D514B3" w:rsidRDefault="00B559CC" w:rsidP="00D514B3">
      <w:pPr>
        <w:pStyle w:val="ListParagraph"/>
        <w:numPr>
          <w:ilvl w:val="2"/>
          <w:numId w:val="4"/>
        </w:numPr>
        <w:autoSpaceDE w:val="0"/>
        <w:autoSpaceDN w:val="0"/>
        <w:adjustRightInd w:val="0"/>
        <w:jc w:val="both"/>
        <w:rPr>
          <w:rFonts w:ascii="Arial" w:hAnsi="Arial" w:cs="Arial"/>
          <w:i/>
          <w:iCs/>
          <w:szCs w:val="24"/>
        </w:rPr>
      </w:pPr>
      <w:r w:rsidRPr="00D514B3">
        <w:rPr>
          <w:rFonts w:ascii="Arial" w:hAnsi="Arial" w:cs="Arial"/>
          <w:b/>
          <w:bCs/>
          <w:i/>
          <w:iCs/>
          <w:szCs w:val="24"/>
        </w:rPr>
        <w:lastRenderedPageBreak/>
        <w:t xml:space="preserve">Title. </w:t>
      </w:r>
      <w:r w:rsidRPr="00D514B3">
        <w:rPr>
          <w:rFonts w:ascii="Arial" w:hAnsi="Arial" w:cs="Arial"/>
          <w:i/>
          <w:iCs/>
          <w:szCs w:val="24"/>
        </w:rPr>
        <w:t>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California Code of Regulations, Title 24, also referred to as the California Building Standards Code. This part incorporates by adoption the 201</w:t>
      </w:r>
      <w:r w:rsidRPr="00D514B3">
        <w:rPr>
          <w:rFonts w:ascii="Arial" w:hAnsi="Arial" w:cs="Arial"/>
          <w:i/>
          <w:iCs/>
          <w:strike/>
          <w:szCs w:val="24"/>
        </w:rPr>
        <w:t>5</w:t>
      </w:r>
      <w:r w:rsidRPr="00D514B3">
        <w:rPr>
          <w:rFonts w:ascii="Arial" w:hAnsi="Arial" w:cs="Arial"/>
          <w:i/>
          <w:iCs/>
          <w:szCs w:val="24"/>
          <w:u w:val="single"/>
        </w:rPr>
        <w:t>8</w:t>
      </w:r>
      <w:r w:rsidRPr="00D514B3">
        <w:rPr>
          <w:rFonts w:ascii="Arial" w:hAnsi="Arial" w:cs="Arial"/>
          <w:i/>
          <w:iCs/>
          <w:szCs w:val="24"/>
        </w:rPr>
        <w:t xml:space="preserve"> </w:t>
      </w:r>
      <w:r w:rsidRPr="00D514B3">
        <w:rPr>
          <w:rFonts w:ascii="Arial" w:hAnsi="Arial" w:cs="Arial"/>
          <w:i/>
          <w:szCs w:val="24"/>
        </w:rPr>
        <w:t>International Existing Building Code of the International Code Council with necessary California amendments</w:t>
      </w:r>
      <w:r w:rsidRPr="00D514B3">
        <w:rPr>
          <w:rFonts w:ascii="Arial" w:hAnsi="Arial" w:cs="Arial"/>
          <w:i/>
          <w:iCs/>
          <w:szCs w:val="24"/>
        </w:rPr>
        <w:t>.</w:t>
      </w:r>
    </w:p>
    <w:p w:rsidR="00B559CC" w:rsidRPr="00D514B3" w:rsidRDefault="00B559CC" w:rsidP="00D514B3">
      <w:pPr>
        <w:autoSpaceDE w:val="0"/>
        <w:autoSpaceDN w:val="0"/>
        <w:adjustRightInd w:val="0"/>
        <w:jc w:val="both"/>
        <w:rPr>
          <w:rFonts w:ascii="Arial" w:hAnsi="Arial" w:cs="Arial"/>
          <w:bCs/>
          <w:szCs w:val="24"/>
        </w:rPr>
      </w:pPr>
      <w:r w:rsidRPr="00D514B3">
        <w:rPr>
          <w:rFonts w:ascii="Arial" w:hAnsi="Arial" w:cs="Arial"/>
          <w:bCs/>
          <w:szCs w:val="24"/>
        </w:rPr>
        <w:t>Notation</w:t>
      </w:r>
    </w:p>
    <w:p w:rsidR="00B559CC" w:rsidRPr="00B559CC" w:rsidRDefault="00B559CC" w:rsidP="00B559CC">
      <w:pPr>
        <w:rPr>
          <w:rFonts w:ascii="Arial" w:hAnsi="Arial" w:cs="Arial"/>
          <w:bCs/>
          <w:szCs w:val="24"/>
        </w:rPr>
      </w:pPr>
      <w:r w:rsidRPr="00B559CC">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rsidR="00B559CC" w:rsidRPr="00B559CC" w:rsidRDefault="00B559CC" w:rsidP="00B559CC">
      <w:pPr>
        <w:rPr>
          <w:rFonts w:ascii="Arial" w:hAnsi="Arial" w:cs="Arial"/>
          <w:bCs/>
          <w:szCs w:val="24"/>
        </w:rPr>
      </w:pPr>
      <w:r w:rsidRPr="00B559CC">
        <w:rPr>
          <w:rFonts w:ascii="Arial" w:hAnsi="Arial" w:cs="Arial"/>
          <w:bCs/>
          <w:szCs w:val="24"/>
        </w:rPr>
        <w:t>Reference(s): Health and Safety Code Sections 13143, 13211, 18949.2, 25500 through 25545, Government Code Sections 51176, 51177, 51178 and 51179, Public Resources Code Sections 4201 through 4204</w:t>
      </w:r>
    </w:p>
    <w:p w:rsidR="00B559CC" w:rsidRPr="00B559CC" w:rsidRDefault="00B559CC" w:rsidP="00B559CC">
      <w:pPr>
        <w:rPr>
          <w:rFonts w:ascii="Arial" w:hAnsi="Arial" w:cs="Arial"/>
          <w:bCs/>
          <w:szCs w:val="24"/>
        </w:rPr>
      </w:pPr>
    </w:p>
    <w:p w:rsidR="00B559CC" w:rsidRPr="00B559CC" w:rsidRDefault="00D35F1A" w:rsidP="00B559CC">
      <w:pPr>
        <w:widowControl/>
        <w:rPr>
          <w:rFonts w:ascii="Arial" w:hAnsi="Arial" w:cs="Arial"/>
          <w:snapToGrid/>
          <w:szCs w:val="24"/>
        </w:rPr>
      </w:pPr>
      <w:r>
        <w:rPr>
          <w:rFonts w:ascii="Arial" w:hAnsi="Arial" w:cs="Arial"/>
          <w:snapToGrid/>
          <w:szCs w:val="24"/>
        </w:rPr>
        <w:pict>
          <v:rect id="_x0000_i1025" style="width:468pt;height:2pt" o:hralign="center" o:hrstd="t" o:hrnoshade="t" o:hr="t" fillcolor="black" stroked="f"/>
        </w:pict>
      </w:r>
    </w:p>
    <w:p w:rsidR="00B559CC" w:rsidRPr="00D514B3" w:rsidRDefault="00B559CC" w:rsidP="00D514B3">
      <w:pPr>
        <w:rPr>
          <w:b/>
          <w:bCs/>
          <w:snapToGrid/>
        </w:rPr>
      </w:pPr>
      <w:r w:rsidRPr="00D514B3">
        <w:rPr>
          <w:b/>
        </w:rPr>
        <w:t>Item 1.1</w:t>
      </w:r>
      <w:r w:rsidRPr="00D514B3">
        <w:rPr>
          <w:b/>
          <w:snapToGrid/>
        </w:rPr>
        <w:t xml:space="preserve"> The </w:t>
      </w:r>
      <w:r w:rsidR="006456FA" w:rsidRPr="00D514B3">
        <w:rPr>
          <w:b/>
          <w:snapToGrid/>
        </w:rPr>
        <w:t>O</w:t>
      </w:r>
      <w:r w:rsidRPr="00D514B3">
        <w:rPr>
          <w:b/>
          <w:snapToGrid/>
        </w:rPr>
        <w:t xml:space="preserve">SFM proposes to only adopt and maintain Sections </w:t>
      </w:r>
      <w:bookmarkStart w:id="1" w:name="_Hlk518650694"/>
      <w:r w:rsidRPr="00D514B3">
        <w:rPr>
          <w:b/>
          <w:snapToGrid/>
        </w:rPr>
        <w:t>105.1, 105.2.1 – 105.2.2, 105.3 – 105.3.1, 105.4, 105.6 – 105.7, 106.1 – 106.3, 106.4, 106.5, 107.1 – 107.4, 109.1 – 109.3, 109.3.4 – 109.3.9, 109.4 – 109.6, 110, 111, 113.1 – 113.2, 114 and 115 with amendments</w:t>
      </w:r>
      <w:bookmarkEnd w:id="1"/>
      <w:r w:rsidRPr="00D514B3">
        <w:rPr>
          <w:b/>
          <w:bCs/>
          <w:snapToGrid/>
        </w:rPr>
        <w:t>.</w:t>
      </w:r>
    </w:p>
    <w:p w:rsidR="00B559CC" w:rsidRPr="00B559CC" w:rsidRDefault="00B559CC" w:rsidP="00B559CC">
      <w:pPr>
        <w:rPr>
          <w:rFonts w:ascii="Arial" w:hAnsi="Arial" w:cs="Arial"/>
          <w:szCs w:val="24"/>
        </w:rPr>
      </w:pPr>
    </w:p>
    <w:p w:rsidR="00B559CC" w:rsidRPr="00B559CC" w:rsidRDefault="00B559CC" w:rsidP="00B559CC">
      <w:pPr>
        <w:widowControl/>
        <w:jc w:val="both"/>
        <w:rPr>
          <w:rFonts w:ascii="Arial" w:hAnsi="Arial" w:cs="Arial"/>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 DIVISION II</w:t>
      </w:r>
    </w:p>
    <w:p w:rsidR="00B559CC" w:rsidRPr="00B559CC" w:rsidRDefault="00B559CC" w:rsidP="00B559CC">
      <w:pPr>
        <w:widowControl/>
        <w:autoSpaceDE w:val="0"/>
        <w:autoSpaceDN w:val="0"/>
        <w:adjustRightInd w:val="0"/>
        <w:jc w:val="center"/>
        <w:rPr>
          <w:rFonts w:ascii="Arial" w:hAnsi="Arial" w:cs="Arial"/>
          <w:b/>
          <w:bCs/>
          <w:i/>
          <w:snapToGrid/>
          <w:szCs w:val="24"/>
        </w:rPr>
      </w:pPr>
    </w:p>
    <w:p w:rsidR="00B559CC" w:rsidRPr="00B559CC" w:rsidRDefault="00B559CC" w:rsidP="00B559CC">
      <w:pPr>
        <w:widowControl/>
        <w:autoSpaceDE w:val="0"/>
        <w:autoSpaceDN w:val="0"/>
        <w:adjustRightInd w:val="0"/>
        <w:jc w:val="center"/>
        <w:rPr>
          <w:rFonts w:ascii="Arial" w:hAnsi="Arial" w:cs="Arial"/>
          <w:b/>
          <w:bCs/>
          <w:snapToGrid/>
          <w:szCs w:val="24"/>
        </w:rPr>
      </w:pPr>
      <w:r w:rsidRPr="00B559CC">
        <w:rPr>
          <w:rFonts w:ascii="Arial" w:hAnsi="Arial" w:cs="Arial"/>
          <w:b/>
          <w:bCs/>
          <w:snapToGrid/>
          <w:szCs w:val="24"/>
        </w:rPr>
        <w:t>SCOPE AND ADMINISTRATION</w:t>
      </w:r>
    </w:p>
    <w:p w:rsidR="00B559CC" w:rsidRPr="00B559CC" w:rsidRDefault="00B559CC" w:rsidP="00B559CC">
      <w:pPr>
        <w:widowControl/>
        <w:jc w:val="both"/>
        <w:rPr>
          <w:rFonts w:ascii="Arial" w:hAnsi="Arial" w:cs="Arial"/>
          <w:i/>
          <w:iCs/>
          <w:snapToGrid/>
          <w:szCs w:val="24"/>
        </w:rPr>
      </w:pPr>
    </w:p>
    <w:p w:rsidR="00B559CC" w:rsidRPr="00B559CC" w:rsidRDefault="00B559CC" w:rsidP="00B559CC">
      <w:pPr>
        <w:widowControl/>
        <w:autoSpaceDE w:val="0"/>
        <w:autoSpaceDN w:val="0"/>
        <w:adjustRightInd w:val="0"/>
        <w:jc w:val="both"/>
        <w:rPr>
          <w:rFonts w:ascii="Arial" w:hAnsi="Arial" w:cs="Arial"/>
          <w:b/>
          <w:bCs/>
          <w:iCs/>
          <w:snapToGrid/>
          <w:szCs w:val="24"/>
        </w:rPr>
      </w:pPr>
    </w:p>
    <w:p w:rsidR="00B559CC" w:rsidRPr="00B559CC" w:rsidRDefault="00B559CC" w:rsidP="00B559CC">
      <w:pPr>
        <w:widowControl/>
        <w:jc w:val="both"/>
        <w:rPr>
          <w:rFonts w:ascii="Arial" w:hAnsi="Arial" w:cs="Arial"/>
          <w:bCs/>
          <w:szCs w:val="24"/>
        </w:rPr>
      </w:pPr>
      <w:r w:rsidRPr="00B559CC">
        <w:rPr>
          <w:rFonts w:ascii="Arial" w:hAnsi="Arial" w:cs="Arial"/>
          <w:bCs/>
          <w:szCs w:val="24"/>
        </w:rPr>
        <w:t>Notation</w:t>
      </w:r>
    </w:p>
    <w:p w:rsidR="00B559CC" w:rsidRPr="00B559CC" w:rsidRDefault="00B559CC" w:rsidP="00B559CC">
      <w:pPr>
        <w:widowControl/>
        <w:jc w:val="both"/>
        <w:rPr>
          <w:rFonts w:ascii="Arial" w:hAnsi="Arial" w:cs="Arial"/>
          <w:bCs/>
          <w:szCs w:val="24"/>
        </w:rPr>
      </w:pPr>
      <w:r w:rsidRPr="00B559CC">
        <w:rPr>
          <w:rFonts w:ascii="Arial" w:hAnsi="Arial" w:cs="Arial"/>
          <w:bCs/>
          <w:szCs w:val="24"/>
        </w:rPr>
        <w:t>Authority: Health and Safety Code Sections 1250, 1569.72, 1569.78, 1568.02, 1502, 1597.44, 1597.65, 13108, 13143, 13143.9, 13146, 13210, 13211, 17921, 18949.2</w:t>
      </w:r>
    </w:p>
    <w:p w:rsidR="00B559CC" w:rsidRPr="00B559CC" w:rsidRDefault="00B559CC" w:rsidP="00B559CC">
      <w:pPr>
        <w:widowControl/>
        <w:jc w:val="both"/>
        <w:rPr>
          <w:rFonts w:ascii="Arial" w:hAnsi="Arial" w:cs="Arial"/>
          <w:bCs/>
          <w:szCs w:val="24"/>
        </w:rPr>
      </w:pPr>
      <w:r w:rsidRPr="00B559CC">
        <w:rPr>
          <w:rFonts w:ascii="Arial" w:hAnsi="Arial" w:cs="Arial"/>
          <w:bCs/>
          <w:szCs w:val="24"/>
        </w:rPr>
        <w:t>Reference(s): Health and Safety Code Sections 13143, 13211, 18949.2</w:t>
      </w:r>
    </w:p>
    <w:p w:rsidR="00B559CC" w:rsidRPr="00B559CC" w:rsidRDefault="00B559CC" w:rsidP="00B559CC">
      <w:pPr>
        <w:widowControl/>
        <w:autoSpaceDE w:val="0"/>
        <w:autoSpaceDN w:val="0"/>
        <w:adjustRightInd w:val="0"/>
        <w:jc w:val="both"/>
        <w:rPr>
          <w:rFonts w:ascii="Arial" w:hAnsi="Arial" w:cs="Arial"/>
          <w:b/>
          <w:bCs/>
          <w:iCs/>
          <w:snapToGrid/>
          <w:szCs w:val="24"/>
        </w:rPr>
      </w:pPr>
    </w:p>
    <w:p w:rsidR="00B559CC" w:rsidRPr="00B559CC" w:rsidRDefault="00D35F1A" w:rsidP="00B559CC">
      <w:pPr>
        <w:widowControl/>
        <w:tabs>
          <w:tab w:val="left" w:pos="0"/>
        </w:tabs>
        <w:suppressAutoHyphens/>
        <w:jc w:val="both"/>
        <w:rPr>
          <w:rFonts w:ascii="Arial" w:hAnsi="Arial" w:cs="Arial"/>
          <w:b/>
          <w:snapToGrid/>
          <w:szCs w:val="24"/>
        </w:rPr>
      </w:pPr>
      <w:r>
        <w:rPr>
          <w:rFonts w:ascii="Arial" w:hAnsi="Arial" w:cs="Arial"/>
          <w:b/>
          <w:snapToGrid/>
          <w:szCs w:val="24"/>
        </w:rPr>
        <w:pict>
          <v:rect id="_x0000_i1026" style="width:468pt;height:2pt" o:hralign="center" o:hrstd="t" o:hrnoshade="t" o:hr="t" fillcolor="black" stroked="f"/>
        </w:pict>
      </w:r>
    </w:p>
    <w:p w:rsidR="00D514B3" w:rsidRDefault="00B559CC" w:rsidP="00D514B3">
      <w:pPr>
        <w:widowControl/>
        <w:jc w:val="both"/>
        <w:rPr>
          <w:rFonts w:ascii="Arial" w:hAnsi="Arial" w:cs="Arial"/>
          <w:b/>
          <w:snapToGrid/>
          <w:szCs w:val="24"/>
        </w:rPr>
      </w:pPr>
      <w:r w:rsidRPr="00B559CC">
        <w:rPr>
          <w:rFonts w:ascii="Arial" w:hAnsi="Arial" w:cs="Arial"/>
          <w:b/>
          <w:szCs w:val="24"/>
        </w:rPr>
        <w:t xml:space="preserve">Item 2.  </w:t>
      </w:r>
      <w:r w:rsidRPr="00B559CC">
        <w:rPr>
          <w:rFonts w:ascii="Arial" w:hAnsi="Arial" w:cs="Arial"/>
          <w:b/>
          <w:snapToGrid/>
          <w:szCs w:val="24"/>
        </w:rPr>
        <w:t>The OSFM proposes to adopt Section 201 and definitions in Section 202 as listed without amendment.</w:t>
      </w:r>
    </w:p>
    <w:p w:rsidR="00B559CC" w:rsidRPr="00D514B3" w:rsidRDefault="00B559CC" w:rsidP="00D514B3">
      <w:pPr>
        <w:widowControl/>
        <w:jc w:val="center"/>
        <w:rPr>
          <w:rFonts w:cs="Arial"/>
          <w:b/>
          <w:snapToGrid/>
          <w:szCs w:val="24"/>
          <w:u w:val="single"/>
        </w:rPr>
      </w:pPr>
      <w:r w:rsidRPr="00D514B3">
        <w:rPr>
          <w:rFonts w:cs="Arial"/>
          <w:b/>
          <w:snapToGrid/>
          <w:szCs w:val="24"/>
          <w:u w:val="single"/>
        </w:rPr>
        <w:t>CHAPTER 2</w:t>
      </w:r>
    </w:p>
    <w:p w:rsidR="00B559CC" w:rsidRPr="00B559CC" w:rsidRDefault="00B559CC" w:rsidP="00B559CC">
      <w:pPr>
        <w:widowControl/>
        <w:autoSpaceDE w:val="0"/>
        <w:autoSpaceDN w:val="0"/>
        <w:adjustRightInd w:val="0"/>
        <w:jc w:val="center"/>
        <w:rPr>
          <w:rFonts w:ascii="Arial" w:hAnsi="Arial" w:cs="Arial"/>
          <w:b/>
          <w:bCs/>
          <w:snapToGrid/>
          <w:szCs w:val="24"/>
        </w:rPr>
      </w:pPr>
      <w:r w:rsidRPr="00B559CC">
        <w:rPr>
          <w:rFonts w:ascii="Arial" w:hAnsi="Arial" w:cs="Arial"/>
          <w:b/>
          <w:bCs/>
          <w:snapToGrid/>
          <w:szCs w:val="24"/>
        </w:rPr>
        <w:t>DEFINITIONS</w:t>
      </w:r>
    </w:p>
    <w:p w:rsidR="00B559CC" w:rsidRPr="00B559CC" w:rsidRDefault="00B559CC" w:rsidP="00B559CC">
      <w:pPr>
        <w:widowControl/>
        <w:jc w:val="both"/>
        <w:rPr>
          <w:rFonts w:ascii="Arial" w:hAnsi="Arial" w:cs="Arial"/>
          <w:bCs/>
          <w:szCs w:val="24"/>
        </w:rPr>
      </w:pP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ADDITION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ALTERATION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APPROVED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CHANGE OF OCCUPANCY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CODE OFFICIAL</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DANGEROUS</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EQUIPMENT OR FIXTURE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lastRenderedPageBreak/>
        <w:t>EXISTING BUILDING</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EXISTING STRUCTURE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FACILITY</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NONCOMBUSTIBLE MATERIAL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PRIMARY FUNCTION</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REGISTERED DESIGN PROFESSIONAL IN RESPONSIBLE CHARGE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REHABILITATION</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REPAIR</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REROOFING</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ROOF COATING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ROOF RECOVER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ROOF REPAIR </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ROOF REPLACEMENT</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UNSAFE</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WORK AREA</w:t>
      </w:r>
    </w:p>
    <w:p w:rsidR="00B559CC" w:rsidRPr="00B559CC" w:rsidRDefault="00B559CC" w:rsidP="00B559CC">
      <w:pPr>
        <w:widowControl/>
        <w:jc w:val="both"/>
        <w:rPr>
          <w:rFonts w:ascii="Arial" w:hAnsi="Arial" w:cs="Arial"/>
          <w:bCs/>
          <w:szCs w:val="24"/>
        </w:rPr>
      </w:pPr>
    </w:p>
    <w:p w:rsidR="00B559CC" w:rsidRPr="00B559CC" w:rsidRDefault="00B559CC" w:rsidP="00B559CC">
      <w:pPr>
        <w:widowControl/>
        <w:jc w:val="both"/>
        <w:rPr>
          <w:rFonts w:ascii="Arial" w:hAnsi="Arial" w:cs="Arial"/>
          <w:bCs/>
          <w:szCs w:val="24"/>
        </w:rPr>
      </w:pPr>
      <w:r w:rsidRPr="00B559CC">
        <w:rPr>
          <w:rFonts w:ascii="Arial" w:hAnsi="Arial" w:cs="Arial"/>
          <w:bCs/>
          <w:szCs w:val="24"/>
        </w:rPr>
        <w:t>Notation</w:t>
      </w:r>
    </w:p>
    <w:p w:rsidR="00B559CC" w:rsidRPr="00B559CC" w:rsidRDefault="00B559CC" w:rsidP="00B559CC">
      <w:pPr>
        <w:widowControl/>
        <w:jc w:val="both"/>
        <w:rPr>
          <w:rFonts w:ascii="Arial" w:hAnsi="Arial" w:cs="Arial"/>
          <w:bCs/>
          <w:szCs w:val="24"/>
        </w:rPr>
      </w:pPr>
      <w:r w:rsidRPr="00B559CC">
        <w:rPr>
          <w:rFonts w:ascii="Arial" w:hAnsi="Arial" w:cs="Arial"/>
          <w:bCs/>
          <w:szCs w:val="24"/>
        </w:rPr>
        <w:t>Authority: Health and Safety Code Sections 1250, 1569.72, 1569.78, 1568.02, 1502, 1597.44, 1597.65, 13108, 13143, 13143.9, 13146, 13210, 13211, 17921, 18949.2</w:t>
      </w:r>
    </w:p>
    <w:p w:rsidR="00B559CC" w:rsidRPr="00B559CC" w:rsidRDefault="00B559CC" w:rsidP="00B559CC">
      <w:pPr>
        <w:widowControl/>
        <w:jc w:val="both"/>
        <w:rPr>
          <w:rFonts w:ascii="Arial" w:hAnsi="Arial" w:cs="Arial"/>
          <w:bCs/>
          <w:szCs w:val="24"/>
        </w:rPr>
      </w:pPr>
      <w:r w:rsidRPr="00B559CC">
        <w:rPr>
          <w:rFonts w:ascii="Arial" w:hAnsi="Arial" w:cs="Arial"/>
          <w:bCs/>
          <w:szCs w:val="24"/>
        </w:rPr>
        <w:t>Reference(s): Health and Safety Code Sections 13143, 13211, 18949.2</w:t>
      </w:r>
    </w:p>
    <w:p w:rsidR="00B559CC" w:rsidRPr="00B559CC" w:rsidRDefault="00B559CC" w:rsidP="00B559CC">
      <w:pPr>
        <w:widowControl/>
        <w:autoSpaceDE w:val="0"/>
        <w:autoSpaceDN w:val="0"/>
        <w:adjustRightInd w:val="0"/>
        <w:rPr>
          <w:rFonts w:ascii="Arial" w:hAnsi="Arial" w:cs="Arial"/>
          <w:b/>
          <w:bCs/>
          <w:snapToGrid/>
          <w:szCs w:val="24"/>
        </w:rPr>
      </w:pPr>
    </w:p>
    <w:p w:rsidR="00B559CC" w:rsidRPr="00B559CC" w:rsidRDefault="00D35F1A" w:rsidP="00B559CC">
      <w:pPr>
        <w:widowControl/>
        <w:tabs>
          <w:tab w:val="left" w:pos="0"/>
        </w:tabs>
        <w:suppressAutoHyphens/>
        <w:jc w:val="both"/>
        <w:rPr>
          <w:rFonts w:ascii="Arial" w:hAnsi="Arial" w:cs="Arial"/>
          <w:b/>
          <w:snapToGrid/>
          <w:szCs w:val="24"/>
        </w:rPr>
      </w:pPr>
      <w:r>
        <w:rPr>
          <w:rFonts w:ascii="Arial" w:hAnsi="Arial" w:cs="Arial"/>
          <w:b/>
          <w:snapToGrid/>
          <w:szCs w:val="24"/>
        </w:rPr>
        <w:pict>
          <v:rect id="_x0000_i1027" style="width:468pt;height:2pt" o:hralign="center" o:hrstd="t" o:hrnoshade="t" o:hr="t" fillcolor="black" stroked="f"/>
        </w:pict>
      </w:r>
    </w:p>
    <w:p w:rsidR="00B559CC" w:rsidRPr="00D514B3" w:rsidRDefault="00B559CC" w:rsidP="00D514B3">
      <w:pPr>
        <w:rPr>
          <w:b/>
          <w:snapToGrid/>
        </w:rPr>
      </w:pPr>
      <w:r w:rsidRPr="00D514B3">
        <w:rPr>
          <w:b/>
        </w:rPr>
        <w:t xml:space="preserve">Item 3.  </w:t>
      </w:r>
      <w:r w:rsidRPr="00D514B3">
        <w:rPr>
          <w:b/>
          <w:snapToGrid/>
        </w:rPr>
        <w:t xml:space="preserve">The </w:t>
      </w:r>
      <w:r w:rsidR="006456FA" w:rsidRPr="00D514B3">
        <w:rPr>
          <w:b/>
          <w:snapToGrid/>
        </w:rPr>
        <w:t>O</w:t>
      </w:r>
      <w:r w:rsidRPr="00D514B3">
        <w:rPr>
          <w:b/>
          <w:snapToGrid/>
        </w:rPr>
        <w:t>SFM proposes to adopt and maintain Sections 301.1 –301.3.1, 302, 305.8.2, 313, Section 314, Section 315, and Section 316 of Chapter 3 with amendments</w:t>
      </w:r>
      <w:r w:rsidRPr="00D514B3">
        <w:rPr>
          <w:b/>
          <w:bCs/>
          <w:snapToGrid/>
        </w:rPr>
        <w:t>.</w:t>
      </w:r>
    </w:p>
    <w:p w:rsidR="00B559CC" w:rsidRPr="00B559CC" w:rsidRDefault="00B559CC" w:rsidP="00B559CC">
      <w:pPr>
        <w:widowControl/>
        <w:autoSpaceDE w:val="0"/>
        <w:autoSpaceDN w:val="0"/>
        <w:adjustRightInd w:val="0"/>
        <w:jc w:val="both"/>
        <w:rPr>
          <w:rFonts w:ascii="Arial" w:hAnsi="Arial" w:cs="Arial"/>
          <w:b/>
          <w:bCs/>
          <w:iCs/>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3</w:t>
      </w:r>
    </w:p>
    <w:p w:rsidR="00B559CC" w:rsidRPr="00B559CC" w:rsidRDefault="00B559CC" w:rsidP="00B559CC">
      <w:pPr>
        <w:widowControl/>
        <w:autoSpaceDE w:val="0"/>
        <w:autoSpaceDN w:val="0"/>
        <w:adjustRightInd w:val="0"/>
        <w:jc w:val="center"/>
        <w:rPr>
          <w:rFonts w:ascii="Arial" w:hAnsi="Arial" w:cs="Arial"/>
          <w:b/>
          <w:bCs/>
          <w:snapToGrid/>
          <w:szCs w:val="24"/>
        </w:rPr>
      </w:pPr>
      <w:r w:rsidRPr="00B559CC">
        <w:rPr>
          <w:rFonts w:ascii="Arial" w:hAnsi="Arial" w:cs="Arial"/>
          <w:b/>
          <w:bCs/>
          <w:snapToGrid/>
          <w:szCs w:val="24"/>
        </w:rPr>
        <w:t>PROVISIONS FOR ALL COMPLIANCE METHODS</w:t>
      </w:r>
    </w:p>
    <w:p w:rsidR="00B559CC" w:rsidRPr="00B559CC" w:rsidRDefault="00B559CC" w:rsidP="00B559CC">
      <w:pPr>
        <w:jc w:val="center"/>
        <w:rPr>
          <w:rFonts w:ascii="Arial" w:hAnsi="Arial" w:cs="Arial"/>
          <w:b/>
          <w:bCs/>
          <w:snapToGrid/>
          <w:szCs w:val="24"/>
        </w:rPr>
      </w:pPr>
    </w:p>
    <w:p w:rsidR="00B559CC" w:rsidRPr="00B559CC" w:rsidRDefault="00B559CC" w:rsidP="00B559CC">
      <w:pPr>
        <w:widowControl/>
        <w:autoSpaceDE w:val="0"/>
        <w:autoSpaceDN w:val="0"/>
        <w:adjustRightInd w:val="0"/>
        <w:rPr>
          <w:rFonts w:ascii="Arial" w:hAnsi="Arial" w:cs="Arial"/>
          <w:b/>
          <w:bCs/>
          <w:snapToGrid/>
          <w:szCs w:val="24"/>
        </w:rPr>
      </w:pPr>
      <w:r w:rsidRPr="00B559CC">
        <w:rPr>
          <w:rFonts w:ascii="Arial" w:hAnsi="Arial" w:cs="Arial"/>
          <w:b/>
          <w:bCs/>
          <w:snapToGrid/>
          <w:szCs w:val="24"/>
        </w:rPr>
        <w:t xml:space="preserve">… </w:t>
      </w:r>
    </w:p>
    <w:p w:rsidR="00B559CC" w:rsidRPr="00B559CC" w:rsidRDefault="00B559CC" w:rsidP="00B559CC">
      <w:pPr>
        <w:widowControl/>
        <w:autoSpaceDE w:val="0"/>
        <w:autoSpaceDN w:val="0"/>
        <w:adjustRightInd w:val="0"/>
        <w:rPr>
          <w:rFonts w:ascii="Arial" w:hAnsi="Arial" w:cs="Arial"/>
          <w:bCs/>
          <w:iCs/>
          <w:snapToGrid/>
          <w:szCs w:val="24"/>
        </w:rPr>
      </w:pPr>
    </w:p>
    <w:p w:rsidR="00B559CC" w:rsidRPr="00B559CC" w:rsidRDefault="00B559CC" w:rsidP="00B559CC">
      <w:pPr>
        <w:widowControl/>
        <w:autoSpaceDE w:val="0"/>
        <w:autoSpaceDN w:val="0"/>
        <w:adjustRightInd w:val="0"/>
        <w:jc w:val="both"/>
        <w:rPr>
          <w:rFonts w:ascii="Arial" w:hAnsi="Arial" w:cs="Arial"/>
          <w:snapToGrid/>
          <w:szCs w:val="24"/>
        </w:rPr>
      </w:pPr>
      <w:r w:rsidRPr="00B559CC">
        <w:rPr>
          <w:rFonts w:ascii="Arial" w:hAnsi="Arial" w:cs="Arial"/>
          <w:b/>
          <w:bCs/>
          <w:strike/>
          <w:snapToGrid/>
          <w:szCs w:val="24"/>
        </w:rPr>
        <w:t>410.8.2</w:t>
      </w:r>
      <w:r w:rsidRPr="00B559CC">
        <w:rPr>
          <w:rFonts w:ascii="Arial" w:hAnsi="Arial" w:cs="Arial"/>
          <w:b/>
          <w:bCs/>
          <w:snapToGrid/>
          <w:szCs w:val="24"/>
        </w:rPr>
        <w:t xml:space="preserve"> </w:t>
      </w:r>
      <w:r w:rsidRPr="00B559CC">
        <w:rPr>
          <w:rFonts w:ascii="Arial" w:hAnsi="Arial" w:cs="Arial"/>
          <w:b/>
          <w:bCs/>
          <w:snapToGrid/>
          <w:szCs w:val="24"/>
          <w:u w:val="single"/>
        </w:rPr>
        <w:t>305.8.2</w:t>
      </w:r>
      <w:r w:rsidRPr="00B559CC">
        <w:rPr>
          <w:rFonts w:ascii="Arial" w:hAnsi="Arial" w:cs="Arial"/>
          <w:b/>
          <w:bCs/>
          <w:snapToGrid/>
          <w:szCs w:val="24"/>
        </w:rPr>
        <w:t xml:space="preserve"> Elevators.  </w:t>
      </w:r>
      <w:r w:rsidRPr="00B559CC">
        <w:rPr>
          <w:rFonts w:ascii="Arial" w:hAnsi="Arial" w:cs="Arial"/>
          <w:snapToGrid/>
          <w:szCs w:val="24"/>
        </w:rPr>
        <w:t xml:space="preserve">Altered elements of existing elevators shall comply with </w:t>
      </w:r>
      <w:r w:rsidRPr="00B559CC">
        <w:rPr>
          <w:rFonts w:ascii="Arial" w:hAnsi="Arial" w:cs="Arial"/>
          <w:i/>
          <w:snapToGrid/>
          <w:szCs w:val="24"/>
        </w:rPr>
        <w:t xml:space="preserve">California Code of Regulations, Title 8, Division 1, Chapter 4, Subchapter 6, </w:t>
      </w:r>
      <w:r w:rsidRPr="00B559CC">
        <w:rPr>
          <w:rFonts w:ascii="Arial" w:hAnsi="Arial" w:cs="Arial"/>
          <w:bCs/>
          <w:i/>
          <w:snapToGrid/>
          <w:szCs w:val="24"/>
        </w:rPr>
        <w:t>Elevator Safety Orders</w:t>
      </w:r>
      <w:r w:rsidRPr="00B559CC">
        <w:rPr>
          <w:rFonts w:ascii="Arial" w:hAnsi="Arial" w:cs="Arial"/>
          <w:snapToGrid/>
          <w:szCs w:val="24"/>
        </w:rPr>
        <w:t xml:space="preserve"> and ICC A117.1. Such elements shall also be altered in elevators programmed to respond to the same hall call control as the altered elevator.</w:t>
      </w:r>
    </w:p>
    <w:p w:rsidR="00B559CC" w:rsidRPr="00B559CC" w:rsidRDefault="00B559CC" w:rsidP="00B559CC">
      <w:pPr>
        <w:widowControl/>
        <w:autoSpaceDE w:val="0"/>
        <w:autoSpaceDN w:val="0"/>
        <w:adjustRightInd w:val="0"/>
        <w:jc w:val="both"/>
        <w:rPr>
          <w:rFonts w:ascii="Arial" w:hAnsi="Arial" w:cs="Arial"/>
          <w:snapToGrid/>
          <w:szCs w:val="24"/>
        </w:rPr>
      </w:pPr>
    </w:p>
    <w:p w:rsidR="00B559CC" w:rsidRPr="00B559CC" w:rsidRDefault="00B559CC" w:rsidP="00B559CC">
      <w:pPr>
        <w:widowControl/>
        <w:autoSpaceDE w:val="0"/>
        <w:autoSpaceDN w:val="0"/>
        <w:adjustRightInd w:val="0"/>
        <w:jc w:val="both"/>
        <w:rPr>
          <w:rFonts w:ascii="Arial" w:hAnsi="Arial" w:cs="Arial"/>
          <w:snapToGrid/>
          <w:szCs w:val="24"/>
        </w:rPr>
      </w:pPr>
      <w:r w:rsidRPr="00B559CC">
        <w:rPr>
          <w:rFonts w:ascii="Arial" w:hAnsi="Arial" w:cs="Arial"/>
          <w:snapToGrid/>
          <w:szCs w:val="24"/>
        </w:rPr>
        <w:t>…</w:t>
      </w:r>
    </w:p>
    <w:p w:rsidR="00B559CC" w:rsidRPr="00B559CC" w:rsidRDefault="00B559CC" w:rsidP="00B559CC">
      <w:pPr>
        <w:widowControl/>
        <w:autoSpaceDE w:val="0"/>
        <w:autoSpaceDN w:val="0"/>
        <w:adjustRightInd w:val="0"/>
        <w:jc w:val="both"/>
        <w:rPr>
          <w:rFonts w:ascii="Arial" w:hAnsi="Arial" w:cs="Arial"/>
          <w:snapToGrid/>
          <w:szCs w:val="24"/>
        </w:rPr>
      </w:pPr>
    </w:p>
    <w:p w:rsidR="00B559CC" w:rsidRPr="00B559CC" w:rsidRDefault="00B559CC" w:rsidP="00B559CC">
      <w:pPr>
        <w:widowControl/>
        <w:autoSpaceDE w:val="0"/>
        <w:autoSpaceDN w:val="0"/>
        <w:adjustRightInd w:val="0"/>
        <w:rPr>
          <w:rFonts w:ascii="Arial" w:hAnsi="Arial" w:cs="Arial"/>
          <w:i/>
          <w:iCs/>
          <w:strike/>
          <w:snapToGrid/>
          <w:szCs w:val="24"/>
        </w:rPr>
      </w:pPr>
      <w:r w:rsidRPr="00B559CC">
        <w:rPr>
          <w:rFonts w:ascii="Arial" w:hAnsi="Arial" w:cs="Arial"/>
          <w:b/>
          <w:i/>
          <w:iCs/>
          <w:snapToGrid/>
          <w:szCs w:val="24"/>
        </w:rPr>
        <w:t>314.1</w:t>
      </w:r>
      <w:r w:rsidRPr="00B559CC">
        <w:rPr>
          <w:rFonts w:ascii="Arial" w:hAnsi="Arial" w:cs="Arial"/>
          <w:i/>
          <w:iCs/>
          <w:snapToGrid/>
          <w:szCs w:val="24"/>
        </w:rPr>
        <w:t xml:space="preserve"> …</w:t>
      </w:r>
      <w:r w:rsidRPr="00B559CC">
        <w:rPr>
          <w:rFonts w:ascii="Arial" w:hAnsi="Arial" w:cs="Arial"/>
          <w:i/>
          <w:iCs/>
          <w:strike/>
          <w:snapToGrid/>
          <w:szCs w:val="24"/>
        </w:rPr>
        <w:t>Note: it is the intent of this section that, in determining the level form which the highest occupied floor is to be measured, the enforcing agency should exercise reasonable judgment, including consideration of overall accessibility to the building by fire department personnel and vehicular equipment. When a building is situated on sloping terrain</w:t>
      </w:r>
    </w:p>
    <w:p w:rsidR="00B559CC" w:rsidRPr="00B559CC" w:rsidRDefault="00B559CC" w:rsidP="00B559CC">
      <w:pPr>
        <w:widowControl/>
        <w:autoSpaceDE w:val="0"/>
        <w:autoSpaceDN w:val="0"/>
        <w:adjustRightInd w:val="0"/>
        <w:rPr>
          <w:rFonts w:ascii="Arial" w:hAnsi="Arial" w:cs="Arial"/>
          <w:i/>
          <w:iCs/>
          <w:strike/>
          <w:snapToGrid/>
          <w:szCs w:val="24"/>
        </w:rPr>
      </w:pPr>
      <w:r w:rsidRPr="00B559CC">
        <w:rPr>
          <w:rFonts w:ascii="Arial" w:hAnsi="Arial" w:cs="Arial"/>
          <w:i/>
          <w:iCs/>
          <w:strike/>
          <w:snapToGrid/>
          <w:szCs w:val="24"/>
        </w:rPr>
        <w:t>and there is building access on more than one level, the enforcing agency may select the level which provides the most logical and adequate fire department access.</w:t>
      </w:r>
    </w:p>
    <w:p w:rsidR="00B559CC" w:rsidRPr="00B559CC" w:rsidRDefault="00B559CC" w:rsidP="00B559CC">
      <w:pPr>
        <w:widowControl/>
        <w:autoSpaceDE w:val="0"/>
        <w:autoSpaceDN w:val="0"/>
        <w:adjustRightInd w:val="0"/>
        <w:rPr>
          <w:rFonts w:ascii="Arial" w:hAnsi="Arial" w:cs="Arial"/>
          <w:bCs/>
          <w:iCs/>
          <w:snapToGrid/>
          <w:szCs w:val="24"/>
        </w:rPr>
      </w:pPr>
    </w:p>
    <w:p w:rsidR="00B559CC" w:rsidRPr="00B559CC" w:rsidRDefault="00B559CC" w:rsidP="00B559CC">
      <w:pPr>
        <w:widowControl/>
        <w:jc w:val="both"/>
        <w:rPr>
          <w:rFonts w:ascii="Arial" w:hAnsi="Arial" w:cs="Arial"/>
          <w:bCs/>
          <w:szCs w:val="24"/>
        </w:rPr>
      </w:pPr>
      <w:r w:rsidRPr="00B559CC">
        <w:rPr>
          <w:rFonts w:ascii="Arial" w:hAnsi="Arial" w:cs="Arial"/>
          <w:bCs/>
          <w:szCs w:val="24"/>
        </w:rPr>
        <w:t>Notation</w:t>
      </w:r>
    </w:p>
    <w:p w:rsidR="00B559CC" w:rsidRPr="00B559CC" w:rsidRDefault="00B559CC" w:rsidP="00B559CC">
      <w:pPr>
        <w:widowControl/>
        <w:jc w:val="both"/>
        <w:rPr>
          <w:rFonts w:ascii="Arial" w:hAnsi="Arial" w:cs="Arial"/>
          <w:bCs/>
          <w:szCs w:val="24"/>
        </w:rPr>
      </w:pPr>
      <w:r w:rsidRPr="00B559CC">
        <w:rPr>
          <w:rFonts w:ascii="Arial" w:hAnsi="Arial" w:cs="Arial"/>
          <w:bCs/>
          <w:szCs w:val="24"/>
        </w:rPr>
        <w:lastRenderedPageBreak/>
        <w:t>Authority: Health and Safety Code Sections 1250, 1569.72, 1569.78, 1568.02, 1502, 1597.44, 1597.65, 13108, 13143, 13143.9, 13146, 13210, 13211, 17921, 18949.2</w:t>
      </w:r>
    </w:p>
    <w:p w:rsidR="00B559CC" w:rsidRPr="00B559CC" w:rsidRDefault="00B559CC" w:rsidP="00B559CC">
      <w:pPr>
        <w:widowControl/>
        <w:jc w:val="both"/>
        <w:rPr>
          <w:rFonts w:ascii="Arial" w:hAnsi="Arial" w:cs="Arial"/>
          <w:bCs/>
          <w:szCs w:val="24"/>
        </w:rPr>
      </w:pPr>
      <w:r w:rsidRPr="00B559CC">
        <w:rPr>
          <w:rFonts w:ascii="Arial" w:hAnsi="Arial" w:cs="Arial"/>
          <w:bCs/>
          <w:szCs w:val="24"/>
        </w:rPr>
        <w:t>Reference(s): Health and Safety Code Sections 13143, 13211, 18949.2</w:t>
      </w:r>
    </w:p>
    <w:p w:rsidR="00B559CC" w:rsidRPr="00B559CC" w:rsidRDefault="00D35F1A" w:rsidP="00B559CC">
      <w:pPr>
        <w:widowControl/>
        <w:autoSpaceDE w:val="0"/>
        <w:autoSpaceDN w:val="0"/>
        <w:adjustRightInd w:val="0"/>
        <w:jc w:val="center"/>
        <w:rPr>
          <w:rFonts w:ascii="Arial" w:hAnsi="Arial" w:cs="Arial"/>
          <w:b/>
          <w:bCs/>
          <w:snapToGrid/>
          <w:szCs w:val="24"/>
        </w:rPr>
      </w:pPr>
      <w:r>
        <w:rPr>
          <w:rFonts w:ascii="Arial" w:hAnsi="Arial" w:cs="Arial"/>
          <w:b/>
          <w:snapToGrid/>
          <w:szCs w:val="24"/>
        </w:rPr>
        <w:pict>
          <v:rect id="_x0000_i1028" style="width:468pt;height:2pt" o:hralign="center" o:hrstd="t" o:hrnoshade="t" o:hr="t" fillcolor="black" stroked="f"/>
        </w:pict>
      </w:r>
    </w:p>
    <w:p w:rsidR="00B559CC" w:rsidRPr="00D514B3" w:rsidRDefault="00B559CC" w:rsidP="00D514B3">
      <w:pPr>
        <w:rPr>
          <w:b/>
          <w:snapToGrid/>
        </w:rPr>
      </w:pPr>
      <w:bookmarkStart w:id="2" w:name="_Hlk518654946"/>
      <w:r w:rsidRPr="00D514B3">
        <w:rPr>
          <w:b/>
        </w:rPr>
        <w:t>Item 4</w:t>
      </w:r>
      <w:r w:rsidRPr="00D514B3">
        <w:rPr>
          <w:b/>
          <w:snapToGrid/>
        </w:rPr>
        <w:t>. The OSFM proposes to adopt only Sections 401.1, 401.2, 402, 403, 404 and 405.2.3.1 of Chapter 4 without amendment.</w:t>
      </w:r>
    </w:p>
    <w:bookmarkEnd w:id="2"/>
    <w:p w:rsidR="00B559CC" w:rsidRPr="00B559CC" w:rsidRDefault="00B559CC" w:rsidP="00B559CC">
      <w:pPr>
        <w:widowControl/>
        <w:autoSpaceDE w:val="0"/>
        <w:autoSpaceDN w:val="0"/>
        <w:adjustRightInd w:val="0"/>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4</w:t>
      </w:r>
    </w:p>
    <w:p w:rsidR="00B559CC" w:rsidRPr="00B559CC" w:rsidRDefault="00B559CC" w:rsidP="00B559CC">
      <w:pPr>
        <w:widowControl/>
        <w:autoSpaceDE w:val="0"/>
        <w:autoSpaceDN w:val="0"/>
        <w:adjustRightInd w:val="0"/>
        <w:jc w:val="center"/>
        <w:rPr>
          <w:rFonts w:ascii="Arial" w:hAnsi="Arial" w:cs="Arial"/>
          <w:b/>
          <w:bCs/>
          <w:snapToGrid/>
          <w:szCs w:val="24"/>
        </w:rPr>
      </w:pPr>
      <w:r w:rsidRPr="00B559CC">
        <w:rPr>
          <w:rFonts w:ascii="Arial" w:hAnsi="Arial" w:cs="Arial"/>
          <w:b/>
          <w:bCs/>
          <w:snapToGrid/>
          <w:szCs w:val="24"/>
        </w:rPr>
        <w:t>REPAIRS</w:t>
      </w:r>
    </w:p>
    <w:p w:rsidR="00B559CC" w:rsidRPr="00B559CC" w:rsidRDefault="00B559CC" w:rsidP="00B559CC">
      <w:pPr>
        <w:widowControl/>
        <w:autoSpaceDE w:val="0"/>
        <w:autoSpaceDN w:val="0"/>
        <w:adjustRightInd w:val="0"/>
        <w:rPr>
          <w:rFonts w:ascii="Arial" w:hAnsi="Arial" w:cs="Arial"/>
          <w:b/>
          <w:snapToGrid/>
          <w:szCs w:val="24"/>
        </w:rPr>
      </w:pPr>
    </w:p>
    <w:p w:rsidR="00B559CC" w:rsidRPr="00B559CC" w:rsidRDefault="00B559CC" w:rsidP="00B559CC">
      <w:pPr>
        <w:widowControl/>
        <w:jc w:val="both"/>
        <w:rPr>
          <w:rFonts w:ascii="Arial" w:hAnsi="Arial" w:cs="Arial"/>
          <w:snapToGrid/>
          <w:szCs w:val="24"/>
        </w:rPr>
      </w:pPr>
      <w:r w:rsidRPr="00B559CC">
        <w:rPr>
          <w:rFonts w:ascii="Arial" w:hAnsi="Arial" w:cs="Arial"/>
          <w:snapToGrid/>
          <w:szCs w:val="24"/>
        </w:rPr>
        <w:t>Notation:</w:t>
      </w:r>
    </w:p>
    <w:p w:rsidR="00B559CC" w:rsidRPr="00B559CC" w:rsidRDefault="00B559CC" w:rsidP="00B559CC">
      <w:pPr>
        <w:widowControl/>
        <w:jc w:val="both"/>
        <w:rPr>
          <w:rFonts w:ascii="Arial" w:hAnsi="Arial" w:cs="Arial"/>
          <w:snapToGrid/>
          <w:szCs w:val="24"/>
        </w:rPr>
      </w:pPr>
      <w:r w:rsidRPr="00B559CC">
        <w:rPr>
          <w:rFonts w:ascii="Arial" w:hAnsi="Arial" w:cs="Arial"/>
          <w:snapToGrid/>
          <w:szCs w:val="24"/>
        </w:rPr>
        <w:t>Authority:  Health and Safety Code Sections 13108, 13143, 13143.9, 13146, 17921, 18949.2</w:t>
      </w:r>
    </w:p>
    <w:p w:rsidR="00B559CC" w:rsidRPr="00B559CC" w:rsidRDefault="00B559CC" w:rsidP="00B559CC">
      <w:pPr>
        <w:widowControl/>
        <w:jc w:val="both"/>
        <w:rPr>
          <w:rFonts w:ascii="Arial" w:hAnsi="Arial" w:cs="Arial"/>
          <w:snapToGrid/>
          <w:szCs w:val="24"/>
        </w:rPr>
      </w:pPr>
      <w:r w:rsidRPr="00B559CC">
        <w:rPr>
          <w:rFonts w:ascii="Arial" w:hAnsi="Arial" w:cs="Arial"/>
          <w:snapToGrid/>
          <w:szCs w:val="24"/>
        </w:rPr>
        <w:t>References:  Health and Safety Code Sections 13143, 18949.2</w:t>
      </w:r>
    </w:p>
    <w:p w:rsidR="00B559CC" w:rsidRPr="00B559CC" w:rsidRDefault="00B559CC" w:rsidP="00B559CC">
      <w:pPr>
        <w:widowControl/>
        <w:autoSpaceDE w:val="0"/>
        <w:autoSpaceDN w:val="0"/>
        <w:adjustRightInd w:val="0"/>
        <w:rPr>
          <w:rFonts w:ascii="Arial" w:hAnsi="Arial" w:cs="Arial"/>
          <w:b/>
          <w:bCs/>
          <w:snapToGrid/>
          <w:szCs w:val="24"/>
        </w:rPr>
      </w:pPr>
    </w:p>
    <w:p w:rsidR="00B559CC" w:rsidRPr="00B559CC" w:rsidRDefault="00D35F1A" w:rsidP="00B559CC">
      <w:pPr>
        <w:widowControl/>
        <w:tabs>
          <w:tab w:val="left" w:pos="0"/>
        </w:tabs>
        <w:suppressAutoHyphens/>
        <w:jc w:val="both"/>
        <w:rPr>
          <w:rFonts w:ascii="Arial" w:hAnsi="Arial" w:cs="Arial"/>
          <w:b/>
          <w:snapToGrid/>
          <w:szCs w:val="24"/>
        </w:rPr>
      </w:pPr>
      <w:r>
        <w:rPr>
          <w:rFonts w:ascii="Arial" w:hAnsi="Arial" w:cs="Arial"/>
          <w:b/>
          <w:snapToGrid/>
          <w:szCs w:val="24"/>
        </w:rPr>
        <w:pict>
          <v:rect id="_x0000_i1029" style="width:468pt;height:2pt" o:hralign="center" o:hrstd="t" o:hrnoshade="t" o:hr="t" fillcolor="black" stroked="f"/>
        </w:pict>
      </w:r>
    </w:p>
    <w:p w:rsidR="00D514B3" w:rsidRDefault="00B559CC" w:rsidP="00D514B3">
      <w:pPr>
        <w:rPr>
          <w:b/>
          <w:snapToGrid/>
        </w:rPr>
      </w:pPr>
      <w:r w:rsidRPr="00D514B3">
        <w:rPr>
          <w:b/>
        </w:rPr>
        <w:t xml:space="preserve">Item 5. </w:t>
      </w:r>
      <w:r w:rsidRPr="00D514B3">
        <w:rPr>
          <w:b/>
          <w:snapToGrid/>
        </w:rPr>
        <w:t xml:space="preserve">The </w:t>
      </w:r>
      <w:r w:rsidR="006456FA" w:rsidRPr="00D514B3">
        <w:rPr>
          <w:b/>
          <w:snapToGrid/>
        </w:rPr>
        <w:t>O</w:t>
      </w:r>
      <w:r w:rsidRPr="00D514B3">
        <w:rPr>
          <w:b/>
          <w:snapToGrid/>
        </w:rPr>
        <w:t>SFM proposes to adopt only Sections 501.1.1-501.3, 502.6, 502.7, 502.7.1, 503.14, 503.15. 503.15.1, 504, 506,</w:t>
      </w:r>
    </w:p>
    <w:p w:rsidR="00D514B3" w:rsidRDefault="00D514B3" w:rsidP="00D514B3">
      <w:pPr>
        <w:rPr>
          <w:b/>
          <w:snapToGrid/>
        </w:rPr>
      </w:pPr>
    </w:p>
    <w:p w:rsidR="00B559CC" w:rsidRPr="00D514B3" w:rsidRDefault="00B559CC" w:rsidP="00D514B3">
      <w:pPr>
        <w:jc w:val="center"/>
        <w:rPr>
          <w:rFonts w:cs="Arial"/>
          <w:b/>
          <w:snapToGrid/>
          <w:szCs w:val="24"/>
          <w:u w:val="single"/>
        </w:rPr>
      </w:pPr>
      <w:r w:rsidRPr="00D514B3">
        <w:rPr>
          <w:rFonts w:cs="Arial"/>
          <w:b/>
          <w:snapToGrid/>
          <w:szCs w:val="24"/>
          <w:u w:val="single"/>
        </w:rPr>
        <w:t>CHAPTER 5</w:t>
      </w:r>
    </w:p>
    <w:p w:rsidR="00B559CC" w:rsidRPr="00B559CC" w:rsidRDefault="00B559CC" w:rsidP="00B559CC">
      <w:pPr>
        <w:widowControl/>
        <w:autoSpaceDE w:val="0"/>
        <w:autoSpaceDN w:val="0"/>
        <w:adjustRightInd w:val="0"/>
        <w:jc w:val="center"/>
        <w:rPr>
          <w:rFonts w:ascii="Arial" w:hAnsi="Arial" w:cs="Arial"/>
          <w:b/>
          <w:bCs/>
          <w:snapToGrid/>
          <w:szCs w:val="24"/>
        </w:rPr>
      </w:pPr>
      <w:r w:rsidRPr="00B559CC">
        <w:rPr>
          <w:rFonts w:ascii="Arial" w:hAnsi="Arial" w:cs="Arial"/>
          <w:b/>
          <w:bCs/>
          <w:snapToGrid/>
          <w:szCs w:val="24"/>
        </w:rPr>
        <w:t>PRESCRIPTIVE COMPLIANCE METHOD</w:t>
      </w:r>
    </w:p>
    <w:p w:rsidR="00B559CC" w:rsidRPr="00B559CC" w:rsidRDefault="00B559CC" w:rsidP="00B559CC">
      <w:pPr>
        <w:widowControl/>
        <w:autoSpaceDE w:val="0"/>
        <w:autoSpaceDN w:val="0"/>
        <w:adjustRightInd w:val="0"/>
        <w:jc w:val="center"/>
        <w:rPr>
          <w:rFonts w:ascii="Arial" w:hAnsi="Arial" w:cs="Arial"/>
          <w:b/>
          <w:bCs/>
          <w:snapToGrid/>
          <w:szCs w:val="24"/>
        </w:rPr>
      </w:pPr>
    </w:p>
    <w:p w:rsidR="00B559CC" w:rsidRPr="00B559CC" w:rsidRDefault="00B559CC" w:rsidP="00B559CC">
      <w:pPr>
        <w:widowControl/>
        <w:spacing w:after="200" w:line="276" w:lineRule="auto"/>
        <w:rPr>
          <w:rFonts w:ascii="Arial" w:eastAsiaTheme="minorHAnsi" w:hAnsi="Arial" w:cs="Arial"/>
          <w:snapToGrid/>
          <w:szCs w:val="24"/>
          <w:u w:val="single"/>
        </w:rPr>
      </w:pPr>
      <w:bookmarkStart w:id="3" w:name="_Hlk514229339"/>
      <w:r w:rsidRPr="00B559CC">
        <w:rPr>
          <w:rFonts w:ascii="Arial" w:eastAsiaTheme="minorHAnsi" w:hAnsi="Arial" w:cs="Arial"/>
          <w:b/>
          <w:bCs/>
          <w:i/>
          <w:iCs/>
          <w:snapToGrid/>
          <w:szCs w:val="24"/>
          <w:u w:val="single"/>
        </w:rPr>
        <w:t xml:space="preserve">501.3 </w:t>
      </w:r>
      <w:bookmarkEnd w:id="3"/>
      <w:r w:rsidRPr="00B559CC">
        <w:rPr>
          <w:rFonts w:ascii="Arial" w:eastAsiaTheme="minorHAnsi" w:hAnsi="Arial" w:cs="Arial"/>
          <w:b/>
          <w:bCs/>
          <w:i/>
          <w:iCs/>
          <w:snapToGrid/>
          <w:szCs w:val="24"/>
          <w:u w:val="single"/>
        </w:rPr>
        <w:t xml:space="preserve">Existing Group R Occupancies. </w:t>
      </w:r>
      <w:r w:rsidRPr="00B559CC">
        <w:rPr>
          <w:rFonts w:ascii="Arial" w:eastAsiaTheme="minorHAnsi" w:hAnsi="Arial" w:cs="Arial"/>
          <w:bCs/>
          <w:i/>
          <w:iCs/>
          <w:snapToGrid/>
          <w:szCs w:val="24"/>
          <w:u w:val="single"/>
        </w:rPr>
        <w:t xml:space="preserve">[SFM] </w:t>
      </w:r>
      <w:r w:rsidRPr="00B559CC">
        <w:rPr>
          <w:rFonts w:ascii="Arial" w:eastAsiaTheme="minorHAnsi" w:hAnsi="Arial" w:cs="Arial"/>
          <w:i/>
          <w:snapToGrid/>
          <w:szCs w:val="24"/>
          <w:u w:val="single"/>
        </w:rPr>
        <w:t>See the California Residential Code for existing Group R-3 occupancies or Chapter 46 of the California Fire Code for all other existing Group R occupancies.</w:t>
      </w:r>
    </w:p>
    <w:p w:rsidR="00B559CC" w:rsidRPr="00B559CC" w:rsidRDefault="00B559CC" w:rsidP="00B559CC">
      <w:pPr>
        <w:widowControl/>
        <w:autoSpaceDE w:val="0"/>
        <w:autoSpaceDN w:val="0"/>
        <w:adjustRightInd w:val="0"/>
        <w:rPr>
          <w:rFonts w:ascii="Arial" w:hAnsi="Arial" w:cs="Arial"/>
          <w:bCs/>
          <w:iCs/>
          <w:snapToGrid/>
          <w:szCs w:val="24"/>
        </w:rPr>
      </w:pPr>
    </w:p>
    <w:p w:rsidR="00B559CC" w:rsidRPr="00B559CC" w:rsidRDefault="00B559CC" w:rsidP="00B559CC">
      <w:pPr>
        <w:widowControl/>
        <w:autoSpaceDE w:val="0"/>
        <w:autoSpaceDN w:val="0"/>
        <w:adjustRightInd w:val="0"/>
        <w:rPr>
          <w:rFonts w:ascii="Arial" w:hAnsi="Arial" w:cs="Arial"/>
          <w:bCs/>
          <w:iCs/>
          <w:snapToGrid/>
          <w:szCs w:val="24"/>
        </w:rPr>
      </w:pPr>
    </w:p>
    <w:p w:rsidR="00B559CC" w:rsidRPr="00B559CC" w:rsidRDefault="00B559CC" w:rsidP="00B559CC">
      <w:pPr>
        <w:widowControl/>
        <w:autoSpaceDE w:val="0"/>
        <w:autoSpaceDN w:val="0"/>
        <w:adjustRightInd w:val="0"/>
        <w:jc w:val="both"/>
        <w:rPr>
          <w:rFonts w:ascii="Arial" w:hAnsi="Arial" w:cs="Arial"/>
          <w:bCs/>
          <w:iCs/>
          <w:snapToGrid/>
          <w:szCs w:val="24"/>
        </w:rPr>
      </w:pPr>
      <w:bookmarkStart w:id="4" w:name="_Hlk514229349"/>
      <w:r w:rsidRPr="00B559CC">
        <w:rPr>
          <w:rFonts w:ascii="Arial" w:hAnsi="Arial" w:cs="Arial"/>
          <w:b/>
          <w:bCs/>
          <w:iCs/>
          <w:snapToGrid/>
          <w:szCs w:val="24"/>
        </w:rPr>
        <w:t xml:space="preserve">502.6 </w:t>
      </w:r>
      <w:bookmarkEnd w:id="4"/>
      <w:r w:rsidRPr="00B559CC">
        <w:rPr>
          <w:rFonts w:ascii="Arial" w:hAnsi="Arial" w:cs="Arial"/>
          <w:b/>
          <w:bCs/>
          <w:iCs/>
          <w:snapToGrid/>
          <w:szCs w:val="24"/>
        </w:rPr>
        <w:t>Smoke alarms in existing portions of a building</w:t>
      </w:r>
      <w:r w:rsidRPr="00B559CC">
        <w:rPr>
          <w:rFonts w:ascii="Arial" w:hAnsi="Arial" w:cs="Arial"/>
          <w:bCs/>
          <w:iCs/>
          <w:snapToGrid/>
          <w:szCs w:val="24"/>
        </w:rPr>
        <w:t xml:space="preserve">. Where an addition is made to a building or structure of a Group R </w:t>
      </w:r>
      <w:r w:rsidRPr="00B559CC">
        <w:rPr>
          <w:rFonts w:ascii="Arial" w:hAnsi="Arial" w:cs="Arial"/>
          <w:bCs/>
          <w:iCs/>
          <w:strike/>
          <w:snapToGrid/>
          <w:szCs w:val="24"/>
        </w:rPr>
        <w:t>or I-1</w:t>
      </w:r>
      <w:r w:rsidRPr="00B559CC">
        <w:rPr>
          <w:rFonts w:ascii="Arial" w:hAnsi="Arial" w:cs="Arial"/>
          <w:bCs/>
          <w:iCs/>
          <w:snapToGrid/>
          <w:szCs w:val="24"/>
        </w:rPr>
        <w:t xml:space="preserve"> occupancy, the existing building shall be provided with smoke alarms in accordance with Section 1103.8 of the </w:t>
      </w:r>
      <w:r w:rsidRPr="00B559CC">
        <w:rPr>
          <w:rFonts w:ascii="Arial" w:hAnsi="Arial" w:cs="Arial"/>
          <w:bCs/>
          <w:i/>
          <w:iCs/>
          <w:snapToGrid/>
          <w:szCs w:val="24"/>
          <w:u w:val="single"/>
        </w:rPr>
        <w:t>California</w:t>
      </w:r>
      <w:r w:rsidRPr="00B559CC">
        <w:rPr>
          <w:rFonts w:ascii="Arial" w:hAnsi="Arial" w:cs="Arial"/>
          <w:bCs/>
          <w:i/>
          <w:iCs/>
          <w:snapToGrid/>
          <w:szCs w:val="24"/>
        </w:rPr>
        <w:t xml:space="preserve"> </w:t>
      </w:r>
      <w:r w:rsidRPr="00B559CC">
        <w:rPr>
          <w:rFonts w:ascii="Arial" w:hAnsi="Arial" w:cs="Arial"/>
          <w:bCs/>
          <w:iCs/>
          <w:strike/>
          <w:snapToGrid/>
          <w:szCs w:val="24"/>
        </w:rPr>
        <w:t xml:space="preserve">International </w:t>
      </w:r>
      <w:r w:rsidRPr="00B559CC">
        <w:rPr>
          <w:rFonts w:ascii="Arial" w:hAnsi="Arial" w:cs="Arial"/>
          <w:bCs/>
          <w:iCs/>
          <w:snapToGrid/>
          <w:szCs w:val="24"/>
        </w:rPr>
        <w:t>Fire Code.</w:t>
      </w:r>
    </w:p>
    <w:p w:rsidR="00B559CC" w:rsidRPr="00B559CC" w:rsidRDefault="00B559CC" w:rsidP="00B559CC">
      <w:pPr>
        <w:widowControl/>
        <w:autoSpaceDE w:val="0"/>
        <w:autoSpaceDN w:val="0"/>
        <w:adjustRightInd w:val="0"/>
        <w:jc w:val="both"/>
        <w:rPr>
          <w:rFonts w:ascii="Arial" w:hAnsi="Arial" w:cs="Arial"/>
          <w:bCs/>
          <w:iCs/>
          <w:snapToGrid/>
          <w:szCs w:val="24"/>
        </w:rPr>
      </w:pPr>
    </w:p>
    <w:p w:rsidR="00B559CC" w:rsidRPr="00B559CC" w:rsidRDefault="00B559CC" w:rsidP="00B559CC">
      <w:pPr>
        <w:widowControl/>
        <w:autoSpaceDE w:val="0"/>
        <w:autoSpaceDN w:val="0"/>
        <w:adjustRightInd w:val="0"/>
        <w:spacing w:after="200" w:line="276" w:lineRule="auto"/>
        <w:rPr>
          <w:rFonts w:ascii="Arial" w:eastAsiaTheme="minorHAnsi" w:hAnsi="Arial" w:cs="Arial"/>
          <w:b/>
          <w:bCs/>
          <w:snapToGrid/>
          <w:szCs w:val="24"/>
        </w:rPr>
      </w:pPr>
      <w:bookmarkStart w:id="5" w:name="_Hlk514229358"/>
      <w:r w:rsidRPr="00B559CC">
        <w:rPr>
          <w:rFonts w:ascii="Arial" w:eastAsiaTheme="minorHAnsi" w:hAnsi="Arial" w:cs="Arial"/>
          <w:b/>
          <w:bCs/>
          <w:snapToGrid/>
          <w:szCs w:val="24"/>
        </w:rPr>
        <w:t xml:space="preserve">502.7 </w:t>
      </w:r>
      <w:bookmarkEnd w:id="5"/>
      <w:r w:rsidRPr="00B559CC">
        <w:rPr>
          <w:rFonts w:ascii="Arial" w:eastAsiaTheme="minorHAnsi" w:hAnsi="Arial" w:cs="Arial"/>
          <w:b/>
          <w:bCs/>
          <w:snapToGrid/>
          <w:szCs w:val="24"/>
        </w:rPr>
        <w:t xml:space="preserve">Carbon monoxide alarms in existing portions of a building. </w:t>
      </w:r>
      <w:r w:rsidRPr="00B559CC">
        <w:rPr>
          <w:rFonts w:ascii="Arial" w:eastAsiaTheme="minorHAnsi" w:hAnsi="Arial" w:cs="Arial"/>
          <w:strike/>
          <w:snapToGrid/>
          <w:szCs w:val="24"/>
        </w:rPr>
        <w:t xml:space="preserve">Where an </w:t>
      </w:r>
      <w:r w:rsidRPr="00B559CC">
        <w:rPr>
          <w:rFonts w:ascii="Arial" w:eastAsiaTheme="minorHAnsi" w:hAnsi="Arial" w:cs="Arial"/>
          <w:iCs/>
          <w:strike/>
          <w:snapToGrid/>
          <w:szCs w:val="24"/>
        </w:rPr>
        <w:t xml:space="preserve">addition </w:t>
      </w:r>
      <w:r w:rsidRPr="00B559CC">
        <w:rPr>
          <w:rFonts w:ascii="Arial" w:eastAsiaTheme="minorHAnsi" w:hAnsi="Arial" w:cs="Arial"/>
          <w:strike/>
          <w:snapToGrid/>
          <w:szCs w:val="24"/>
        </w:rPr>
        <w:t>is made to a building or structure</w:t>
      </w:r>
      <w:r w:rsidRPr="00B559CC">
        <w:rPr>
          <w:rFonts w:ascii="Arial" w:eastAsiaTheme="minorHAnsi" w:hAnsi="Arial" w:cs="Arial"/>
          <w:b/>
          <w:bCs/>
          <w:strike/>
          <w:snapToGrid/>
          <w:szCs w:val="24"/>
        </w:rPr>
        <w:t xml:space="preserve"> </w:t>
      </w:r>
      <w:r w:rsidRPr="00B559CC">
        <w:rPr>
          <w:rFonts w:ascii="Arial" w:eastAsiaTheme="minorHAnsi" w:hAnsi="Arial" w:cs="Arial"/>
          <w:strike/>
          <w:snapToGrid/>
          <w:szCs w:val="24"/>
        </w:rPr>
        <w:t>of Group I-1, I-</w:t>
      </w:r>
      <w:proofErr w:type="gramStart"/>
      <w:r w:rsidRPr="00B559CC">
        <w:rPr>
          <w:rFonts w:ascii="Arial" w:eastAsiaTheme="minorHAnsi" w:hAnsi="Arial" w:cs="Arial"/>
          <w:strike/>
          <w:snapToGrid/>
          <w:szCs w:val="24"/>
        </w:rPr>
        <w:t>2</w:t>
      </w:r>
      <w:r w:rsidRPr="00B559CC">
        <w:rPr>
          <w:rFonts w:ascii="Arial" w:eastAsiaTheme="minorHAnsi" w:hAnsi="Arial" w:cs="Arial"/>
          <w:strike/>
          <w:snapToGrid/>
          <w:szCs w:val="24"/>
          <w:u w:val="single"/>
        </w:rPr>
        <w:t>,or</w:t>
      </w:r>
      <w:proofErr w:type="gramEnd"/>
      <w:r w:rsidRPr="00B559CC">
        <w:rPr>
          <w:rFonts w:ascii="Arial" w:eastAsiaTheme="minorHAnsi" w:hAnsi="Arial" w:cs="Arial"/>
          <w:strike/>
          <w:snapToGrid/>
          <w:szCs w:val="24"/>
        </w:rPr>
        <w:t xml:space="preserve"> I-4 or R occupancy, the existing building</w:t>
      </w:r>
      <w:r w:rsidRPr="00B559CC">
        <w:rPr>
          <w:rFonts w:ascii="Arial" w:eastAsiaTheme="minorHAnsi" w:hAnsi="Arial" w:cs="Arial"/>
          <w:b/>
          <w:bCs/>
          <w:strike/>
          <w:snapToGrid/>
          <w:szCs w:val="24"/>
        </w:rPr>
        <w:t xml:space="preserve"> </w:t>
      </w:r>
      <w:r w:rsidRPr="00B559CC">
        <w:rPr>
          <w:rFonts w:ascii="Arial" w:eastAsiaTheme="minorHAnsi" w:hAnsi="Arial" w:cs="Arial"/>
          <w:strike/>
          <w:snapToGrid/>
          <w:szCs w:val="24"/>
        </w:rPr>
        <w:t>shall be provided with carbon monoxide alarms in</w:t>
      </w:r>
      <w:r w:rsidRPr="00B559CC">
        <w:rPr>
          <w:rFonts w:ascii="Arial" w:eastAsiaTheme="minorHAnsi" w:hAnsi="Arial" w:cs="Arial"/>
          <w:b/>
          <w:bCs/>
          <w:strike/>
          <w:snapToGrid/>
          <w:szCs w:val="24"/>
        </w:rPr>
        <w:t xml:space="preserve"> </w:t>
      </w:r>
      <w:r w:rsidRPr="00B559CC">
        <w:rPr>
          <w:rFonts w:ascii="Arial" w:eastAsiaTheme="minorHAnsi" w:hAnsi="Arial" w:cs="Arial"/>
          <w:strike/>
          <w:snapToGrid/>
          <w:szCs w:val="24"/>
        </w:rPr>
        <w:t xml:space="preserve">accordance with Section 1103.9 of the </w:t>
      </w:r>
      <w:r w:rsidRPr="00B559CC">
        <w:rPr>
          <w:rFonts w:ascii="Arial" w:eastAsiaTheme="minorHAnsi" w:hAnsi="Arial" w:cs="Arial"/>
          <w:iCs/>
          <w:strike/>
          <w:snapToGrid/>
          <w:szCs w:val="24"/>
        </w:rPr>
        <w:t>International Fire</w:t>
      </w:r>
      <w:r w:rsidRPr="00B559CC">
        <w:rPr>
          <w:rFonts w:ascii="Arial" w:eastAsiaTheme="minorHAnsi" w:hAnsi="Arial" w:cs="Arial"/>
          <w:b/>
          <w:bCs/>
          <w:strike/>
          <w:snapToGrid/>
          <w:szCs w:val="24"/>
        </w:rPr>
        <w:t xml:space="preserve"> </w:t>
      </w:r>
      <w:r w:rsidRPr="00B559CC">
        <w:rPr>
          <w:rFonts w:ascii="Arial" w:eastAsiaTheme="minorHAnsi" w:hAnsi="Arial" w:cs="Arial"/>
          <w:iCs/>
          <w:strike/>
          <w:snapToGrid/>
          <w:szCs w:val="24"/>
        </w:rPr>
        <w:t xml:space="preserve">Code </w:t>
      </w:r>
      <w:r w:rsidRPr="00B559CC">
        <w:rPr>
          <w:rFonts w:ascii="Arial" w:eastAsiaTheme="minorHAnsi" w:hAnsi="Arial" w:cs="Arial"/>
          <w:strike/>
          <w:snapToGrid/>
          <w:szCs w:val="24"/>
        </w:rPr>
        <w:t xml:space="preserve">or Section R315 of the </w:t>
      </w:r>
      <w:r w:rsidRPr="00B559CC">
        <w:rPr>
          <w:rFonts w:ascii="Arial" w:eastAsiaTheme="minorHAnsi" w:hAnsi="Arial" w:cs="Arial"/>
          <w:iCs/>
          <w:strike/>
          <w:snapToGrid/>
          <w:szCs w:val="24"/>
        </w:rPr>
        <w:t>International Residential Code</w:t>
      </w:r>
      <w:r w:rsidRPr="00B559CC">
        <w:rPr>
          <w:rFonts w:ascii="Arial" w:eastAsiaTheme="minorHAnsi" w:hAnsi="Arial" w:cs="Arial"/>
          <w:strike/>
          <w:snapToGrid/>
          <w:szCs w:val="24"/>
        </w:rPr>
        <w:t>,</w:t>
      </w:r>
      <w:r w:rsidRPr="00B559CC">
        <w:rPr>
          <w:rFonts w:ascii="Arial" w:eastAsiaTheme="minorHAnsi" w:hAnsi="Arial" w:cs="Arial"/>
          <w:b/>
          <w:bCs/>
          <w:strike/>
          <w:snapToGrid/>
          <w:szCs w:val="24"/>
        </w:rPr>
        <w:t xml:space="preserve"> </w:t>
      </w:r>
      <w:r w:rsidRPr="00B559CC">
        <w:rPr>
          <w:rFonts w:ascii="Arial" w:eastAsiaTheme="minorHAnsi" w:hAnsi="Arial" w:cs="Arial"/>
          <w:strike/>
          <w:snapToGrid/>
          <w:szCs w:val="24"/>
        </w:rPr>
        <w:t>as applicable.</w:t>
      </w:r>
    </w:p>
    <w:p w:rsidR="00B559CC" w:rsidRPr="00B559CC" w:rsidRDefault="00B559CC" w:rsidP="00B559CC">
      <w:pPr>
        <w:widowControl/>
        <w:autoSpaceDE w:val="0"/>
        <w:autoSpaceDN w:val="0"/>
        <w:adjustRightInd w:val="0"/>
        <w:spacing w:after="200" w:line="276" w:lineRule="auto"/>
        <w:ind w:firstLine="720"/>
        <w:rPr>
          <w:rFonts w:ascii="Arial" w:eastAsiaTheme="minorHAnsi" w:hAnsi="Arial" w:cs="Arial"/>
          <w:b/>
          <w:bCs/>
          <w:snapToGrid/>
          <w:szCs w:val="24"/>
        </w:rPr>
      </w:pPr>
    </w:p>
    <w:p w:rsidR="00B559CC" w:rsidRPr="00B559CC" w:rsidRDefault="00B559CC" w:rsidP="00B559CC">
      <w:pPr>
        <w:widowControl/>
        <w:autoSpaceDE w:val="0"/>
        <w:autoSpaceDN w:val="0"/>
        <w:adjustRightInd w:val="0"/>
        <w:spacing w:after="200" w:line="276" w:lineRule="auto"/>
        <w:ind w:firstLine="720"/>
        <w:rPr>
          <w:rFonts w:ascii="Arial" w:eastAsiaTheme="minorHAnsi" w:hAnsi="Arial" w:cs="Arial"/>
          <w:b/>
          <w:bCs/>
          <w:strike/>
          <w:snapToGrid/>
          <w:szCs w:val="24"/>
        </w:rPr>
      </w:pPr>
      <w:r w:rsidRPr="00B559CC">
        <w:rPr>
          <w:rFonts w:ascii="Arial" w:eastAsiaTheme="minorHAnsi" w:hAnsi="Arial" w:cs="Arial"/>
          <w:b/>
          <w:bCs/>
          <w:strike/>
          <w:snapToGrid/>
          <w:szCs w:val="24"/>
        </w:rPr>
        <w:t>Exceptions:</w:t>
      </w:r>
    </w:p>
    <w:p w:rsidR="00B559CC" w:rsidRPr="00B559CC" w:rsidRDefault="00B559CC" w:rsidP="00B559CC">
      <w:pPr>
        <w:widowControl/>
        <w:autoSpaceDE w:val="0"/>
        <w:autoSpaceDN w:val="0"/>
        <w:adjustRightInd w:val="0"/>
        <w:spacing w:after="200" w:line="276" w:lineRule="auto"/>
        <w:ind w:left="1440"/>
        <w:rPr>
          <w:rFonts w:ascii="Arial" w:eastAsiaTheme="minorHAnsi" w:hAnsi="Arial" w:cs="Arial"/>
          <w:strike/>
          <w:snapToGrid/>
          <w:szCs w:val="24"/>
        </w:rPr>
      </w:pPr>
      <w:r w:rsidRPr="00B559CC">
        <w:rPr>
          <w:rFonts w:ascii="Arial" w:eastAsiaTheme="minorHAnsi" w:hAnsi="Arial" w:cs="Arial"/>
          <w:strike/>
          <w:snapToGrid/>
          <w:szCs w:val="24"/>
        </w:rPr>
        <w:t>1. Work involving the exterior surfaces of buildings, such as the replacement of roofing or siding, the addition or replacement of windows or doors, or the addition of porches or decks.</w:t>
      </w:r>
    </w:p>
    <w:p w:rsidR="00B559CC" w:rsidRPr="00B559CC" w:rsidRDefault="00B559CC" w:rsidP="00B559CC">
      <w:pPr>
        <w:widowControl/>
        <w:autoSpaceDE w:val="0"/>
        <w:autoSpaceDN w:val="0"/>
        <w:adjustRightInd w:val="0"/>
        <w:spacing w:after="200" w:line="276" w:lineRule="auto"/>
        <w:rPr>
          <w:rFonts w:ascii="Arial" w:eastAsiaTheme="minorHAnsi" w:hAnsi="Arial" w:cs="Arial"/>
          <w:strike/>
          <w:snapToGrid/>
          <w:szCs w:val="24"/>
        </w:rPr>
      </w:pPr>
    </w:p>
    <w:p w:rsidR="00D514B3" w:rsidRDefault="00B559CC" w:rsidP="00D514B3">
      <w:pPr>
        <w:widowControl/>
        <w:autoSpaceDE w:val="0"/>
        <w:autoSpaceDN w:val="0"/>
        <w:adjustRightInd w:val="0"/>
        <w:ind w:left="1440"/>
        <w:rPr>
          <w:rFonts w:ascii="Arial" w:hAnsi="Arial" w:cs="Arial"/>
          <w:bCs/>
          <w:szCs w:val="24"/>
        </w:rPr>
      </w:pPr>
      <w:r w:rsidRPr="00B559CC">
        <w:rPr>
          <w:rFonts w:ascii="Arial" w:eastAsiaTheme="minorHAnsi" w:hAnsi="Arial" w:cs="Arial"/>
          <w:strike/>
          <w:snapToGrid/>
          <w:szCs w:val="24"/>
        </w:rPr>
        <w:t xml:space="preserve">2. Installation, alteration or </w:t>
      </w:r>
      <w:r w:rsidRPr="00B559CC">
        <w:rPr>
          <w:rFonts w:ascii="Arial" w:eastAsiaTheme="minorHAnsi" w:hAnsi="Arial" w:cs="Arial"/>
          <w:iCs/>
          <w:strike/>
          <w:snapToGrid/>
          <w:szCs w:val="24"/>
        </w:rPr>
        <w:t xml:space="preserve">repairs </w:t>
      </w:r>
      <w:r w:rsidRPr="00B559CC">
        <w:rPr>
          <w:rFonts w:ascii="Arial" w:eastAsiaTheme="minorHAnsi" w:hAnsi="Arial" w:cs="Arial"/>
          <w:strike/>
          <w:snapToGrid/>
          <w:szCs w:val="24"/>
        </w:rPr>
        <w:t>of plumbing or mechanical systems, other than fuel-burning appliances.</w:t>
      </w:r>
      <w:bookmarkStart w:id="6" w:name="_Hlk514229373"/>
    </w:p>
    <w:p w:rsidR="00D514B3" w:rsidRDefault="00D514B3" w:rsidP="00D514B3">
      <w:pPr>
        <w:widowControl/>
        <w:autoSpaceDE w:val="0"/>
        <w:autoSpaceDN w:val="0"/>
        <w:adjustRightInd w:val="0"/>
        <w:ind w:left="1440"/>
        <w:rPr>
          <w:rFonts w:ascii="Arial" w:hAnsi="Arial" w:cs="Arial"/>
          <w:bCs/>
          <w:szCs w:val="24"/>
        </w:rPr>
      </w:pPr>
    </w:p>
    <w:p w:rsidR="00B559CC" w:rsidRPr="00B559CC" w:rsidRDefault="00B559CC" w:rsidP="00D514B3">
      <w:pPr>
        <w:widowControl/>
        <w:autoSpaceDE w:val="0"/>
        <w:autoSpaceDN w:val="0"/>
        <w:adjustRightInd w:val="0"/>
        <w:rPr>
          <w:rFonts w:ascii="Arial" w:eastAsiaTheme="minorHAnsi" w:hAnsi="Arial" w:cs="Arial"/>
          <w:i/>
          <w:snapToGrid/>
          <w:szCs w:val="24"/>
          <w:u w:val="single"/>
        </w:rPr>
      </w:pPr>
      <w:r w:rsidRPr="00B559CC">
        <w:rPr>
          <w:rFonts w:ascii="Arial" w:eastAsiaTheme="minorHAnsi" w:hAnsi="Arial" w:cs="Arial"/>
          <w:b/>
          <w:i/>
          <w:snapToGrid/>
          <w:szCs w:val="24"/>
          <w:u w:val="single"/>
        </w:rPr>
        <w:t xml:space="preserve">502.7.1 </w:t>
      </w:r>
      <w:bookmarkEnd w:id="6"/>
      <w:r w:rsidRPr="00B559CC">
        <w:rPr>
          <w:rFonts w:ascii="Arial" w:eastAsiaTheme="minorHAnsi" w:hAnsi="Arial" w:cs="Arial"/>
          <w:b/>
          <w:i/>
          <w:snapToGrid/>
          <w:szCs w:val="24"/>
          <w:u w:val="single"/>
        </w:rPr>
        <w:t xml:space="preserve">Carbon monoxide detection in existing Group E occupancy buildings. </w:t>
      </w:r>
      <w:r w:rsidRPr="00B559CC">
        <w:rPr>
          <w:rFonts w:ascii="Arial" w:eastAsiaTheme="minorHAnsi" w:hAnsi="Arial" w:cs="Arial"/>
          <w:i/>
          <w:snapToGrid/>
          <w:szCs w:val="24"/>
          <w:u w:val="single"/>
        </w:rPr>
        <w:t>Where the new addition includes any of the conditions identified in the California Fire Code Sections 915.1.2 through 915.1.6, carbon monoxide detection shall be installed in accordance with Section 915 of the California Fire Code.</w:t>
      </w:r>
    </w:p>
    <w:p w:rsidR="00B559CC" w:rsidRPr="00B559CC" w:rsidRDefault="00B559CC" w:rsidP="00B559CC">
      <w:pPr>
        <w:widowControl/>
        <w:spacing w:after="200" w:line="276" w:lineRule="auto"/>
        <w:ind w:left="720"/>
        <w:rPr>
          <w:rFonts w:ascii="Arial" w:eastAsiaTheme="minorHAnsi" w:hAnsi="Arial" w:cs="Arial"/>
          <w:snapToGrid/>
          <w:szCs w:val="24"/>
        </w:rPr>
      </w:pPr>
    </w:p>
    <w:p w:rsidR="00B559CC" w:rsidRPr="00B559CC" w:rsidRDefault="00B559CC" w:rsidP="00B559CC">
      <w:pPr>
        <w:widowControl/>
        <w:autoSpaceDE w:val="0"/>
        <w:autoSpaceDN w:val="0"/>
        <w:adjustRightInd w:val="0"/>
        <w:spacing w:after="200" w:line="276" w:lineRule="auto"/>
        <w:rPr>
          <w:rFonts w:ascii="Arial" w:eastAsiaTheme="minorHAnsi" w:hAnsi="Arial" w:cs="Arial"/>
          <w:bCs/>
          <w:i/>
          <w:snapToGrid/>
          <w:szCs w:val="24"/>
          <w:u w:val="single"/>
        </w:rPr>
      </w:pPr>
      <w:r w:rsidRPr="00B559CC">
        <w:rPr>
          <w:rFonts w:ascii="Arial" w:eastAsiaTheme="minorHAnsi" w:hAnsi="Arial" w:cs="Arial"/>
          <w:bCs/>
          <w:i/>
          <w:snapToGrid/>
          <w:szCs w:val="24"/>
          <w:u w:val="single"/>
        </w:rPr>
        <w:t>No person shall install, market, distribute, offer for sale, or sell any carbon monoxide device in the State of California unless the device and instructions have been approved and listed by the Office of the State Fire Marshal.</w:t>
      </w:r>
    </w:p>
    <w:p w:rsidR="00B559CC" w:rsidRPr="00B559CC" w:rsidRDefault="00B559CC" w:rsidP="00B559CC">
      <w:pPr>
        <w:ind w:left="720"/>
        <w:rPr>
          <w:rFonts w:ascii="Arial" w:hAnsi="Arial" w:cs="Arial"/>
          <w:szCs w:val="24"/>
        </w:rPr>
      </w:pPr>
    </w:p>
    <w:p w:rsidR="00B559CC" w:rsidRPr="00B559CC" w:rsidRDefault="00B559CC" w:rsidP="00B559CC">
      <w:pPr>
        <w:tabs>
          <w:tab w:val="left" w:pos="1200"/>
        </w:tabs>
        <w:rPr>
          <w:rFonts w:ascii="Arial" w:hAnsi="Arial" w:cs="Arial"/>
          <w:szCs w:val="24"/>
        </w:rPr>
      </w:pPr>
      <w:r w:rsidRPr="00B559CC">
        <w:rPr>
          <w:rFonts w:ascii="Arial" w:hAnsi="Arial" w:cs="Arial"/>
          <w:szCs w:val="24"/>
        </w:rPr>
        <w:t>…</w:t>
      </w:r>
    </w:p>
    <w:p w:rsidR="00B559CC" w:rsidRPr="00B559CC" w:rsidRDefault="00B559CC" w:rsidP="00B559CC">
      <w:pPr>
        <w:tabs>
          <w:tab w:val="left" w:pos="1200"/>
        </w:tabs>
        <w:rPr>
          <w:rFonts w:ascii="Arial" w:hAnsi="Arial" w:cs="Arial"/>
          <w:szCs w:val="24"/>
        </w:rPr>
      </w:pPr>
    </w:p>
    <w:p w:rsidR="00B559CC" w:rsidRPr="00B559CC" w:rsidRDefault="00B559CC" w:rsidP="00B559CC">
      <w:pPr>
        <w:widowControl/>
        <w:autoSpaceDE w:val="0"/>
        <w:autoSpaceDN w:val="0"/>
        <w:adjustRightInd w:val="0"/>
        <w:rPr>
          <w:rFonts w:ascii="Arial" w:hAnsi="Arial" w:cs="Arial"/>
          <w:snapToGrid/>
          <w:szCs w:val="24"/>
        </w:rPr>
      </w:pPr>
      <w:r w:rsidRPr="00B559CC">
        <w:rPr>
          <w:rFonts w:ascii="Arial" w:hAnsi="Arial" w:cs="Arial"/>
          <w:b/>
          <w:bCs/>
          <w:snapToGrid/>
          <w:szCs w:val="24"/>
        </w:rPr>
        <w:t xml:space="preserve">503.14 Smoke alarms. </w:t>
      </w:r>
      <w:r w:rsidRPr="00B559CC">
        <w:rPr>
          <w:rFonts w:ascii="Arial" w:hAnsi="Arial" w:cs="Arial"/>
          <w:snapToGrid/>
          <w:szCs w:val="24"/>
        </w:rPr>
        <w:t xml:space="preserve">Individual sleeping units and individual dwelling units in Group R </w:t>
      </w:r>
      <w:r w:rsidRPr="00B559CC">
        <w:rPr>
          <w:rFonts w:ascii="Arial" w:hAnsi="Arial" w:cs="Arial"/>
          <w:strike/>
          <w:snapToGrid/>
          <w:szCs w:val="24"/>
        </w:rPr>
        <w:t>and I-1</w:t>
      </w:r>
      <w:r w:rsidRPr="00B559CC">
        <w:rPr>
          <w:rFonts w:ascii="Arial" w:hAnsi="Arial" w:cs="Arial"/>
          <w:snapToGrid/>
          <w:szCs w:val="24"/>
        </w:rPr>
        <w:t xml:space="preserve"> occupancies shall be provided with smoke alarms in accordance with Section 1103.8 of the </w:t>
      </w:r>
      <w:r w:rsidRPr="00B559CC">
        <w:rPr>
          <w:rFonts w:ascii="Arial" w:hAnsi="Arial" w:cs="Arial"/>
          <w:i/>
          <w:iCs/>
          <w:strike/>
          <w:snapToGrid/>
          <w:szCs w:val="24"/>
        </w:rPr>
        <w:t>International</w:t>
      </w:r>
      <w:r w:rsidRPr="00B559CC">
        <w:rPr>
          <w:rFonts w:ascii="Arial" w:hAnsi="Arial" w:cs="Arial"/>
          <w:i/>
          <w:iCs/>
          <w:snapToGrid/>
          <w:szCs w:val="24"/>
        </w:rPr>
        <w:t xml:space="preserve"> California </w:t>
      </w:r>
      <w:r w:rsidRPr="00B559CC">
        <w:rPr>
          <w:rFonts w:ascii="Arial" w:hAnsi="Arial" w:cs="Arial"/>
          <w:iCs/>
          <w:snapToGrid/>
          <w:szCs w:val="24"/>
        </w:rPr>
        <w:t>Fire Code</w:t>
      </w:r>
      <w:r w:rsidRPr="00B559CC">
        <w:rPr>
          <w:rFonts w:ascii="Arial" w:hAnsi="Arial" w:cs="Arial"/>
          <w:snapToGrid/>
          <w:szCs w:val="24"/>
        </w:rPr>
        <w:t>.</w:t>
      </w:r>
    </w:p>
    <w:p w:rsidR="00B559CC" w:rsidRPr="00B559CC" w:rsidRDefault="00B559CC" w:rsidP="00B559CC">
      <w:pPr>
        <w:widowControl/>
        <w:autoSpaceDE w:val="0"/>
        <w:autoSpaceDN w:val="0"/>
        <w:adjustRightInd w:val="0"/>
        <w:rPr>
          <w:rFonts w:ascii="Arial" w:hAnsi="Arial" w:cs="Arial"/>
          <w:snapToGrid/>
          <w:szCs w:val="24"/>
        </w:rPr>
      </w:pPr>
    </w:p>
    <w:p w:rsidR="00B559CC" w:rsidRPr="00B559CC" w:rsidRDefault="00B559CC" w:rsidP="00B559CC">
      <w:pPr>
        <w:widowControl/>
        <w:autoSpaceDE w:val="0"/>
        <w:autoSpaceDN w:val="0"/>
        <w:adjustRightInd w:val="0"/>
        <w:rPr>
          <w:rFonts w:ascii="Arial" w:hAnsi="Arial" w:cs="Arial"/>
          <w:snapToGrid/>
          <w:szCs w:val="24"/>
        </w:rPr>
      </w:pPr>
      <w:bookmarkStart w:id="7" w:name="_Hlk511313144"/>
      <w:r w:rsidRPr="00B559CC">
        <w:rPr>
          <w:rFonts w:ascii="Arial" w:hAnsi="Arial" w:cs="Arial"/>
          <w:b/>
          <w:bCs/>
          <w:snapToGrid/>
          <w:szCs w:val="24"/>
        </w:rPr>
        <w:t xml:space="preserve">503.15 Carbon monoxide alarms. </w:t>
      </w:r>
      <w:r w:rsidRPr="00B559CC">
        <w:rPr>
          <w:rFonts w:ascii="Arial" w:hAnsi="Arial" w:cs="Arial"/>
          <w:snapToGrid/>
          <w:szCs w:val="24"/>
        </w:rPr>
        <w:t xml:space="preserve">Carbon monoxide alarms shall be provided to protect sleeping units and dwelling units in Group </w:t>
      </w:r>
      <w:r w:rsidRPr="00B559CC">
        <w:rPr>
          <w:rFonts w:ascii="Arial" w:hAnsi="Arial" w:cs="Arial"/>
          <w:strike/>
          <w:snapToGrid/>
          <w:szCs w:val="24"/>
        </w:rPr>
        <w:t>I-1,</w:t>
      </w:r>
      <w:r w:rsidRPr="00B559CC">
        <w:rPr>
          <w:rFonts w:ascii="Arial" w:hAnsi="Arial" w:cs="Arial"/>
          <w:snapToGrid/>
          <w:szCs w:val="24"/>
        </w:rPr>
        <w:t xml:space="preserve"> I-2, I-4 and R occupancies in accordance with Section 1103.9 of the </w:t>
      </w:r>
      <w:r w:rsidRPr="00B559CC">
        <w:rPr>
          <w:rFonts w:ascii="Arial" w:hAnsi="Arial" w:cs="Arial"/>
          <w:iCs/>
          <w:strike/>
          <w:snapToGrid/>
          <w:szCs w:val="24"/>
        </w:rPr>
        <w:t>International</w:t>
      </w:r>
      <w:r w:rsidRPr="00B559CC">
        <w:rPr>
          <w:rFonts w:ascii="Arial" w:hAnsi="Arial" w:cs="Arial"/>
          <w:iCs/>
          <w:snapToGrid/>
          <w:szCs w:val="24"/>
        </w:rPr>
        <w:t xml:space="preserve"> </w:t>
      </w:r>
      <w:r w:rsidRPr="00B559CC">
        <w:rPr>
          <w:rFonts w:ascii="Arial" w:hAnsi="Arial" w:cs="Arial"/>
          <w:i/>
          <w:iCs/>
          <w:snapToGrid/>
          <w:szCs w:val="24"/>
          <w:u w:val="single"/>
        </w:rPr>
        <w:t>California</w:t>
      </w:r>
      <w:r w:rsidRPr="00B559CC">
        <w:rPr>
          <w:rFonts w:ascii="Arial" w:hAnsi="Arial" w:cs="Arial"/>
          <w:iCs/>
          <w:snapToGrid/>
          <w:szCs w:val="24"/>
        </w:rPr>
        <w:t xml:space="preserve"> Fire Code</w:t>
      </w:r>
      <w:r w:rsidRPr="00B559CC">
        <w:rPr>
          <w:rFonts w:ascii="Arial" w:hAnsi="Arial" w:cs="Arial"/>
          <w:snapToGrid/>
          <w:szCs w:val="24"/>
        </w:rPr>
        <w:t>.</w:t>
      </w:r>
    </w:p>
    <w:p w:rsidR="00B559CC" w:rsidRPr="00B559CC" w:rsidRDefault="00B559CC" w:rsidP="00B559CC">
      <w:pPr>
        <w:widowControl/>
        <w:autoSpaceDE w:val="0"/>
        <w:autoSpaceDN w:val="0"/>
        <w:adjustRightInd w:val="0"/>
        <w:ind w:firstLine="720"/>
        <w:rPr>
          <w:rFonts w:ascii="Arial" w:hAnsi="Arial" w:cs="Arial"/>
          <w:b/>
          <w:bCs/>
          <w:snapToGrid/>
          <w:szCs w:val="24"/>
        </w:rPr>
      </w:pPr>
    </w:p>
    <w:p w:rsidR="00B559CC" w:rsidRPr="00B559CC" w:rsidRDefault="00B559CC" w:rsidP="00B559CC">
      <w:pPr>
        <w:widowControl/>
        <w:autoSpaceDE w:val="0"/>
        <w:autoSpaceDN w:val="0"/>
        <w:adjustRightInd w:val="0"/>
        <w:ind w:firstLine="720"/>
        <w:rPr>
          <w:rFonts w:ascii="Arial" w:hAnsi="Arial" w:cs="Arial"/>
          <w:b/>
          <w:bCs/>
          <w:snapToGrid/>
          <w:szCs w:val="24"/>
        </w:rPr>
      </w:pPr>
      <w:r w:rsidRPr="00B559CC">
        <w:rPr>
          <w:rFonts w:ascii="Arial" w:hAnsi="Arial" w:cs="Arial"/>
          <w:b/>
          <w:bCs/>
          <w:snapToGrid/>
          <w:szCs w:val="24"/>
        </w:rPr>
        <w:t>Exceptions:</w:t>
      </w:r>
    </w:p>
    <w:p w:rsidR="00B559CC" w:rsidRPr="00B559CC" w:rsidRDefault="00B559CC" w:rsidP="00B559CC">
      <w:pPr>
        <w:widowControl/>
        <w:autoSpaceDE w:val="0"/>
        <w:autoSpaceDN w:val="0"/>
        <w:adjustRightInd w:val="0"/>
        <w:ind w:left="1440"/>
        <w:rPr>
          <w:rFonts w:ascii="Arial" w:hAnsi="Arial" w:cs="Arial"/>
          <w:snapToGrid/>
          <w:szCs w:val="24"/>
        </w:rPr>
      </w:pPr>
      <w:r w:rsidRPr="00B559CC">
        <w:rPr>
          <w:rFonts w:ascii="Arial" w:hAnsi="Arial" w:cs="Arial"/>
          <w:snapToGrid/>
          <w:szCs w:val="24"/>
        </w:rPr>
        <w:t>1. Work involving the exterior surfaces of buildings, such as the replacement of roofing or siding, the addition or replacement of windows or doors, or the addition of porches or decks.</w:t>
      </w:r>
    </w:p>
    <w:p w:rsidR="00B559CC" w:rsidRPr="00B559CC" w:rsidRDefault="00B559CC" w:rsidP="00B559CC">
      <w:pPr>
        <w:widowControl/>
        <w:autoSpaceDE w:val="0"/>
        <w:autoSpaceDN w:val="0"/>
        <w:adjustRightInd w:val="0"/>
        <w:rPr>
          <w:rFonts w:ascii="Arial" w:hAnsi="Arial" w:cs="Arial"/>
          <w:snapToGrid/>
          <w:szCs w:val="24"/>
        </w:rPr>
      </w:pPr>
    </w:p>
    <w:p w:rsidR="00B559CC" w:rsidRPr="00B559CC" w:rsidRDefault="00B559CC" w:rsidP="00B559CC">
      <w:pPr>
        <w:widowControl/>
        <w:autoSpaceDE w:val="0"/>
        <w:autoSpaceDN w:val="0"/>
        <w:adjustRightInd w:val="0"/>
        <w:ind w:left="1440"/>
        <w:rPr>
          <w:rFonts w:ascii="Arial" w:hAnsi="Arial" w:cs="Arial"/>
          <w:snapToGrid/>
          <w:szCs w:val="24"/>
        </w:rPr>
      </w:pPr>
      <w:r w:rsidRPr="00B559CC">
        <w:rPr>
          <w:rFonts w:ascii="Arial" w:hAnsi="Arial" w:cs="Arial"/>
          <w:snapToGrid/>
          <w:szCs w:val="24"/>
        </w:rPr>
        <w:t xml:space="preserve">2. Installation, alteration or </w:t>
      </w:r>
      <w:r w:rsidRPr="00B559CC">
        <w:rPr>
          <w:rFonts w:ascii="Arial" w:hAnsi="Arial" w:cs="Arial"/>
          <w:iCs/>
          <w:snapToGrid/>
          <w:szCs w:val="24"/>
        </w:rPr>
        <w:t xml:space="preserve">repairs </w:t>
      </w:r>
      <w:r w:rsidRPr="00B559CC">
        <w:rPr>
          <w:rFonts w:ascii="Arial" w:hAnsi="Arial" w:cs="Arial"/>
          <w:snapToGrid/>
          <w:szCs w:val="24"/>
        </w:rPr>
        <w:t>of plumbing or mechanical systems, other than fuel-burning appliances.</w:t>
      </w:r>
    </w:p>
    <w:p w:rsidR="00B559CC" w:rsidRPr="00B559CC" w:rsidRDefault="00B559CC" w:rsidP="00B559CC">
      <w:pPr>
        <w:widowControl/>
        <w:autoSpaceDE w:val="0"/>
        <w:autoSpaceDN w:val="0"/>
        <w:adjustRightInd w:val="0"/>
        <w:rPr>
          <w:rFonts w:ascii="Arial" w:hAnsi="Arial" w:cs="Arial"/>
          <w:snapToGrid/>
          <w:szCs w:val="24"/>
        </w:rPr>
      </w:pPr>
    </w:p>
    <w:p w:rsidR="00B559CC" w:rsidRPr="00B559CC" w:rsidRDefault="00B559CC" w:rsidP="00B559CC">
      <w:pPr>
        <w:widowControl/>
        <w:autoSpaceDE w:val="0"/>
        <w:autoSpaceDN w:val="0"/>
        <w:adjustRightInd w:val="0"/>
        <w:rPr>
          <w:rFonts w:ascii="Arial" w:hAnsi="Arial" w:cs="Arial"/>
          <w:i/>
          <w:szCs w:val="24"/>
          <w:u w:val="single"/>
        </w:rPr>
      </w:pPr>
      <w:bookmarkStart w:id="8" w:name="_Hlk514229396"/>
      <w:r w:rsidRPr="00B559CC">
        <w:rPr>
          <w:rFonts w:ascii="Arial" w:hAnsi="Arial" w:cs="Arial"/>
          <w:b/>
          <w:i/>
          <w:szCs w:val="24"/>
          <w:u w:val="single"/>
        </w:rPr>
        <w:t xml:space="preserve">503.15.1 </w:t>
      </w:r>
      <w:bookmarkEnd w:id="8"/>
      <w:r w:rsidRPr="00B559CC">
        <w:rPr>
          <w:rFonts w:ascii="Arial" w:hAnsi="Arial" w:cs="Arial"/>
          <w:b/>
          <w:i/>
          <w:szCs w:val="24"/>
          <w:u w:val="single"/>
        </w:rPr>
        <w:t xml:space="preserve">Carbon monoxide detection in alterations to an existing Group E building.  </w:t>
      </w:r>
      <w:r w:rsidRPr="00B559CC">
        <w:rPr>
          <w:rFonts w:ascii="Arial" w:hAnsi="Arial" w:cs="Arial"/>
          <w:i/>
          <w:szCs w:val="24"/>
          <w:u w:val="single"/>
        </w:rPr>
        <w:t>Where the alteration adds any of the conditions identified in the California Fire Code Sections 915.1.2 through 915.1.6 to an existing Group E building, not previously required to be provided with carbon monoxide detection, new carbon monoxide detection shall be installed in accordance with Section 915 of the California Fire Code.</w:t>
      </w:r>
    </w:p>
    <w:p w:rsidR="00B559CC" w:rsidRPr="00B559CC" w:rsidRDefault="00B559CC" w:rsidP="00B559CC">
      <w:pPr>
        <w:widowControl/>
        <w:autoSpaceDE w:val="0"/>
        <w:autoSpaceDN w:val="0"/>
        <w:adjustRightInd w:val="0"/>
        <w:ind w:left="720"/>
        <w:rPr>
          <w:rFonts w:ascii="Arial" w:hAnsi="Arial" w:cs="Arial"/>
          <w:szCs w:val="24"/>
        </w:rPr>
      </w:pPr>
    </w:p>
    <w:p w:rsidR="00B559CC" w:rsidRPr="00B559CC" w:rsidRDefault="00B559CC" w:rsidP="00B559CC">
      <w:pPr>
        <w:widowControl/>
        <w:autoSpaceDE w:val="0"/>
        <w:autoSpaceDN w:val="0"/>
        <w:adjustRightInd w:val="0"/>
        <w:ind w:left="1710"/>
        <w:rPr>
          <w:rFonts w:ascii="Arial" w:hAnsi="Arial" w:cs="Arial"/>
          <w:b/>
          <w:i/>
          <w:szCs w:val="24"/>
          <w:u w:val="single"/>
        </w:rPr>
      </w:pPr>
      <w:r w:rsidRPr="00B559CC">
        <w:rPr>
          <w:rFonts w:ascii="Arial" w:hAnsi="Arial" w:cs="Arial"/>
          <w:b/>
          <w:i/>
          <w:szCs w:val="24"/>
          <w:u w:val="single"/>
        </w:rPr>
        <w:t>Exceptions:</w:t>
      </w:r>
    </w:p>
    <w:p w:rsidR="00B559CC" w:rsidRPr="00B559CC" w:rsidRDefault="00B559CC" w:rsidP="00B559CC">
      <w:pPr>
        <w:pStyle w:val="ListParagraph"/>
        <w:numPr>
          <w:ilvl w:val="0"/>
          <w:numId w:val="3"/>
        </w:numPr>
        <w:ind w:left="1710"/>
        <w:rPr>
          <w:rFonts w:ascii="Arial" w:hAnsi="Arial" w:cs="Arial"/>
          <w:i/>
          <w:sz w:val="24"/>
          <w:szCs w:val="24"/>
          <w:u w:val="single"/>
        </w:rPr>
      </w:pPr>
      <w:r w:rsidRPr="00B559CC">
        <w:rPr>
          <w:rFonts w:ascii="Arial" w:hAnsi="Arial" w:cs="Arial"/>
          <w:i/>
          <w:sz w:val="24"/>
          <w:szCs w:val="24"/>
          <w:u w:val="single"/>
        </w:rPr>
        <w:t>The alteration replaces an existing fossil-fuel burning appliance, fireplace, or forced-air furnace, or any of the conditions identified in Sections 915.1.2 through 9151.6 are already present.</w:t>
      </w:r>
    </w:p>
    <w:p w:rsidR="00B559CC" w:rsidRPr="00B559CC" w:rsidRDefault="00B559CC" w:rsidP="00B559CC">
      <w:pPr>
        <w:pStyle w:val="ListParagraph"/>
        <w:ind w:left="1710"/>
        <w:rPr>
          <w:rFonts w:ascii="Arial" w:hAnsi="Arial" w:cs="Arial"/>
          <w:i/>
          <w:sz w:val="24"/>
          <w:szCs w:val="24"/>
          <w:u w:val="single"/>
        </w:rPr>
      </w:pPr>
    </w:p>
    <w:p w:rsidR="00D514B3" w:rsidRDefault="00B559CC" w:rsidP="00D514B3">
      <w:pPr>
        <w:pStyle w:val="ListParagraph"/>
        <w:numPr>
          <w:ilvl w:val="0"/>
          <w:numId w:val="3"/>
        </w:numPr>
        <w:ind w:left="1710"/>
        <w:rPr>
          <w:rFonts w:ascii="Arial" w:hAnsi="Arial" w:cs="Arial"/>
          <w:bCs/>
          <w:szCs w:val="24"/>
        </w:rPr>
      </w:pPr>
      <w:r w:rsidRPr="00B559CC">
        <w:rPr>
          <w:rFonts w:ascii="Arial" w:hAnsi="Arial" w:cs="Arial"/>
          <w:i/>
          <w:sz w:val="24"/>
          <w:szCs w:val="24"/>
          <w:u w:val="single"/>
        </w:rPr>
        <w:lastRenderedPageBreak/>
        <w:t>The Group E building was constructed before the adoption of the 2016 California Building Standards Code.</w:t>
      </w:r>
      <w:bookmarkEnd w:id="7"/>
      <w:r w:rsidR="00D514B3">
        <w:rPr>
          <w:rFonts w:ascii="Arial" w:hAnsi="Arial" w:cs="Arial"/>
          <w:bCs/>
          <w:szCs w:val="24"/>
        </w:rPr>
        <w:br w:type="page"/>
      </w:r>
    </w:p>
    <w:p w:rsidR="00B559CC" w:rsidRPr="00D514B3" w:rsidRDefault="00B559CC" w:rsidP="00D514B3">
      <w:pPr>
        <w:rPr>
          <w:rFonts w:ascii="Arial" w:hAnsi="Arial" w:cs="Arial"/>
          <w:bCs/>
          <w:szCs w:val="24"/>
        </w:rPr>
      </w:pPr>
      <w:r w:rsidRPr="00D514B3">
        <w:rPr>
          <w:rFonts w:ascii="Arial" w:hAnsi="Arial" w:cs="Arial"/>
          <w:bCs/>
          <w:szCs w:val="24"/>
        </w:rPr>
        <w:lastRenderedPageBreak/>
        <w:t>Notation</w:t>
      </w:r>
    </w:p>
    <w:p w:rsidR="00B559CC" w:rsidRPr="00B559CC" w:rsidRDefault="00B559CC" w:rsidP="00B559CC">
      <w:pPr>
        <w:widowControl/>
        <w:jc w:val="both"/>
        <w:rPr>
          <w:rFonts w:ascii="Arial" w:hAnsi="Arial" w:cs="Arial"/>
          <w:bCs/>
          <w:szCs w:val="24"/>
        </w:rPr>
      </w:pPr>
      <w:r w:rsidRPr="00B559CC">
        <w:rPr>
          <w:rFonts w:ascii="Arial" w:hAnsi="Arial" w:cs="Arial"/>
          <w:bCs/>
          <w:szCs w:val="24"/>
        </w:rPr>
        <w:t>Authority: Health and Safety Code Sections 1250, 1569.72, 1569.78, 1568.02, 1502, 1597.44, 1597.65, 13108, 13143, 13143.9, 13146, 13210, 13211, 17921, 18949.2</w:t>
      </w:r>
    </w:p>
    <w:p w:rsidR="00B559CC" w:rsidRPr="00B559CC" w:rsidRDefault="00B559CC" w:rsidP="00B559CC">
      <w:pPr>
        <w:widowControl/>
        <w:jc w:val="both"/>
        <w:rPr>
          <w:rFonts w:ascii="Arial" w:hAnsi="Arial" w:cs="Arial"/>
          <w:bCs/>
          <w:szCs w:val="24"/>
        </w:rPr>
      </w:pPr>
      <w:r w:rsidRPr="00B559CC">
        <w:rPr>
          <w:rFonts w:ascii="Arial" w:hAnsi="Arial" w:cs="Arial"/>
          <w:bCs/>
          <w:szCs w:val="24"/>
        </w:rPr>
        <w:t>Reference(s): Health and Safety Code Sections 13143, 13211, 18949.2</w:t>
      </w:r>
    </w:p>
    <w:p w:rsidR="00B559CC" w:rsidRPr="00B559CC" w:rsidRDefault="00B559CC" w:rsidP="00B559CC">
      <w:pPr>
        <w:widowControl/>
        <w:jc w:val="both"/>
        <w:rPr>
          <w:rFonts w:ascii="Arial" w:hAnsi="Arial" w:cs="Arial"/>
          <w:b/>
          <w:snapToGrid/>
          <w:szCs w:val="24"/>
        </w:rPr>
      </w:pPr>
      <w:r w:rsidRPr="00B559CC">
        <w:rPr>
          <w:rFonts w:ascii="Arial" w:hAnsi="Arial" w:cs="Arial"/>
          <w:b/>
          <w:snapToGrid/>
          <w:szCs w:val="24"/>
        </w:rPr>
        <w:t xml:space="preserve"> </w:t>
      </w:r>
    </w:p>
    <w:p w:rsidR="00B559CC" w:rsidRPr="00B559CC" w:rsidRDefault="00D35F1A" w:rsidP="00B559CC">
      <w:pPr>
        <w:widowControl/>
        <w:rPr>
          <w:rFonts w:ascii="Arial" w:hAnsi="Arial" w:cs="Arial"/>
          <w:snapToGrid/>
          <w:szCs w:val="24"/>
        </w:rPr>
      </w:pPr>
      <w:r>
        <w:rPr>
          <w:rFonts w:ascii="Arial" w:hAnsi="Arial" w:cs="Arial"/>
          <w:snapToGrid/>
          <w:szCs w:val="24"/>
        </w:rPr>
        <w:pict>
          <v:rect id="_x0000_i1030" style="width:468pt;height:2pt" o:hralign="center" o:hrstd="t" o:hrnoshade="t" o:hr="t" fillcolor="black" stroked="f"/>
        </w:pict>
      </w:r>
    </w:p>
    <w:p w:rsidR="00B559CC" w:rsidRPr="00B559CC" w:rsidRDefault="00B559CC" w:rsidP="00B559CC">
      <w:pPr>
        <w:pStyle w:val="Heading1"/>
        <w:jc w:val="left"/>
        <w:rPr>
          <w:rFonts w:cs="Arial"/>
          <w:snapToGrid/>
          <w:szCs w:val="24"/>
        </w:rPr>
      </w:pPr>
      <w:r w:rsidRPr="00B559CC">
        <w:rPr>
          <w:rFonts w:cs="Arial"/>
          <w:szCs w:val="24"/>
        </w:rPr>
        <w:t>Item 6</w:t>
      </w:r>
      <w:r w:rsidRPr="00B559CC">
        <w:rPr>
          <w:rFonts w:cs="Arial"/>
          <w:snapToGrid/>
          <w:szCs w:val="24"/>
        </w:rPr>
        <w:t xml:space="preserve">. The </w:t>
      </w:r>
      <w:r w:rsidR="006456FA">
        <w:rPr>
          <w:rFonts w:cs="Arial"/>
          <w:snapToGrid/>
          <w:szCs w:val="24"/>
        </w:rPr>
        <w:t>O</w:t>
      </w:r>
      <w:r w:rsidRPr="00B559CC">
        <w:rPr>
          <w:rFonts w:cs="Arial"/>
          <w:snapToGrid/>
          <w:szCs w:val="24"/>
        </w:rPr>
        <w:t>SFM proposes to not adopt Chapter 6 through Resource A</w:t>
      </w:r>
      <w:r w:rsidRPr="00B559CC">
        <w:rPr>
          <w:rFonts w:cs="Arial"/>
          <w:bCs/>
          <w:snapToGrid/>
          <w:szCs w:val="24"/>
        </w:rPr>
        <w:t>.]</w:t>
      </w:r>
    </w:p>
    <w:p w:rsidR="00B559CC" w:rsidRPr="00B559CC" w:rsidRDefault="00B559CC" w:rsidP="00B559CC">
      <w:pPr>
        <w:widowControl/>
        <w:jc w:val="both"/>
        <w:rPr>
          <w:rFonts w:ascii="Arial" w:hAnsi="Arial" w:cs="Arial"/>
          <w:b/>
          <w:snapToGrid/>
          <w:szCs w:val="24"/>
        </w:rPr>
      </w:pPr>
    </w:p>
    <w:p w:rsidR="00B559CC" w:rsidRPr="00B559CC" w:rsidRDefault="00B559CC" w:rsidP="00B559CC">
      <w:pPr>
        <w:widowControl/>
        <w:jc w:val="both"/>
        <w:rPr>
          <w:rFonts w:ascii="Arial" w:hAnsi="Arial" w:cs="Arial"/>
          <w:b/>
          <w:snapToGrid/>
          <w:szCs w:val="24"/>
        </w:rPr>
      </w:pPr>
    </w:p>
    <w:p w:rsidR="00B559CC" w:rsidRPr="00B559CC" w:rsidRDefault="00B559CC" w:rsidP="00B559CC">
      <w:pPr>
        <w:pStyle w:val="Heading2"/>
        <w:jc w:val="center"/>
        <w:rPr>
          <w:rFonts w:cs="Arial"/>
          <w:snapToGrid/>
          <w:szCs w:val="24"/>
        </w:rPr>
      </w:pPr>
      <w:bookmarkStart w:id="9" w:name="_Hlk518657964"/>
      <w:r w:rsidRPr="00B559CC">
        <w:rPr>
          <w:rFonts w:cs="Arial"/>
          <w:snapToGrid/>
          <w:szCs w:val="24"/>
        </w:rPr>
        <w:t>CHAPTER 6</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CLASSIFICATION OF WORK</w:t>
      </w:r>
    </w:p>
    <w:p w:rsidR="00B559CC" w:rsidRPr="00B559CC" w:rsidRDefault="00B559CC" w:rsidP="00B559CC">
      <w:pPr>
        <w:widowControl/>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7</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ALTERATIONS—LEVEL 1</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8</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ALTERATIONS—LEVEL 2</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9</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ALTERATIONS—LEVEL 3</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10</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CHANGE OF OCCUPANCY</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11</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ADDITIONS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12</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HISTORIC BUILDINGS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13</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PERFORMANCE COMPLIANCE METHODS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14</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RELOCATED OR MOVED BUILDINGS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15</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CONSTRUCTION SAFEGUARDS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16</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REFERENCED STANDARDS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APPENDIX A</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GUIDELINES FOR THE SEISMIC RETROFIT OF EXISTING BUILDINGS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lastRenderedPageBreak/>
        <w:t>CHAPTER A1</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SEISMIC STRENGTHENING PROVISIONS FOR UNREINFORCED MASONRY BEARING WALL BUILDINGS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A2</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EARTHQUAKE HAZARD REDUCTION IN EXISTING REINFORCED CONCRETE AND REINFORCED MASONRY WALL BUILDINGS WITH FLEXIBLE DIAPHRAGMS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A3</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PRESCRIPTIVE PROVISIONS FOR SEISMIC STRENGTHENING OF CRIPPLE WALLS AND SILL PLATE ANCHORAGE OF LIGHT, WOODFRAME RESIDENTIAL BUILDINGS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A4</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EARTHQUAKE RISK REDUCTION IN WOOD-FRAME RESIDENTIAL BUILDINGS WITH SOFT, WEAK OR OPEN FRONT WALLS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A5</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REFERENCED STANDARDS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APPENDIX B</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SUPPLEMENTARY ACCESSIBILITY REQUIREMENTS FOR EXISTING BUILDINGS AND FACILITIES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APPENDIX C</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GUIDELINES FOR THE WIND RETROFIT OF EXISTING BUILDINGS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C1</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GABLE END RETROFIT FOR HIGH-WIND AREAS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CHAPTER C2</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ROOF DECK FASTENING FOR HIGH-WIND AREAS</w:t>
      </w:r>
    </w:p>
    <w:p w:rsidR="00B559CC" w:rsidRPr="00B559CC" w:rsidRDefault="00B559CC" w:rsidP="00B559CC">
      <w:pPr>
        <w:widowControl/>
        <w:jc w:val="center"/>
        <w:rPr>
          <w:rFonts w:ascii="Arial" w:hAnsi="Arial" w:cs="Arial"/>
          <w:b/>
          <w:snapToGrid/>
          <w:szCs w:val="24"/>
        </w:rPr>
      </w:pPr>
    </w:p>
    <w:p w:rsidR="00B559CC" w:rsidRPr="00B559CC" w:rsidRDefault="00B559CC" w:rsidP="00B559CC">
      <w:pPr>
        <w:pStyle w:val="Heading2"/>
        <w:jc w:val="center"/>
        <w:rPr>
          <w:rFonts w:cs="Arial"/>
          <w:snapToGrid/>
          <w:szCs w:val="24"/>
        </w:rPr>
      </w:pPr>
      <w:r w:rsidRPr="00B559CC">
        <w:rPr>
          <w:rFonts w:cs="Arial"/>
          <w:snapToGrid/>
          <w:szCs w:val="24"/>
        </w:rPr>
        <w:t>RESOURCE A</w:t>
      </w:r>
    </w:p>
    <w:p w:rsidR="00B559CC" w:rsidRPr="00B559CC" w:rsidRDefault="00B559CC" w:rsidP="00B559CC">
      <w:pPr>
        <w:widowControl/>
        <w:jc w:val="center"/>
        <w:rPr>
          <w:rFonts w:ascii="Arial" w:hAnsi="Arial" w:cs="Arial"/>
          <w:b/>
          <w:snapToGrid/>
          <w:szCs w:val="24"/>
        </w:rPr>
      </w:pPr>
      <w:r w:rsidRPr="00B559CC">
        <w:rPr>
          <w:rFonts w:ascii="Arial" w:hAnsi="Arial" w:cs="Arial"/>
          <w:b/>
          <w:snapToGrid/>
          <w:szCs w:val="24"/>
        </w:rPr>
        <w:t>GUIDELINES ON FIRE RATINGS OF ARCHAIC MATERIALS AND ASSEMBLIES</w:t>
      </w:r>
    </w:p>
    <w:bookmarkEnd w:id="9"/>
    <w:p w:rsidR="00B559CC" w:rsidRPr="00B559CC" w:rsidRDefault="00B559CC" w:rsidP="00B559CC">
      <w:pPr>
        <w:widowControl/>
        <w:jc w:val="center"/>
        <w:rPr>
          <w:rFonts w:ascii="Arial" w:hAnsi="Arial" w:cs="Arial"/>
          <w:b/>
          <w:snapToGrid/>
          <w:szCs w:val="24"/>
        </w:rPr>
      </w:pPr>
    </w:p>
    <w:p w:rsidR="00B559CC" w:rsidRPr="00B559CC" w:rsidRDefault="00B559CC" w:rsidP="00B559CC">
      <w:pPr>
        <w:widowControl/>
        <w:jc w:val="both"/>
        <w:rPr>
          <w:rFonts w:ascii="Arial" w:hAnsi="Arial" w:cs="Arial"/>
          <w:snapToGrid/>
          <w:szCs w:val="24"/>
        </w:rPr>
      </w:pPr>
    </w:p>
    <w:p w:rsidR="00B559CC" w:rsidRPr="00B559CC" w:rsidRDefault="00B559CC" w:rsidP="00B559CC">
      <w:pPr>
        <w:widowControl/>
        <w:jc w:val="both"/>
        <w:rPr>
          <w:rFonts w:ascii="Arial" w:hAnsi="Arial" w:cs="Arial"/>
          <w:snapToGrid/>
          <w:szCs w:val="24"/>
        </w:rPr>
      </w:pPr>
      <w:r w:rsidRPr="00B559CC">
        <w:rPr>
          <w:rFonts w:ascii="Arial" w:hAnsi="Arial" w:cs="Arial"/>
          <w:snapToGrid/>
          <w:szCs w:val="24"/>
        </w:rPr>
        <w:t>Notation:</w:t>
      </w:r>
    </w:p>
    <w:p w:rsidR="00B559CC" w:rsidRPr="00B559CC" w:rsidRDefault="00B559CC" w:rsidP="00B559CC">
      <w:pPr>
        <w:widowControl/>
        <w:jc w:val="both"/>
        <w:rPr>
          <w:rFonts w:ascii="Arial" w:hAnsi="Arial" w:cs="Arial"/>
          <w:snapToGrid/>
          <w:szCs w:val="24"/>
        </w:rPr>
      </w:pPr>
      <w:r w:rsidRPr="00B559CC">
        <w:rPr>
          <w:rFonts w:ascii="Arial" w:hAnsi="Arial" w:cs="Arial"/>
          <w:snapToGrid/>
          <w:szCs w:val="24"/>
        </w:rPr>
        <w:t>Authority:  Health and Safety Code Sections 13108, 13143, 13143.9, 13146, 17921, 18949.2</w:t>
      </w:r>
    </w:p>
    <w:p w:rsidR="00767766" w:rsidRPr="00B559CC" w:rsidRDefault="00B559CC" w:rsidP="00D514B3">
      <w:pPr>
        <w:widowControl/>
        <w:jc w:val="both"/>
        <w:rPr>
          <w:rFonts w:ascii="Arial" w:hAnsi="Arial" w:cs="Arial"/>
          <w:szCs w:val="24"/>
        </w:rPr>
      </w:pPr>
      <w:r w:rsidRPr="00B559CC">
        <w:rPr>
          <w:rFonts w:ascii="Arial" w:hAnsi="Arial" w:cs="Arial"/>
          <w:snapToGrid/>
          <w:szCs w:val="24"/>
        </w:rPr>
        <w:t>References:  Health and Safety Code Sections 13143, 18949.2</w:t>
      </w:r>
    </w:p>
    <w:sectPr w:rsidR="00767766" w:rsidRPr="00B559CC"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9A" w:rsidRDefault="0081299A">
      <w:r>
        <w:separator/>
      </w:r>
    </w:p>
  </w:endnote>
  <w:endnote w:type="continuationSeparator" w:id="0">
    <w:p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354067"/>
      <w:docPartObj>
        <w:docPartGallery w:val="Page Numbers (Bottom of Page)"/>
        <w:docPartUnique/>
      </w:docPartObj>
    </w:sdtPr>
    <w:sdtEndPr/>
    <w:sdtContent>
      <w:sdt>
        <w:sdtPr>
          <w:id w:val="-1769616900"/>
          <w:docPartObj>
            <w:docPartGallery w:val="Page Numbers (Top of Page)"/>
            <w:docPartUnique/>
          </w:docPartObj>
        </w:sdtPr>
        <w:sdtEndPr/>
        <w:sdtContent>
          <w:p w:rsidR="001D12C8" w:rsidRPr="00864FA4" w:rsidRDefault="001D12C8" w:rsidP="00D514B3">
            <w:pPr>
              <w:tabs>
                <w:tab w:val="left" w:pos="6570"/>
              </w:tabs>
              <w:rPr>
                <w:rFonts w:ascii="Arial" w:hAnsi="Arial" w:cs="Arial"/>
                <w:sz w:val="16"/>
                <w:szCs w:val="16"/>
              </w:rPr>
            </w:pPr>
            <w:r w:rsidRPr="00864FA4">
              <w:rPr>
                <w:rFonts w:ascii="Arial" w:hAnsi="Arial" w:cs="Arial"/>
                <w:sz w:val="16"/>
                <w:szCs w:val="16"/>
              </w:rPr>
              <w:t>DGS BSC TP-103 (Rev. 06/18) Final Express Terms</w:t>
            </w:r>
            <w:r w:rsidR="00D514B3">
              <w:rPr>
                <w:rFonts w:ascii="Arial" w:hAnsi="Arial" w:cs="Arial"/>
                <w:sz w:val="16"/>
                <w:szCs w:val="16"/>
              </w:rPr>
              <w:tab/>
            </w:r>
            <w:r w:rsidRPr="00864FA4">
              <w:rPr>
                <w:rFonts w:ascii="Arial" w:hAnsi="Arial" w:cs="Arial"/>
                <w:sz w:val="16"/>
                <w:szCs w:val="16"/>
              </w:rPr>
              <w:t>November 29, 2018</w:t>
            </w:r>
          </w:p>
          <w:p w:rsidR="001D12C8" w:rsidRPr="00864FA4" w:rsidRDefault="001D12C8" w:rsidP="001D12C8">
            <w:pPr>
              <w:rPr>
                <w:rFonts w:ascii="Arial" w:hAnsi="Arial" w:cs="Arial"/>
                <w:sz w:val="16"/>
                <w:szCs w:val="16"/>
              </w:rPr>
            </w:pPr>
            <w:r w:rsidRPr="00864FA4">
              <w:rPr>
                <w:rFonts w:ascii="Arial" w:hAnsi="Arial" w:cs="Arial"/>
                <w:sz w:val="16"/>
                <w:szCs w:val="16"/>
              </w:rPr>
              <w:t>Rulemaking file # - Part 10 - 2018/Tri Code Cycle</w:t>
            </w:r>
            <w:r w:rsidRPr="00864FA4">
              <w:rPr>
                <w:rFonts w:ascii="Arial" w:hAnsi="Arial" w:cs="Arial"/>
                <w:sz w:val="16"/>
                <w:szCs w:val="16"/>
              </w:rPr>
              <w:tab/>
              <w:t>3-Part 10_Final_ET_11-29-18</w:t>
            </w:r>
          </w:p>
          <w:p w:rsidR="001D12C8" w:rsidRDefault="001D12C8" w:rsidP="001D12C8">
            <w:pPr>
              <w:pStyle w:val="Footer"/>
              <w:jc w:val="right"/>
              <w:rPr>
                <w:rFonts w:ascii="Arial" w:hAnsi="Arial" w:cs="Arial"/>
                <w:sz w:val="16"/>
                <w:szCs w:val="16"/>
              </w:rPr>
            </w:pPr>
            <w:r w:rsidRPr="00864FA4">
              <w:rPr>
                <w:rFonts w:ascii="Arial" w:hAnsi="Arial" w:cs="Arial"/>
                <w:sz w:val="16"/>
                <w:szCs w:val="16"/>
              </w:rPr>
              <w:t>Office of the State Fire Marshal (OSFM)</w:t>
            </w:r>
          </w:p>
          <w:p w:rsidR="001D12C8" w:rsidRDefault="001D12C8" w:rsidP="001D12C8">
            <w:pPr>
              <w:pStyle w:val="Footer"/>
              <w:tabs>
                <w:tab w:val="left" w:pos="6570"/>
              </w:tabs>
              <w:jc w:val="right"/>
            </w:pPr>
            <w:r w:rsidRPr="001D12C8">
              <w:rPr>
                <w:sz w:val="18"/>
                <w:szCs w:val="18"/>
              </w:rPr>
              <w:t xml:space="preserve">Page </w:t>
            </w:r>
            <w:r w:rsidRPr="001D12C8">
              <w:rPr>
                <w:bCs/>
                <w:sz w:val="18"/>
                <w:szCs w:val="18"/>
              </w:rPr>
              <w:fldChar w:fldCharType="begin"/>
            </w:r>
            <w:r w:rsidRPr="001D12C8">
              <w:rPr>
                <w:bCs/>
                <w:sz w:val="18"/>
                <w:szCs w:val="18"/>
              </w:rPr>
              <w:instrText xml:space="preserve"> PAGE </w:instrText>
            </w:r>
            <w:r w:rsidRPr="001D12C8">
              <w:rPr>
                <w:bCs/>
                <w:sz w:val="18"/>
                <w:szCs w:val="18"/>
              </w:rPr>
              <w:fldChar w:fldCharType="separate"/>
            </w:r>
            <w:r w:rsidR="00D35F1A">
              <w:rPr>
                <w:bCs/>
                <w:noProof/>
                <w:sz w:val="18"/>
                <w:szCs w:val="18"/>
              </w:rPr>
              <w:t>1</w:t>
            </w:r>
            <w:r w:rsidRPr="001D12C8">
              <w:rPr>
                <w:bCs/>
                <w:sz w:val="18"/>
                <w:szCs w:val="18"/>
              </w:rPr>
              <w:fldChar w:fldCharType="end"/>
            </w:r>
            <w:r w:rsidRPr="001D12C8">
              <w:rPr>
                <w:sz w:val="18"/>
                <w:szCs w:val="18"/>
              </w:rPr>
              <w:t xml:space="preserve"> of </w:t>
            </w:r>
            <w:r w:rsidRPr="001D12C8">
              <w:rPr>
                <w:bCs/>
                <w:sz w:val="18"/>
                <w:szCs w:val="18"/>
              </w:rPr>
              <w:fldChar w:fldCharType="begin"/>
            </w:r>
            <w:r w:rsidRPr="001D12C8">
              <w:rPr>
                <w:bCs/>
                <w:sz w:val="18"/>
                <w:szCs w:val="18"/>
              </w:rPr>
              <w:instrText xml:space="preserve"> NUMPAGES  </w:instrText>
            </w:r>
            <w:r w:rsidRPr="001D12C8">
              <w:rPr>
                <w:bCs/>
                <w:sz w:val="18"/>
                <w:szCs w:val="18"/>
              </w:rPr>
              <w:fldChar w:fldCharType="separate"/>
            </w:r>
            <w:r w:rsidR="00D35F1A">
              <w:rPr>
                <w:bCs/>
                <w:noProof/>
                <w:sz w:val="18"/>
                <w:szCs w:val="18"/>
              </w:rPr>
              <w:t>8</w:t>
            </w:r>
            <w:r w:rsidRPr="001D12C8">
              <w:rPr>
                <w:bCs/>
                <w:sz w:val="18"/>
                <w:szCs w:val="18"/>
              </w:rPr>
              <w:fldChar w:fldCharType="end"/>
            </w:r>
          </w:p>
        </w:sdtContent>
      </w:sdt>
    </w:sdtContent>
  </w:sdt>
  <w:p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9A" w:rsidRDefault="0081299A">
      <w:r>
        <w:separator/>
      </w:r>
    </w:p>
  </w:footnote>
  <w:footnote w:type="continuationSeparator" w:id="0">
    <w:p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04DCD"/>
    <w:multiLevelType w:val="hybridMultilevel"/>
    <w:tmpl w:val="52887D0E"/>
    <w:lvl w:ilvl="0" w:tplc="0158F1AE">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1B140E"/>
    <w:multiLevelType w:val="multilevel"/>
    <w:tmpl w:val="3102652E"/>
    <w:lvl w:ilvl="0">
      <w:start w:val="1"/>
      <w:numFmt w:val="decimal"/>
      <w:lvlText w:val="%1"/>
      <w:lvlJc w:val="left"/>
      <w:pPr>
        <w:ind w:left="615" w:hanging="615"/>
      </w:pPr>
      <w:rPr>
        <w:rFonts w:hint="default"/>
        <w:b/>
      </w:rPr>
    </w:lvl>
    <w:lvl w:ilvl="1">
      <w:start w:val="1"/>
      <w:numFmt w:val="decimal"/>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006F6"/>
    <w:rsid w:val="000257AD"/>
    <w:rsid w:val="000E24B4"/>
    <w:rsid w:val="00123F82"/>
    <w:rsid w:val="00175449"/>
    <w:rsid w:val="001D12C8"/>
    <w:rsid w:val="001E2EAA"/>
    <w:rsid w:val="001E635B"/>
    <w:rsid w:val="001F6735"/>
    <w:rsid w:val="00234A84"/>
    <w:rsid w:val="002678E5"/>
    <w:rsid w:val="002D3F86"/>
    <w:rsid w:val="0030639B"/>
    <w:rsid w:val="003942B6"/>
    <w:rsid w:val="004812BA"/>
    <w:rsid w:val="004B2AB9"/>
    <w:rsid w:val="004C48A0"/>
    <w:rsid w:val="0051271B"/>
    <w:rsid w:val="00563190"/>
    <w:rsid w:val="005E162F"/>
    <w:rsid w:val="005F1F14"/>
    <w:rsid w:val="0061175B"/>
    <w:rsid w:val="006169B9"/>
    <w:rsid w:val="00642758"/>
    <w:rsid w:val="006456FA"/>
    <w:rsid w:val="006B747C"/>
    <w:rsid w:val="00767766"/>
    <w:rsid w:val="0081299A"/>
    <w:rsid w:val="00890067"/>
    <w:rsid w:val="008A2AC5"/>
    <w:rsid w:val="008A63B1"/>
    <w:rsid w:val="008E36A8"/>
    <w:rsid w:val="00904F97"/>
    <w:rsid w:val="009A693A"/>
    <w:rsid w:val="009E0E79"/>
    <w:rsid w:val="009E6B12"/>
    <w:rsid w:val="00A138AA"/>
    <w:rsid w:val="00A60CA1"/>
    <w:rsid w:val="00A61A89"/>
    <w:rsid w:val="00AC1F10"/>
    <w:rsid w:val="00AF4E96"/>
    <w:rsid w:val="00B559CC"/>
    <w:rsid w:val="00C36475"/>
    <w:rsid w:val="00C44C36"/>
    <w:rsid w:val="00C67B72"/>
    <w:rsid w:val="00C74CC9"/>
    <w:rsid w:val="00CF3372"/>
    <w:rsid w:val="00D35F1A"/>
    <w:rsid w:val="00D514B3"/>
    <w:rsid w:val="00D91AE2"/>
    <w:rsid w:val="00E16084"/>
    <w:rsid w:val="00E3790F"/>
    <w:rsid w:val="00E53D35"/>
    <w:rsid w:val="00ED27E1"/>
    <w:rsid w:val="00EF26E2"/>
    <w:rsid w:val="00F152F2"/>
    <w:rsid w:val="00F17139"/>
    <w:rsid w:val="00F768B4"/>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BA508D"/>
  <w15:docId w15:val="{76DD0AC1-6E44-4490-97D3-806D1863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ListParagraph">
    <w:name w:val="List Paragraph"/>
    <w:basedOn w:val="Normal"/>
    <w:uiPriority w:val="1"/>
    <w:qFormat/>
    <w:rsid w:val="00B559CC"/>
    <w:pPr>
      <w:widowControl/>
      <w:spacing w:after="160" w:line="259" w:lineRule="auto"/>
      <w:ind w:left="720"/>
      <w:contextualSpacing/>
    </w:pPr>
    <w:rPr>
      <w:rFonts w:ascii="Calibri" w:eastAsia="Calibri" w:hAnsi="Calibri"/>
      <w:snapToGrid/>
      <w:sz w:val="22"/>
      <w:szCs w:val="22"/>
    </w:rPr>
  </w:style>
  <w:style w:type="character" w:customStyle="1" w:styleId="BodyText3Char">
    <w:name w:val="Body Text 3 Char"/>
    <w:link w:val="BodyText3"/>
    <w:rsid w:val="00B559CC"/>
    <w:rPr>
      <w:rFonts w:ascii="Helvetica" w:hAnsi="Helvetica"/>
      <w:snapToGrid w:val="0"/>
      <w:sz w:val="24"/>
    </w:rPr>
  </w:style>
  <w:style w:type="character" w:customStyle="1" w:styleId="FooterChar">
    <w:name w:val="Footer Char"/>
    <w:basedOn w:val="DefaultParagraphFont"/>
    <w:link w:val="Footer"/>
    <w:uiPriority w:val="99"/>
    <w:rsid w:val="001D12C8"/>
    <w:rPr>
      <w:rFonts w:ascii="Helvetica" w:hAnsi="Helvetica"/>
      <w:snapToGrid w:val="0"/>
      <w:sz w:val="24"/>
    </w:rPr>
  </w:style>
  <w:style w:type="character" w:customStyle="1" w:styleId="Heading2Char">
    <w:name w:val="Heading 2 Char"/>
    <w:basedOn w:val="DefaultParagraphFont"/>
    <w:link w:val="Heading2"/>
    <w:rsid w:val="00D35F1A"/>
    <w:rPr>
      <w:rFonts w:ascii="Arial" w:hAnsi="Arial"/>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6D5C-4540-4A82-A815-F4465DD6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8</cp:revision>
  <cp:lastPrinted>2018-08-31T22:43:00Z</cp:lastPrinted>
  <dcterms:created xsi:type="dcterms:W3CDTF">2018-11-30T01:11:00Z</dcterms:created>
  <dcterms:modified xsi:type="dcterms:W3CDTF">2019-10-23T17:27:00Z</dcterms:modified>
</cp:coreProperties>
</file>