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50B2" w14:textId="77777777" w:rsidR="006F50A1" w:rsidRDefault="006F50A1" w:rsidP="006F50A1">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05229708" w14:textId="77777777" w:rsidR="006F50A1" w:rsidRDefault="006F50A1" w:rsidP="006F50A1">
      <w:pPr>
        <w:jc w:val="center"/>
        <w:rPr>
          <w:rFonts w:ascii="Century Gothic" w:hAnsi="Century Gothic" w:cs="Arial"/>
          <w:szCs w:val="24"/>
        </w:rPr>
      </w:pPr>
      <w:r>
        <w:rPr>
          <w:rFonts w:ascii="Century Gothic" w:hAnsi="Century Gothic" w:cs="Arial"/>
          <w:szCs w:val="24"/>
        </w:rPr>
        <w:t>DECEMBER 17, 2024</w:t>
      </w:r>
    </w:p>
    <w:p w14:paraId="46AE22C5" w14:textId="133233ED" w:rsidR="00767766" w:rsidRPr="0046521A" w:rsidRDefault="0016164F" w:rsidP="001F2A94">
      <w:pPr>
        <w:pStyle w:val="Heading1"/>
        <w:spacing w:before="0" w:after="0"/>
        <w:jc w:val="center"/>
        <w:rPr>
          <w:rFonts w:cs="Arial"/>
        </w:rPr>
      </w:pPr>
      <w:r>
        <w:rPr>
          <w:rFonts w:cs="Arial"/>
        </w:rPr>
        <w:t>FINAL</w:t>
      </w:r>
      <w:r w:rsidR="00767766" w:rsidRPr="7E5D8D93">
        <w:rPr>
          <w:rFonts w:cs="Arial"/>
        </w:rPr>
        <w:t xml:space="preserve"> EXPRESS TERMS</w:t>
      </w:r>
      <w:r w:rsidR="00946FCE">
        <w:br/>
      </w:r>
      <w:r w:rsidR="00767766" w:rsidRPr="7E5D8D93">
        <w:rPr>
          <w:rFonts w:cs="Arial"/>
        </w:rPr>
        <w:t>FOR PROPOSED BUILDING STANDARDS</w:t>
      </w:r>
      <w:r w:rsidR="00946FCE">
        <w:br/>
      </w:r>
      <w:r w:rsidR="00767766" w:rsidRPr="7E5D8D93">
        <w:rPr>
          <w:rFonts w:cs="Arial"/>
        </w:rPr>
        <w:t xml:space="preserve">OF THE </w:t>
      </w:r>
      <w:r w:rsidR="00946FCE" w:rsidRPr="7E5D8D93">
        <w:rPr>
          <w:rFonts w:cs="Arial"/>
        </w:rPr>
        <w:t>DIVISION OF THE STATE ARCHITECT</w:t>
      </w:r>
      <w:r w:rsidR="009D4089" w:rsidRPr="00F35176">
        <w:rPr>
          <w:rFonts w:cs="Arial"/>
          <w:szCs w:val="24"/>
        </w:rPr>
        <w:t xml:space="preserve">-STRUCTURAL SAFETY </w:t>
      </w:r>
      <w:r w:rsidR="009D4089">
        <w:rPr>
          <w:rFonts w:cs="Arial"/>
          <w:szCs w:val="24"/>
        </w:rPr>
        <w:br/>
      </w:r>
      <w:r w:rsidR="009D4089" w:rsidRPr="006219E5">
        <w:rPr>
          <w:rFonts w:cs="Arial"/>
          <w:szCs w:val="24"/>
        </w:rPr>
        <w:t>(DSA-SS)</w:t>
      </w:r>
      <w:r w:rsidR="00946FCE">
        <w:br/>
      </w:r>
      <w:r w:rsidR="00767766" w:rsidRPr="7E5D8D93">
        <w:rPr>
          <w:rFonts w:cs="Arial"/>
        </w:rPr>
        <w:t xml:space="preserve">REGARDING THE </w:t>
      </w:r>
      <w:r w:rsidR="00946FCE" w:rsidRPr="7E5D8D93">
        <w:rPr>
          <w:rFonts w:cs="Arial"/>
        </w:rPr>
        <w:t xml:space="preserve">2025 </w:t>
      </w:r>
      <w:r w:rsidR="005329D8">
        <w:rPr>
          <w:rFonts w:cs="Arial"/>
        </w:rPr>
        <w:t>CALIFORNIA PLUMBING</w:t>
      </w:r>
      <w:r w:rsidR="00946FCE" w:rsidRPr="7E5D8D93">
        <w:rPr>
          <w:rFonts w:cs="Arial"/>
        </w:rPr>
        <w:t xml:space="preserve"> CODE</w:t>
      </w:r>
      <w:r w:rsidR="00767766" w:rsidRPr="7E5D8D93">
        <w:rPr>
          <w:rFonts w:cs="Arial"/>
        </w:rPr>
        <w:t>,</w:t>
      </w:r>
      <w:r w:rsidR="00946FCE">
        <w:br/>
      </w:r>
      <w:r w:rsidR="00767766" w:rsidRPr="7E5D8D93">
        <w:rPr>
          <w:rFonts w:cs="Arial"/>
        </w:rPr>
        <w:t xml:space="preserve">CALIFORNIA CODE OF REGULATIONS, TITLE 24, PART </w:t>
      </w:r>
      <w:r w:rsidR="5BB0F544" w:rsidRPr="7E5D8D93">
        <w:rPr>
          <w:rFonts w:cs="Arial"/>
        </w:rPr>
        <w:t>5</w:t>
      </w:r>
      <w:r w:rsidR="00946FCE">
        <w:br/>
      </w:r>
      <w:r w:rsidR="00767766" w:rsidRPr="7E5D8D93">
        <w:rPr>
          <w:rFonts w:cs="Arial"/>
        </w:rPr>
        <w:t>(</w:t>
      </w:r>
      <w:r w:rsidR="00946FCE" w:rsidRPr="7E5D8D93">
        <w:rPr>
          <w:rFonts w:cs="Arial"/>
        </w:rPr>
        <w:t>DSA</w:t>
      </w:r>
      <w:r w:rsidR="00FE03D0">
        <w:rPr>
          <w:rFonts w:cs="Arial"/>
        </w:rPr>
        <w:t>-</w:t>
      </w:r>
      <w:r w:rsidR="00946FCE" w:rsidRPr="7E5D8D93">
        <w:rPr>
          <w:rFonts w:cs="Arial"/>
        </w:rPr>
        <w:t xml:space="preserve">SS </w:t>
      </w:r>
      <w:r w:rsidR="00AF3392">
        <w:rPr>
          <w:rFonts w:cs="Arial"/>
        </w:rPr>
        <w:t>02</w:t>
      </w:r>
      <w:r w:rsidR="00FE03D0">
        <w:rPr>
          <w:rFonts w:cs="Arial"/>
        </w:rPr>
        <w:t>/</w:t>
      </w:r>
      <w:r w:rsidR="00AF3392">
        <w:rPr>
          <w:rFonts w:cs="Arial"/>
        </w:rPr>
        <w:t>24</w:t>
      </w:r>
      <w:r w:rsidR="00767766" w:rsidRPr="7E5D8D93">
        <w:rPr>
          <w:rFonts w:cs="Arial"/>
        </w:rPr>
        <w:t>)</w:t>
      </w:r>
    </w:p>
    <w:p w14:paraId="44E66589" w14:textId="77777777" w:rsidR="006F2D02" w:rsidRPr="0046521A" w:rsidRDefault="006F2D02" w:rsidP="006F2D02">
      <w:pPr>
        <w:spacing w:before="120"/>
        <w:rPr>
          <w:rFonts w:cs="Arial"/>
        </w:rPr>
      </w:pPr>
      <w:r w:rsidRPr="0046521A">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5D208CB" w14:textId="77777777" w:rsidR="006F2D02" w:rsidRPr="0046521A" w:rsidRDefault="006F2D02" w:rsidP="006F2D02">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75A82D48" w14:textId="77777777" w:rsidR="006F2D02" w:rsidRPr="0046521A" w:rsidRDefault="006F2D02" w:rsidP="006F2D02">
      <w:pPr>
        <w:pStyle w:val="Heading2"/>
        <w:spacing w:before="0" w:after="0"/>
        <w:rPr>
          <w:rFonts w:cs="Arial"/>
        </w:rPr>
      </w:pPr>
      <w:r w:rsidRPr="0046521A">
        <w:rPr>
          <w:rFonts w:cs="Arial"/>
        </w:rPr>
        <w:t>LEGEND for EXPRESS TERMS (Based on model codes - Parts 2, 2.5, 3, 4, 5, 9, 10)</w:t>
      </w:r>
    </w:p>
    <w:p w14:paraId="4FDE25AE" w14:textId="77777777" w:rsidR="006F2D02" w:rsidRPr="0046521A" w:rsidRDefault="006F2D02" w:rsidP="006F2D02">
      <w:pPr>
        <w:pStyle w:val="ListParagraph"/>
        <w:numPr>
          <w:ilvl w:val="0"/>
          <w:numId w:val="7"/>
        </w:numPr>
        <w:rPr>
          <w:rFonts w:cs="Arial"/>
        </w:rPr>
      </w:pPr>
      <w:r w:rsidRPr="0046521A">
        <w:rPr>
          <w:rFonts w:cs="Arial"/>
        </w:rPr>
        <w:t>Model Code language appears upright</w:t>
      </w:r>
    </w:p>
    <w:p w14:paraId="18586E3D" w14:textId="77777777" w:rsidR="006F2D02" w:rsidRPr="0046521A" w:rsidRDefault="006F2D02" w:rsidP="006F2D02">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389CE77" w14:textId="77777777" w:rsidR="006F2D02" w:rsidRPr="0046521A" w:rsidRDefault="006F2D02" w:rsidP="006F2D02">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28C25677" w14:textId="77777777" w:rsidR="006F2D02" w:rsidRPr="0046521A" w:rsidRDefault="006F2D02" w:rsidP="006F2D02">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427BE5A7" w14:textId="77777777" w:rsidR="006F2D02" w:rsidRPr="0046521A" w:rsidRDefault="006F2D02" w:rsidP="006F2D02">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6260A04" w14:textId="77777777" w:rsidR="006F2D02" w:rsidRPr="0046521A" w:rsidRDefault="006F2D02" w:rsidP="006F2D02">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15652883" w:rsidR="002537B1" w:rsidRPr="0046521A" w:rsidRDefault="00832A90" w:rsidP="00AA0C1D">
      <w:pPr>
        <w:pStyle w:val="Heading2"/>
        <w:spacing w:before="0"/>
      </w:pPr>
      <w:r>
        <w:rPr>
          <w:rFonts w:cs="Arial"/>
        </w:rPr>
        <w:t>FINAL</w:t>
      </w:r>
      <w:r w:rsidR="00767766">
        <w:t xml:space="preserve"> EXPRESS TERMS</w:t>
      </w:r>
      <w:r w:rsidR="0083127A">
        <w:t xml:space="preserve"> </w:t>
      </w:r>
    </w:p>
    <w:p w14:paraId="744075FB" w14:textId="78F74696" w:rsidR="00657A7B" w:rsidRDefault="002119AA" w:rsidP="00984274">
      <w:pPr>
        <w:pStyle w:val="Heading3"/>
        <w:contextualSpacing/>
      </w:pPr>
      <w:r>
        <w:t xml:space="preserve">ITEM </w:t>
      </w:r>
      <w:r>
        <w:rPr>
          <w:noProof/>
        </w:rPr>
        <w:t>1</w:t>
      </w:r>
      <w:r>
        <w:br/>
      </w:r>
      <w:r w:rsidR="009A3A5F">
        <w:t>Chapter 1, Administration</w:t>
      </w:r>
    </w:p>
    <w:p w14:paraId="42C04B47" w14:textId="6A9DC147" w:rsidR="00F30328" w:rsidRDefault="00F30328" w:rsidP="00F30328">
      <w:r w:rsidRPr="00F30328">
        <w:t>DSA</w:t>
      </w:r>
      <w:r>
        <w:t>-SS</w:t>
      </w:r>
      <w:r w:rsidRPr="00F30328">
        <w:t xml:space="preserve"> proposes to bring forward existing California amendments in Chapter 1, Division I from the 2022 California Plumbing Code for adoption into the 2025 edition of the California Plumbing Code (CPC) with the following </w:t>
      </w:r>
      <w:r>
        <w:t>modifications.</w:t>
      </w:r>
    </w:p>
    <w:p w14:paraId="0BBA426B" w14:textId="4994326D" w:rsidR="00F30328" w:rsidRPr="00F30328" w:rsidRDefault="00F30328" w:rsidP="00F30328">
      <w:pPr>
        <w:pStyle w:val="Heading4"/>
        <w:rPr>
          <w:i/>
          <w:iCs w:val="0"/>
          <w:noProof/>
        </w:rPr>
      </w:pPr>
      <w:bookmarkStart w:id="0" w:name="_Hlk160781919"/>
      <w:r w:rsidRPr="009E1202">
        <w:t xml:space="preserve">ITEM </w:t>
      </w:r>
      <w:r w:rsidRPr="009E1202">
        <w:rPr>
          <w:noProof/>
        </w:rPr>
        <w:t>1-1</w:t>
      </w:r>
      <w:r w:rsidRPr="009E1202">
        <w:rPr>
          <w:snapToGrid/>
        </w:rPr>
        <w:br/>
      </w:r>
      <w:r w:rsidRPr="009E1202">
        <w:t xml:space="preserve">Section </w:t>
      </w:r>
      <w:r w:rsidRPr="009E1202">
        <w:rPr>
          <w:i/>
          <w:iCs w:val="0"/>
          <w:noProof/>
        </w:rPr>
        <w:t>1.1.1 Title</w:t>
      </w:r>
    </w:p>
    <w:bookmarkEnd w:id="0"/>
    <w:p w14:paraId="4C47B2FB" w14:textId="451D7CBA" w:rsidR="00C87CBB" w:rsidRPr="004B2C8D" w:rsidRDefault="00C87CBB" w:rsidP="00984274">
      <w:pPr>
        <w:rPr>
          <w:rFonts w:cs="Arial"/>
          <w:i/>
          <w:szCs w:val="24"/>
        </w:rPr>
      </w:pPr>
      <w:r w:rsidRPr="004B2C8D">
        <w:rPr>
          <w:rFonts w:cs="Arial"/>
          <w:b/>
          <w:i/>
          <w:szCs w:val="24"/>
        </w:rPr>
        <w:t>1.1.1 Title.</w:t>
      </w:r>
      <w:r w:rsidRPr="004B2C8D">
        <w:rPr>
          <w:rFonts w:cs="Arial"/>
          <w:i/>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4B2C8D">
        <w:rPr>
          <w:rFonts w:cs="Arial"/>
          <w:i/>
          <w:strike/>
          <w:szCs w:val="24"/>
        </w:rPr>
        <w:t>20</w:t>
      </w:r>
      <w:r w:rsidR="0047786D">
        <w:rPr>
          <w:rFonts w:cs="Arial"/>
          <w:i/>
          <w:strike/>
          <w:szCs w:val="24"/>
        </w:rPr>
        <w:t>21</w:t>
      </w:r>
      <w:r w:rsidRPr="004B2C8D">
        <w:rPr>
          <w:rFonts w:cs="Arial"/>
          <w:i/>
          <w:szCs w:val="24"/>
        </w:rPr>
        <w:t xml:space="preserve"> </w:t>
      </w:r>
      <w:r w:rsidRPr="004B2C8D">
        <w:rPr>
          <w:rFonts w:cs="Arial"/>
          <w:i/>
          <w:szCs w:val="24"/>
          <w:u w:val="single"/>
        </w:rPr>
        <w:t>202</w:t>
      </w:r>
      <w:r w:rsidR="0047786D">
        <w:rPr>
          <w:rFonts w:cs="Arial"/>
          <w:i/>
          <w:szCs w:val="24"/>
          <w:u w:val="single"/>
        </w:rPr>
        <w:t>4</w:t>
      </w:r>
      <w:r w:rsidRPr="004B2C8D">
        <w:rPr>
          <w:rFonts w:cs="Arial"/>
          <w:i/>
          <w:szCs w:val="24"/>
        </w:rPr>
        <w:t xml:space="preserve"> Uniform Plumbing Code of the International Association of Plumbing and Mechanical Officials with necessary California amendments.</w:t>
      </w:r>
    </w:p>
    <w:p w14:paraId="10718394" w14:textId="77777777" w:rsidR="00343697" w:rsidRPr="0046521A" w:rsidRDefault="00343697" w:rsidP="00984274">
      <w:pPr>
        <w:pStyle w:val="Heading4"/>
        <w:spacing w:before="120"/>
      </w:pPr>
      <w:r w:rsidRPr="0046521A">
        <w:lastRenderedPageBreak/>
        <w:t xml:space="preserve">Notation: </w:t>
      </w:r>
    </w:p>
    <w:p w14:paraId="6DD18307" w14:textId="77777777" w:rsidR="00343697" w:rsidRPr="0046521A" w:rsidRDefault="00343697" w:rsidP="00CE591D">
      <w:pPr>
        <w:ind w:left="360"/>
        <w:rPr>
          <w:rFonts w:cs="Arial"/>
        </w:rPr>
      </w:pPr>
      <w:bookmarkStart w:id="1" w:name="_Hlk15803072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99CA193" w14:textId="67F16215" w:rsidR="00343697" w:rsidRPr="0046521A" w:rsidRDefault="00343697"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1"/>
    <w:p w14:paraId="28F7E60F" w14:textId="5E6D2224" w:rsidR="00BF1460" w:rsidRDefault="00343697" w:rsidP="00BF1460">
      <w:pPr>
        <w:pStyle w:val="Heading3"/>
        <w:contextualSpacing/>
      </w:pPr>
      <w:r>
        <w:t xml:space="preserve">ITEM </w:t>
      </w:r>
      <w:r>
        <w:rPr>
          <w:noProof/>
        </w:rPr>
        <w:t>2</w:t>
      </w:r>
      <w:r>
        <w:br/>
      </w:r>
      <w:r w:rsidR="00BF1460">
        <w:t xml:space="preserve">Chapter 2, </w:t>
      </w:r>
      <w:r w:rsidR="009A3A5F">
        <w:t xml:space="preserve">Definitions </w:t>
      </w:r>
    </w:p>
    <w:p w14:paraId="67A2443C" w14:textId="4941A7AA" w:rsidR="00343697" w:rsidRDefault="00BF1460" w:rsidP="00984274">
      <w:pPr>
        <w:rPr>
          <w:b/>
        </w:rPr>
      </w:pPr>
      <w:r w:rsidRPr="00BF1460">
        <w:t>DSA-SS proposes to adopt Chapter 2 of the 2024 UPC with existing DSA-SS adopted California amendments carried forward into the 2025 edition of the CPC.</w:t>
      </w:r>
    </w:p>
    <w:p w14:paraId="000E84E2" w14:textId="77777777" w:rsidR="00F66439" w:rsidRPr="0046521A" w:rsidRDefault="00F66439" w:rsidP="00984274">
      <w:pPr>
        <w:pStyle w:val="Heading4"/>
        <w:spacing w:before="120"/>
      </w:pPr>
      <w:r w:rsidRPr="0046521A">
        <w:t xml:space="preserve">Notation: </w:t>
      </w:r>
    </w:p>
    <w:p w14:paraId="480C711F" w14:textId="77777777" w:rsidR="00F66439" w:rsidRPr="0046521A" w:rsidRDefault="00F66439" w:rsidP="00CE591D">
      <w:pPr>
        <w:ind w:left="360"/>
        <w:rPr>
          <w:rFonts w:cs="Arial"/>
        </w:rPr>
      </w:pPr>
      <w:bookmarkStart w:id="2" w:name="_Hlk158030796"/>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05C93BF" w14:textId="44A1C8F9" w:rsidR="00F66439" w:rsidRPr="0046521A" w:rsidRDefault="00F6643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2"/>
    <w:p w14:paraId="2BD4E2A6" w14:textId="644B7EE0" w:rsidR="00F66439" w:rsidRDefault="00F66439" w:rsidP="00F66439">
      <w:pPr>
        <w:pStyle w:val="Heading3"/>
        <w:contextualSpacing/>
      </w:pPr>
      <w:r>
        <w:t xml:space="preserve">ITEM </w:t>
      </w:r>
      <w:r>
        <w:rPr>
          <w:noProof/>
        </w:rPr>
        <w:t>3</w:t>
      </w:r>
      <w:r>
        <w:br/>
        <w:t xml:space="preserve">Chapter 3, </w:t>
      </w:r>
      <w:r w:rsidR="009A3A5F">
        <w:t>General Regulations</w:t>
      </w:r>
    </w:p>
    <w:p w14:paraId="3172F592" w14:textId="28346BB2" w:rsidR="00407C78" w:rsidRPr="00BF13E8" w:rsidRDefault="00407C78"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FE03D0">
        <w:rPr>
          <w:rFonts w:cs="Arial"/>
        </w:rPr>
        <w:t>3</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16404532" w14:textId="77777777" w:rsidR="00407C78" w:rsidRPr="0046521A" w:rsidRDefault="00407C78" w:rsidP="00984274">
      <w:pPr>
        <w:pStyle w:val="Heading4"/>
        <w:spacing w:before="120"/>
      </w:pPr>
      <w:r w:rsidRPr="0046521A">
        <w:t xml:space="preserve">Notation: </w:t>
      </w:r>
    </w:p>
    <w:p w14:paraId="3AAB4257" w14:textId="77777777" w:rsidR="00407C78" w:rsidRPr="0046521A" w:rsidRDefault="00407C78" w:rsidP="00CE591D">
      <w:pPr>
        <w:ind w:left="360"/>
        <w:rPr>
          <w:rFonts w:cs="Arial"/>
        </w:rPr>
      </w:pPr>
      <w:bookmarkStart w:id="3" w:name="_Hlk158030832"/>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71CDFC4" w14:textId="7C88C4C4" w:rsidR="00407C78" w:rsidRPr="0046521A" w:rsidRDefault="00407C78"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bookmarkEnd w:id="3"/>
      <w:r w:rsidRPr="00F53160">
        <w:rPr>
          <w:rFonts w:cs="Arial"/>
        </w:rPr>
        <w:t>.</w:t>
      </w:r>
    </w:p>
    <w:p w14:paraId="65399D39" w14:textId="023B0666" w:rsidR="001E6033" w:rsidRDefault="00AA0C1D" w:rsidP="00984274">
      <w:pPr>
        <w:pStyle w:val="Heading3"/>
      </w:pPr>
      <w:r>
        <w:t>ITEM</w:t>
      </w:r>
      <w:r w:rsidR="00CD71EA">
        <w:t xml:space="preserve"> </w:t>
      </w:r>
      <w:r w:rsidR="002119AA">
        <w:rPr>
          <w:noProof/>
        </w:rPr>
        <w:t>4</w:t>
      </w:r>
      <w:r>
        <w:br/>
      </w:r>
      <w:r w:rsidR="001E6033">
        <w:t>Chapter 4,</w:t>
      </w:r>
      <w:r w:rsidR="00C3371E">
        <w:t xml:space="preserve"> </w:t>
      </w:r>
      <w:r w:rsidR="009A3A5F" w:rsidRPr="00C3371E">
        <w:t xml:space="preserve">Plumbing Fixtures </w:t>
      </w:r>
      <w:r w:rsidR="009A3A5F">
        <w:t>a</w:t>
      </w:r>
      <w:r w:rsidR="009A3A5F" w:rsidRPr="00C3371E">
        <w:t>nd Fixture Fittings</w:t>
      </w:r>
    </w:p>
    <w:p w14:paraId="6A9050B2" w14:textId="100B2E9E" w:rsidR="00FE03D0" w:rsidRPr="00FE03D0" w:rsidRDefault="00FE03D0" w:rsidP="00FE03D0">
      <w:pPr>
        <w:widowControl/>
        <w:rPr>
          <w:rFonts w:cs="Arial"/>
          <w:szCs w:val="24"/>
        </w:rPr>
      </w:pPr>
      <w:r w:rsidRPr="00BF13E8">
        <w:rPr>
          <w:rFonts w:cs="Arial"/>
        </w:rPr>
        <w:t>DSA</w:t>
      </w:r>
      <w:r>
        <w:rPr>
          <w:rFonts w:cs="Arial"/>
        </w:rPr>
        <w:t>-SS</w:t>
      </w:r>
      <w:r w:rsidRPr="00BF13E8">
        <w:rPr>
          <w:rFonts w:cs="Arial"/>
        </w:rPr>
        <w:t xml:space="preserve"> proposes to adopt Chapter </w:t>
      </w:r>
      <w:r>
        <w:rPr>
          <w:rFonts w:cs="Arial"/>
        </w:rPr>
        <w:t>4</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sidR="00CC7E21">
        <w:rPr>
          <w:rFonts w:cs="Arial"/>
        </w:rPr>
        <w:t xml:space="preserve"> with the following modifications</w:t>
      </w:r>
      <w:r w:rsidRPr="00BF13E8">
        <w:rPr>
          <w:rFonts w:cs="Arial"/>
        </w:rPr>
        <w:t>.</w:t>
      </w:r>
    </w:p>
    <w:p w14:paraId="26152424" w14:textId="1103D2A2" w:rsidR="00D50C94" w:rsidRPr="009E1202" w:rsidRDefault="00D50C94" w:rsidP="00F42A1B">
      <w:pPr>
        <w:pStyle w:val="Heading4"/>
        <w:spacing w:before="120"/>
        <w:rPr>
          <w:noProof/>
        </w:rPr>
      </w:pPr>
      <w:r w:rsidRPr="009E1202">
        <w:t xml:space="preserve">ITEM </w:t>
      </w:r>
      <w:r w:rsidRPr="009E1202">
        <w:rPr>
          <w:noProof/>
        </w:rPr>
        <w:t>4-</w:t>
      </w:r>
      <w:r w:rsidR="00090BE9">
        <w:rPr>
          <w:noProof/>
        </w:rPr>
        <w:t>1</w:t>
      </w:r>
      <w:r w:rsidRPr="009E1202">
        <w:rPr>
          <w:snapToGrid/>
        </w:rPr>
        <w:br/>
      </w:r>
      <w:r w:rsidRPr="009E1202">
        <w:t xml:space="preserve">Section </w:t>
      </w:r>
      <w:r w:rsidRPr="009E1202">
        <w:rPr>
          <w:noProof/>
        </w:rPr>
        <w:t>408.3 Water Consumption</w:t>
      </w:r>
    </w:p>
    <w:p w14:paraId="14184DAD" w14:textId="5F9FB8D6" w:rsidR="00D50C94" w:rsidRPr="00D26C69" w:rsidRDefault="00D50C94" w:rsidP="00D50C94">
      <w:pPr>
        <w:rPr>
          <w:rFonts w:cs="Arial"/>
          <w:i/>
          <w:iCs/>
          <w:noProof/>
        </w:rPr>
      </w:pPr>
      <w:r w:rsidRPr="009E1202">
        <w:rPr>
          <w:rFonts w:cs="Arial"/>
          <w:b/>
          <w:bCs/>
          <w:noProof/>
        </w:rPr>
        <w:t xml:space="preserve">408.3 Water Consumption. </w:t>
      </w:r>
      <w:r w:rsidRPr="009E1202">
        <w:rPr>
          <w:rFonts w:cs="Arial"/>
          <w:noProof/>
        </w:rPr>
        <w:t xml:space="preserve">Showerheads shall have a maximum flow rate of not more that </w:t>
      </w:r>
      <w:r w:rsidRPr="009E1202">
        <w:rPr>
          <w:rFonts w:cs="Arial"/>
          <w:i/>
          <w:iCs/>
          <w:noProof/>
        </w:rPr>
        <w:t xml:space="preserve">1.8 </w:t>
      </w:r>
      <w:r w:rsidRPr="009E1202">
        <w:rPr>
          <w:rFonts w:cs="Arial"/>
          <w:noProof/>
        </w:rPr>
        <w:t>gpm at 80 psi (</w:t>
      </w:r>
      <w:r w:rsidRPr="009E1202">
        <w:rPr>
          <w:rFonts w:cs="Arial"/>
          <w:i/>
          <w:iCs/>
          <w:noProof/>
        </w:rPr>
        <w:t xml:space="preserve">6.81 </w:t>
      </w:r>
      <w:r w:rsidRPr="009E1202">
        <w:rPr>
          <w:rFonts w:cs="Arial"/>
          <w:noProof/>
        </w:rPr>
        <w:t xml:space="preserve">L/m at 552 kPa). Body sprays shall have a flow rate of not more than </w:t>
      </w:r>
      <w:r w:rsidRPr="009E1202">
        <w:rPr>
          <w:rFonts w:cs="Arial"/>
          <w:strike/>
          <w:noProof/>
        </w:rPr>
        <w:t>2.5</w:t>
      </w:r>
      <w:r w:rsidRPr="009E1202">
        <w:rPr>
          <w:rFonts w:cs="Arial"/>
          <w:noProof/>
        </w:rPr>
        <w:t xml:space="preserve"> </w:t>
      </w:r>
      <w:r w:rsidRPr="009E1202">
        <w:rPr>
          <w:rFonts w:cs="Arial"/>
          <w:i/>
          <w:iCs/>
          <w:noProof/>
          <w:u w:val="single"/>
        </w:rPr>
        <w:t>1.8</w:t>
      </w:r>
      <w:r w:rsidRPr="009E1202">
        <w:rPr>
          <w:rFonts w:cs="Arial"/>
          <w:noProof/>
        </w:rPr>
        <w:t xml:space="preserve"> gpm at 80 psi (</w:t>
      </w:r>
      <w:r w:rsidRPr="00D96F11">
        <w:rPr>
          <w:rFonts w:cs="Arial"/>
          <w:strike/>
          <w:noProof/>
        </w:rPr>
        <w:t>9.5</w:t>
      </w:r>
      <w:r>
        <w:rPr>
          <w:rFonts w:cs="Arial"/>
          <w:noProof/>
        </w:rPr>
        <w:t xml:space="preserve"> </w:t>
      </w:r>
      <w:r w:rsidRPr="00D96F11">
        <w:rPr>
          <w:rFonts w:cs="Arial"/>
          <w:i/>
          <w:iCs/>
          <w:noProof/>
          <w:u w:val="single"/>
        </w:rPr>
        <w:t>6.81</w:t>
      </w:r>
      <w:r w:rsidRPr="009E1202">
        <w:rPr>
          <w:rFonts w:cs="Arial"/>
          <w:noProof/>
        </w:rPr>
        <w:t xml:space="preserve"> L/m at 552 kPa).</w:t>
      </w:r>
      <w:r>
        <w:rPr>
          <w:rFonts w:cs="Arial"/>
          <w:noProof/>
        </w:rPr>
        <w:t xml:space="preserve"> </w:t>
      </w:r>
      <w:r w:rsidRPr="00D26C69">
        <w:rPr>
          <w:rFonts w:cs="Arial"/>
          <w:i/>
          <w:iCs/>
          <w:noProof/>
          <w:u w:val="single"/>
        </w:rPr>
        <w:t>Nonresidential body</w:t>
      </w:r>
      <w:r w:rsidR="00FA00AB">
        <w:rPr>
          <w:rFonts w:cs="Arial"/>
          <w:i/>
          <w:iCs/>
          <w:noProof/>
          <w:u w:val="single"/>
        </w:rPr>
        <w:t xml:space="preserve"> </w:t>
      </w:r>
      <w:r w:rsidRPr="00D26C69">
        <w:rPr>
          <w:rFonts w:cs="Arial"/>
          <w:i/>
          <w:iCs/>
          <w:noProof/>
          <w:u w:val="single"/>
        </w:rPr>
        <w:t>sprays shall comply with the showerhead requirements in Division 5.3 of CALGreen</w:t>
      </w:r>
      <w:r>
        <w:rPr>
          <w:rFonts w:cs="Arial"/>
          <w:i/>
          <w:iCs/>
          <w:noProof/>
        </w:rPr>
        <w:t>.</w:t>
      </w:r>
    </w:p>
    <w:p w14:paraId="03689C1A" w14:textId="644C95EB" w:rsidR="00D50C94" w:rsidRPr="009E1202" w:rsidRDefault="00D50C94" w:rsidP="00F42A1B">
      <w:pPr>
        <w:pStyle w:val="Heading4"/>
        <w:spacing w:before="120"/>
        <w:rPr>
          <w:noProof/>
        </w:rPr>
      </w:pPr>
      <w:r w:rsidRPr="009E1202">
        <w:lastRenderedPageBreak/>
        <w:t xml:space="preserve">ITEM </w:t>
      </w:r>
      <w:r w:rsidRPr="009E1202">
        <w:rPr>
          <w:noProof/>
        </w:rPr>
        <w:t>4-</w:t>
      </w:r>
      <w:r w:rsidR="0012226D">
        <w:rPr>
          <w:noProof/>
        </w:rPr>
        <w:t>2</w:t>
      </w:r>
      <w:r w:rsidRPr="009E1202">
        <w:rPr>
          <w:snapToGrid/>
        </w:rPr>
        <w:br/>
      </w:r>
      <w:r w:rsidRPr="009E1202">
        <w:t xml:space="preserve">Section </w:t>
      </w:r>
      <w:r w:rsidRPr="009E1202">
        <w:rPr>
          <w:noProof/>
        </w:rPr>
        <w:t>408.3.1 &amp; 408.3.2 Single Showerhead &amp; Multiple Showheads Serving one Shower</w:t>
      </w:r>
    </w:p>
    <w:p w14:paraId="5F39320A" w14:textId="5BA6D873" w:rsidR="00D50C94" w:rsidRPr="009E1202" w:rsidRDefault="00D50C94" w:rsidP="00D50C94">
      <w:pPr>
        <w:ind w:left="720"/>
        <w:rPr>
          <w:rFonts w:cs="Arial"/>
          <w:b/>
          <w:bCs/>
          <w:i/>
          <w:iCs/>
        </w:rPr>
      </w:pPr>
      <w:r w:rsidRPr="009E1202">
        <w:rPr>
          <w:rFonts w:cs="Arial"/>
          <w:b/>
          <w:bCs/>
          <w:i/>
          <w:iCs/>
          <w:strike/>
        </w:rPr>
        <w:t>408.2.1</w:t>
      </w:r>
      <w:r w:rsidRPr="009E1202">
        <w:rPr>
          <w:rFonts w:cs="Arial"/>
          <w:b/>
          <w:bCs/>
          <w:i/>
          <w:iCs/>
        </w:rPr>
        <w:t xml:space="preserve"> </w:t>
      </w:r>
      <w:r w:rsidRPr="009E1202">
        <w:rPr>
          <w:rFonts w:cs="Arial"/>
          <w:b/>
          <w:bCs/>
          <w:i/>
          <w:iCs/>
          <w:u w:val="single"/>
        </w:rPr>
        <w:t>408.3.1</w:t>
      </w:r>
      <w:r w:rsidRPr="009E1202">
        <w:rPr>
          <w:rFonts w:cs="Arial"/>
          <w:b/>
          <w:bCs/>
          <w:i/>
          <w:iCs/>
        </w:rPr>
        <w:t xml:space="preserve"> Single Showerhead [</w:t>
      </w:r>
      <w:r w:rsidR="00FA00AB">
        <w:rPr>
          <w:rFonts w:cs="Arial"/>
          <w:b/>
          <w:bCs/>
          <w:i/>
          <w:iCs/>
        </w:rPr>
        <w:t>DSA-SS</w:t>
      </w:r>
      <w:r w:rsidRPr="009E1202">
        <w:rPr>
          <w:rFonts w:cs="Arial"/>
          <w:b/>
          <w:bCs/>
          <w:i/>
          <w:iCs/>
        </w:rPr>
        <w:t>].</w:t>
      </w:r>
      <w:r w:rsidRPr="009E1202">
        <w:rPr>
          <w:rFonts w:cs="Arial"/>
          <w:i/>
          <w:iCs/>
        </w:rPr>
        <w:t xml:space="preserve"> </w:t>
      </w:r>
      <w:r w:rsidRPr="009E1202">
        <w:rPr>
          <w:rFonts w:cs="Arial"/>
          <w:bCs/>
          <w:i/>
          <w:iCs/>
        </w:rPr>
        <w:t>Showerheads shall have a … [No change to existing California amendment]</w:t>
      </w:r>
    </w:p>
    <w:p w14:paraId="304183FF" w14:textId="29815F1F" w:rsidR="00D50C94" w:rsidRPr="009E1202" w:rsidRDefault="00D50C94" w:rsidP="00D50C94">
      <w:pPr>
        <w:ind w:left="720"/>
        <w:rPr>
          <w:rFonts w:cs="Arial"/>
          <w:i/>
          <w:iCs/>
        </w:rPr>
      </w:pPr>
      <w:r w:rsidRPr="009E1202">
        <w:rPr>
          <w:rFonts w:cs="Arial"/>
          <w:b/>
          <w:bCs/>
          <w:i/>
          <w:iCs/>
          <w:strike/>
        </w:rPr>
        <w:t>408.2.2</w:t>
      </w:r>
      <w:r w:rsidRPr="009E1202">
        <w:rPr>
          <w:rFonts w:cs="Arial"/>
          <w:b/>
          <w:bCs/>
          <w:i/>
          <w:iCs/>
        </w:rPr>
        <w:t xml:space="preserve"> </w:t>
      </w:r>
      <w:r w:rsidRPr="009E1202">
        <w:rPr>
          <w:rFonts w:cs="Arial"/>
          <w:b/>
          <w:bCs/>
          <w:i/>
          <w:iCs/>
          <w:u w:val="single"/>
        </w:rPr>
        <w:t>408.3.2</w:t>
      </w:r>
      <w:r w:rsidRPr="009E1202">
        <w:rPr>
          <w:rFonts w:cs="Arial"/>
          <w:b/>
          <w:bCs/>
          <w:i/>
          <w:iCs/>
        </w:rPr>
        <w:t xml:space="preserve"> Multiple Showerheads Serving One Shower [</w:t>
      </w:r>
      <w:r w:rsidR="00FA00AB">
        <w:rPr>
          <w:rFonts w:cs="Arial"/>
          <w:b/>
          <w:bCs/>
          <w:i/>
          <w:iCs/>
        </w:rPr>
        <w:t>DSA-SS</w:t>
      </w:r>
      <w:r w:rsidR="00A1191C">
        <w:rPr>
          <w:rFonts w:cs="Arial"/>
          <w:b/>
          <w:bCs/>
          <w:i/>
          <w:iCs/>
        </w:rPr>
        <w:t>]</w:t>
      </w:r>
      <w:r w:rsidRPr="009E1202">
        <w:rPr>
          <w:rFonts w:cs="Arial"/>
          <w:i/>
          <w:iCs/>
        </w:rPr>
        <w:t xml:space="preserve"> W</w:t>
      </w:r>
      <w:r w:rsidRPr="009E1202">
        <w:rPr>
          <w:rFonts w:cs="Arial"/>
          <w:bCs/>
          <w:i/>
          <w:iCs/>
        </w:rPr>
        <w:t>hen a shower is served by more than …</w:t>
      </w:r>
      <w:r w:rsidRPr="009E1202">
        <w:rPr>
          <w:rFonts w:cs="Arial"/>
          <w:i/>
          <w:iCs/>
        </w:rPr>
        <w:t xml:space="preserve"> [No change to existing California amendment]</w:t>
      </w:r>
    </w:p>
    <w:p w14:paraId="5C71A9B9" w14:textId="0A0F5EE9" w:rsidR="00D50C94" w:rsidRPr="009E1202" w:rsidRDefault="00D50C94" w:rsidP="00F42A1B">
      <w:pPr>
        <w:pStyle w:val="Heading4"/>
        <w:spacing w:before="120"/>
        <w:rPr>
          <w:noProof/>
        </w:rPr>
      </w:pPr>
      <w:r w:rsidRPr="009E1202">
        <w:t xml:space="preserve">ITEM </w:t>
      </w:r>
      <w:r w:rsidRPr="009E1202">
        <w:rPr>
          <w:noProof/>
        </w:rPr>
        <w:t>4-</w:t>
      </w:r>
      <w:r w:rsidR="00B84433">
        <w:rPr>
          <w:noProof/>
        </w:rPr>
        <w:t>3</w:t>
      </w:r>
      <w:r w:rsidRPr="009E1202">
        <w:rPr>
          <w:snapToGrid/>
        </w:rPr>
        <w:br/>
      </w:r>
      <w:r w:rsidRPr="009E1202">
        <w:t xml:space="preserve">Section </w:t>
      </w:r>
      <w:r w:rsidRPr="009E1202">
        <w:rPr>
          <w:noProof/>
        </w:rPr>
        <w:t>420.2.1 Kitchen Faucets</w:t>
      </w:r>
    </w:p>
    <w:p w14:paraId="0F89011E" w14:textId="1872C064" w:rsidR="00D50C94" w:rsidRPr="009E1202" w:rsidRDefault="00D50C94" w:rsidP="00D50C94">
      <w:pPr>
        <w:ind w:left="720"/>
        <w:rPr>
          <w:rFonts w:cs="Arial"/>
          <w:noProof/>
        </w:rPr>
      </w:pPr>
      <w:r w:rsidRPr="009E1202">
        <w:rPr>
          <w:rFonts w:cs="Arial"/>
          <w:b/>
          <w:bCs/>
          <w:i/>
          <w:iCs/>
        </w:rPr>
        <w:t>420.2.1 Kitchen Faucets [</w:t>
      </w:r>
      <w:r w:rsidR="00CC7E21">
        <w:rPr>
          <w:rFonts w:cs="Arial"/>
          <w:b/>
          <w:bCs/>
          <w:i/>
          <w:iCs/>
        </w:rPr>
        <w:t>DSA-SS</w:t>
      </w:r>
      <w:r w:rsidRPr="009E1202">
        <w:rPr>
          <w:rFonts w:cs="Arial"/>
          <w:b/>
          <w:bCs/>
          <w:i/>
          <w:iCs/>
        </w:rPr>
        <w:t xml:space="preserve">]. </w:t>
      </w:r>
      <w:r w:rsidRPr="009E1202">
        <w:rPr>
          <w:rFonts w:cs="Arial"/>
          <w:i/>
          <w:iCs/>
        </w:rPr>
        <w:t xml:space="preserve">Kitchen faucets shall have a maximum flow rate of not more than 1.8 gallons (6.81 L) per minute at 60 psi </w:t>
      </w:r>
      <w:r w:rsidRPr="009E1202">
        <w:rPr>
          <w:rFonts w:cs="Arial"/>
          <w:i/>
          <w:iCs/>
          <w:u w:val="single"/>
        </w:rPr>
        <w:t>(414 kPa)</w:t>
      </w:r>
      <w:r w:rsidRPr="009E1202">
        <w:rPr>
          <w:rFonts w:cs="Arial"/>
          <w:i/>
          <w:iCs/>
        </w:rPr>
        <w:t xml:space="preserve">. Kitchen faucets may temporarily increase the flow above the maximum rate, but not to exceed 2.2 gallons (8.3 L) per minute at 60 psi </w:t>
      </w:r>
      <w:r w:rsidRPr="009E1202">
        <w:rPr>
          <w:rFonts w:cs="Arial"/>
          <w:i/>
          <w:iCs/>
          <w:u w:val="single"/>
        </w:rPr>
        <w:t>(414 kPa)</w:t>
      </w:r>
      <w:r w:rsidRPr="009E1202">
        <w:rPr>
          <w:rFonts w:cs="Arial"/>
          <w:i/>
          <w:iCs/>
        </w:rPr>
        <w:t xml:space="preserve">, and must default to a maximum flow rate of 1.8 gallons (6.81 L) per minute at 60 psi </w:t>
      </w:r>
      <w:r w:rsidRPr="009E1202">
        <w:rPr>
          <w:rFonts w:cs="Arial"/>
          <w:i/>
          <w:iCs/>
          <w:u w:val="single"/>
        </w:rPr>
        <w:t>(414 kPa)</w:t>
      </w:r>
      <w:r w:rsidRPr="009E1202">
        <w:rPr>
          <w:rFonts w:cs="Arial"/>
          <w:i/>
          <w:iCs/>
        </w:rPr>
        <w:t xml:space="preserve"> in compliance with Chapter 5, Division 5.3 of the California Green Building Standards Code (CALGreen).</w:t>
      </w:r>
      <w:r w:rsidRPr="009E1202">
        <w:rPr>
          <w:rFonts w:cs="Arial"/>
          <w:noProof/>
        </w:rPr>
        <w:t xml:space="preserve"> </w:t>
      </w:r>
    </w:p>
    <w:p w14:paraId="15FC8663" w14:textId="2F2E2FB8" w:rsidR="00D50C94" w:rsidRPr="009E1202" w:rsidRDefault="00D50C94" w:rsidP="00F42A1B">
      <w:pPr>
        <w:pStyle w:val="Heading4"/>
        <w:spacing w:before="120"/>
        <w:rPr>
          <w:noProof/>
        </w:rPr>
      </w:pPr>
      <w:r w:rsidRPr="009E1202">
        <w:t xml:space="preserve">ITEM </w:t>
      </w:r>
      <w:r w:rsidRPr="009E1202">
        <w:rPr>
          <w:noProof/>
        </w:rPr>
        <w:t>4-</w:t>
      </w:r>
      <w:r w:rsidR="00B84433">
        <w:rPr>
          <w:noProof/>
        </w:rPr>
        <w:t>4</w:t>
      </w:r>
      <w:r w:rsidRPr="009E1202">
        <w:rPr>
          <w:snapToGrid/>
        </w:rPr>
        <w:br/>
      </w:r>
      <w:r w:rsidRPr="009E1202">
        <w:t xml:space="preserve">Section </w:t>
      </w:r>
      <w:r w:rsidRPr="009E1202">
        <w:rPr>
          <w:noProof/>
        </w:rPr>
        <w:t>420.3.1 Pre-Rinse Spray Valves</w:t>
      </w:r>
    </w:p>
    <w:p w14:paraId="13BC3712" w14:textId="1ECC4BB6" w:rsidR="00D50C94" w:rsidRPr="009E1202" w:rsidRDefault="00D50C94" w:rsidP="00D50C94">
      <w:pPr>
        <w:autoSpaceDE w:val="0"/>
        <w:autoSpaceDN w:val="0"/>
        <w:adjustRightInd w:val="0"/>
        <w:ind w:left="720"/>
        <w:rPr>
          <w:rFonts w:eastAsia="Calibri" w:cs="Arial"/>
          <w:i/>
          <w:iCs/>
          <w:strike/>
        </w:rPr>
      </w:pPr>
      <w:bookmarkStart w:id="4" w:name="_Hlk159595299"/>
      <w:r w:rsidRPr="006B204B">
        <w:rPr>
          <w:rFonts w:cs="Arial"/>
          <w:b/>
          <w:bCs/>
          <w:i/>
          <w:iCs/>
          <w:strike/>
        </w:rPr>
        <w:t xml:space="preserve">420.3.1 Pre-Rinse Spray Valves. </w:t>
      </w:r>
      <w:r w:rsidRPr="006B204B">
        <w:rPr>
          <w:rFonts w:eastAsia="Calibri" w:cs="Arial"/>
          <w:b/>
          <w:bCs/>
          <w:i/>
          <w:iCs/>
          <w:strike/>
        </w:rPr>
        <w:t>[</w:t>
      </w:r>
      <w:r w:rsidR="001D4B4E">
        <w:rPr>
          <w:rFonts w:eastAsia="Calibri" w:cs="Arial"/>
          <w:b/>
          <w:bCs/>
          <w:i/>
          <w:iCs/>
          <w:strike/>
        </w:rPr>
        <w:t>DSA-SS</w:t>
      </w:r>
      <w:r w:rsidRPr="006B204B">
        <w:rPr>
          <w:rFonts w:eastAsia="Calibri" w:cs="Arial"/>
          <w:b/>
          <w:bCs/>
          <w:i/>
          <w:iCs/>
          <w:strike/>
        </w:rPr>
        <w:t xml:space="preserve">] </w:t>
      </w:r>
      <w:r w:rsidRPr="006B204B">
        <w:rPr>
          <w:rFonts w:eastAsia="Calibri" w:cs="Arial"/>
          <w:i/>
          <w:iCs/>
          <w:strike/>
        </w:rPr>
        <w:t>When installed, shall meet the</w:t>
      </w:r>
      <w:r w:rsidRPr="006B204B">
        <w:rPr>
          <w:rFonts w:eastAsia="Calibri" w:cs="Arial"/>
          <w:b/>
          <w:bCs/>
          <w:i/>
          <w:iCs/>
          <w:strike/>
        </w:rPr>
        <w:t xml:space="preserve"> </w:t>
      </w:r>
      <w:r w:rsidRPr="006B204B">
        <w:rPr>
          <w:rFonts w:eastAsia="Calibri" w:cs="Arial"/>
          <w:i/>
          <w:iCs/>
          <w:strike/>
        </w:rPr>
        <w:t>requirements in the California Code of Regulations, Title</w:t>
      </w:r>
      <w:r w:rsidRPr="006B204B">
        <w:rPr>
          <w:rFonts w:eastAsia="Calibri" w:cs="Arial"/>
          <w:b/>
          <w:bCs/>
          <w:i/>
          <w:iCs/>
          <w:strike/>
        </w:rPr>
        <w:t xml:space="preserve"> </w:t>
      </w:r>
      <w:r w:rsidRPr="006B204B">
        <w:rPr>
          <w:rFonts w:eastAsia="Calibri" w:cs="Arial"/>
          <w:i/>
          <w:iCs/>
          <w:strike/>
        </w:rPr>
        <w:t>20 (Appliance Efficiency Regulations), Section</w:t>
      </w:r>
      <w:r w:rsidRPr="006B204B">
        <w:rPr>
          <w:rFonts w:eastAsia="Calibri" w:cs="Arial"/>
          <w:b/>
          <w:bCs/>
          <w:i/>
          <w:iCs/>
          <w:strike/>
        </w:rPr>
        <w:t xml:space="preserve"> </w:t>
      </w:r>
      <w:r w:rsidRPr="006B204B">
        <w:rPr>
          <w:rFonts w:eastAsia="Calibri" w:cs="Arial"/>
          <w:i/>
          <w:iCs/>
          <w:strike/>
        </w:rPr>
        <w:t>1</w:t>
      </w:r>
      <w:r w:rsidRPr="009E1202">
        <w:rPr>
          <w:rFonts w:eastAsia="Calibri" w:cs="Arial"/>
          <w:i/>
          <w:iCs/>
          <w:strike/>
        </w:rPr>
        <w:t>605.1(h)(4)</w:t>
      </w:r>
      <w:r w:rsidRPr="009E1202">
        <w:rPr>
          <w:rFonts w:cs="Arial"/>
          <w:i/>
          <w:iCs/>
        </w:rPr>
        <w:t xml:space="preserve"> </w:t>
      </w:r>
      <w:r w:rsidRPr="009E1202">
        <w:rPr>
          <w:rFonts w:eastAsia="Calibri" w:cs="Arial"/>
          <w:i/>
          <w:iCs/>
          <w:strike/>
        </w:rPr>
        <w:t>Table H-2, Section 1605.3(h)(4)(A), and</w:t>
      </w:r>
      <w:r w:rsidRPr="009E1202">
        <w:rPr>
          <w:rFonts w:cs="Arial"/>
          <w:i/>
          <w:iCs/>
          <w:strike/>
        </w:rPr>
        <w:t xml:space="preserve"> </w:t>
      </w:r>
      <w:r w:rsidRPr="009E1202">
        <w:rPr>
          <w:rFonts w:eastAsia="Calibri" w:cs="Arial"/>
          <w:i/>
          <w:iCs/>
          <w:strike/>
        </w:rPr>
        <w:t>Section 1607(d)(7), and shall be equipped with an integral</w:t>
      </w:r>
      <w:r w:rsidRPr="009E1202">
        <w:rPr>
          <w:rFonts w:eastAsia="Calibri" w:cs="Arial"/>
          <w:b/>
          <w:bCs/>
          <w:i/>
          <w:iCs/>
          <w:strike/>
        </w:rPr>
        <w:t xml:space="preserve"> </w:t>
      </w:r>
      <w:r w:rsidRPr="009E1202">
        <w:rPr>
          <w:rFonts w:eastAsia="Calibri" w:cs="Arial"/>
          <w:i/>
          <w:iCs/>
          <w:strike/>
        </w:rPr>
        <w:t>automatic shutoff.</w:t>
      </w:r>
    </w:p>
    <w:p w14:paraId="36995C5F" w14:textId="77777777" w:rsidR="00D50C94" w:rsidRPr="009E1202" w:rsidRDefault="00D50C94" w:rsidP="00D50C94">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heme="minorHAnsi" w:cs="Arial"/>
          <w:i/>
          <w:iCs/>
          <w:strike/>
        </w:rPr>
      </w:pPr>
      <w:r w:rsidRPr="009E1202">
        <w:rPr>
          <w:rFonts w:cs="Arial"/>
          <w:b/>
          <w:bCs/>
          <w:i/>
          <w:strike/>
        </w:rPr>
        <w:t>FOR REFERENCE ONLY:</w:t>
      </w:r>
      <w:r w:rsidRPr="009E1202">
        <w:rPr>
          <w:rFonts w:cs="Arial"/>
          <w:i/>
          <w:strike/>
        </w:rPr>
        <w:t xml:space="preserve"> </w:t>
      </w:r>
      <w:r w:rsidRPr="009E1202">
        <w:rPr>
          <w:rFonts w:cs="Arial"/>
          <w:i/>
          <w:iCs/>
          <w:strike/>
        </w:rPr>
        <w:t xml:space="preserve">The following table and code section have been reprinted from the California Code of Regulations, Title 20 (Appliance Efficiency Regulations), Section 1605.1(h)(4) and Section 1605.3(h)(4)(A). </w:t>
      </w:r>
    </w:p>
    <w:p w14:paraId="34797025" w14:textId="77777777" w:rsidR="00D50C94" w:rsidRPr="009E1202" w:rsidRDefault="00D50C94" w:rsidP="00D50C94">
      <w:pPr>
        <w:ind w:left="720"/>
        <w:jc w:val="center"/>
        <w:rPr>
          <w:rFonts w:cs="Arial"/>
          <w:strike/>
        </w:rPr>
      </w:pPr>
      <w:r w:rsidRPr="009E1202">
        <w:rPr>
          <w:rFonts w:cs="Arial"/>
          <w:b/>
          <w:bCs/>
          <w:i/>
          <w:iCs/>
          <w:strike/>
        </w:rPr>
        <w:t>Table H-2</w:t>
      </w:r>
    </w:p>
    <w:p w14:paraId="31D007CB" w14:textId="77777777" w:rsidR="00D50C94" w:rsidRPr="009E1202" w:rsidRDefault="00D50C94" w:rsidP="00D50C94">
      <w:pPr>
        <w:ind w:left="720"/>
        <w:jc w:val="center"/>
        <w:rPr>
          <w:rFonts w:cs="Arial"/>
          <w:b/>
          <w:bCs/>
          <w:strike/>
        </w:rPr>
      </w:pPr>
      <w:r w:rsidRPr="009E1202">
        <w:rPr>
          <w:rFonts w:cs="Arial"/>
          <w:b/>
          <w:bCs/>
          <w:i/>
          <w:iCs/>
          <w:strike/>
        </w:rPr>
        <w:t xml:space="preserve">STANDARDS FOR COMMERCIAL PRE-RINSE SPRAY VALVES </w:t>
      </w:r>
      <w:r w:rsidRPr="009E1202">
        <w:rPr>
          <w:rFonts w:cs="Arial"/>
          <w:b/>
          <w:bCs/>
          <w:i/>
          <w:iCs/>
          <w:strike/>
        </w:rPr>
        <w:br/>
        <w:t>MANUFACTURED ON OR AFTER JANUARY 28, 2019</w:t>
      </w:r>
      <w:r w:rsidRPr="009E1202">
        <w:rPr>
          <w:rFonts w:cs="Arial"/>
          <w:b/>
          <w:bCs/>
          <w:strike/>
        </w:rPr>
        <w:t>.</w:t>
      </w:r>
    </w:p>
    <w:tbl>
      <w:tblPr>
        <w:tblStyle w:val="TableGrid"/>
        <w:tblW w:w="0" w:type="auto"/>
        <w:jc w:val="center"/>
        <w:tblLook w:val="04A0" w:firstRow="1" w:lastRow="0" w:firstColumn="1" w:lastColumn="0" w:noHBand="0" w:noVBand="1"/>
      </w:tblPr>
      <w:tblGrid>
        <w:gridCol w:w="4855"/>
        <w:gridCol w:w="2193"/>
      </w:tblGrid>
      <w:tr w:rsidR="00D50C94" w:rsidRPr="009E1202" w14:paraId="788D818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4C7D41C" w14:textId="77777777" w:rsidR="00D50C94" w:rsidRPr="009E1202" w:rsidRDefault="00D50C94" w:rsidP="00574BAF">
            <w:pPr>
              <w:jc w:val="center"/>
              <w:rPr>
                <w:rFonts w:cs="Arial"/>
                <w:b/>
                <w:bCs/>
                <w:i/>
                <w:iCs/>
                <w:strike/>
              </w:rPr>
            </w:pPr>
            <w:r w:rsidRPr="009E1202">
              <w:rPr>
                <w:rFonts w:cs="Arial"/>
                <w:b/>
                <w:bCs/>
                <w:i/>
                <w:iCs/>
                <w:strike/>
              </w:rPr>
              <w:t xml:space="preserve">PRODUCT CLASS </w:t>
            </w:r>
            <w:r w:rsidRPr="009E1202">
              <w:rPr>
                <w:rFonts w:cs="Arial"/>
                <w:b/>
                <w:bCs/>
                <w:i/>
                <w:iCs/>
                <w:strike/>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5120F616" w14:textId="77777777" w:rsidR="00D50C94" w:rsidRPr="009E1202" w:rsidRDefault="00D50C94" w:rsidP="00574BAF">
            <w:pPr>
              <w:jc w:val="center"/>
              <w:rPr>
                <w:rFonts w:cs="Arial"/>
                <w:b/>
                <w:bCs/>
                <w:i/>
                <w:iCs/>
                <w:strike/>
              </w:rPr>
            </w:pPr>
            <w:r w:rsidRPr="009E1202">
              <w:rPr>
                <w:rFonts w:cs="Arial"/>
                <w:b/>
                <w:bCs/>
                <w:i/>
                <w:iCs/>
                <w:strike/>
              </w:rPr>
              <w:t>MAXIMUM FLOW RATE (gpm)</w:t>
            </w:r>
          </w:p>
        </w:tc>
      </w:tr>
      <w:tr w:rsidR="00D50C94" w:rsidRPr="009E1202" w14:paraId="7E436057"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67AE380F" w14:textId="77777777" w:rsidR="00D50C94" w:rsidRPr="009E1202" w:rsidRDefault="00D50C94" w:rsidP="00574BAF">
            <w:pPr>
              <w:jc w:val="center"/>
              <w:rPr>
                <w:rFonts w:cs="Arial"/>
                <w:i/>
                <w:iCs/>
                <w:strike/>
              </w:rPr>
            </w:pPr>
            <w:r w:rsidRPr="009E1202">
              <w:rPr>
                <w:rFonts w:cs="Arial"/>
                <w:i/>
                <w:iCs/>
                <w:strike/>
              </w:rPr>
              <w:t xml:space="preserve">Product Class 1 </w:t>
            </w:r>
            <w:r w:rsidRPr="009E1202">
              <w:rPr>
                <w:rFonts w:cs="Arial"/>
                <w:b/>
                <w:bCs/>
                <w:i/>
                <w:iCs/>
                <w:strike/>
              </w:rPr>
              <w:t>(</w:t>
            </w:r>
            <w:r w:rsidRPr="009E1202">
              <w:rPr>
                <w:rFonts w:cs="Arial"/>
                <w:b/>
                <w:bCs/>
                <w:i/>
                <w:iCs/>
                <w:strike/>
                <w:color w:val="111111"/>
              </w:rPr>
              <w:t>≤ 5.0 ozf)</w:t>
            </w:r>
          </w:p>
        </w:tc>
        <w:tc>
          <w:tcPr>
            <w:tcW w:w="2193" w:type="dxa"/>
            <w:tcBorders>
              <w:top w:val="single" w:sz="4" w:space="0" w:color="auto"/>
              <w:left w:val="single" w:sz="4" w:space="0" w:color="auto"/>
              <w:bottom w:val="single" w:sz="4" w:space="0" w:color="auto"/>
              <w:right w:val="single" w:sz="4" w:space="0" w:color="auto"/>
            </w:tcBorders>
            <w:hideMark/>
          </w:tcPr>
          <w:p w14:paraId="21A97D94" w14:textId="77777777" w:rsidR="00D50C94" w:rsidRPr="009E1202" w:rsidRDefault="00D50C94" w:rsidP="00574BAF">
            <w:pPr>
              <w:jc w:val="center"/>
              <w:rPr>
                <w:rFonts w:cs="Arial"/>
                <w:i/>
                <w:iCs/>
                <w:strike/>
              </w:rPr>
            </w:pPr>
            <w:r w:rsidRPr="009E1202">
              <w:rPr>
                <w:rFonts w:cs="Arial"/>
                <w:i/>
                <w:iCs/>
                <w:strike/>
              </w:rPr>
              <w:t>1.00</w:t>
            </w:r>
          </w:p>
        </w:tc>
      </w:tr>
      <w:tr w:rsidR="00D50C94" w:rsidRPr="009E1202" w14:paraId="458B6A93"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9D3F80A" w14:textId="77777777" w:rsidR="00D50C94" w:rsidRPr="009E1202" w:rsidRDefault="00D50C94" w:rsidP="00574BAF">
            <w:pPr>
              <w:jc w:val="center"/>
              <w:rPr>
                <w:rFonts w:cs="Arial"/>
                <w:i/>
                <w:iCs/>
                <w:strike/>
              </w:rPr>
            </w:pPr>
            <w:r w:rsidRPr="009E1202">
              <w:rPr>
                <w:rFonts w:cs="Arial"/>
                <w:i/>
                <w:iCs/>
                <w:strike/>
              </w:rPr>
              <w:t xml:space="preserve">Product Class 2 (&gt; 5.0 ozf and </w:t>
            </w:r>
            <w:r w:rsidRPr="009E1202">
              <w:rPr>
                <w:rFonts w:cs="Arial"/>
                <w:b/>
                <w:bCs/>
                <w:i/>
                <w:iCs/>
                <w:strike/>
                <w:color w:val="111111"/>
              </w:rPr>
              <w:t>≤ 8.0 ozf)</w:t>
            </w:r>
          </w:p>
        </w:tc>
        <w:tc>
          <w:tcPr>
            <w:tcW w:w="2193" w:type="dxa"/>
            <w:tcBorders>
              <w:top w:val="single" w:sz="4" w:space="0" w:color="auto"/>
              <w:left w:val="single" w:sz="4" w:space="0" w:color="auto"/>
              <w:bottom w:val="single" w:sz="4" w:space="0" w:color="auto"/>
              <w:right w:val="single" w:sz="4" w:space="0" w:color="auto"/>
            </w:tcBorders>
            <w:hideMark/>
          </w:tcPr>
          <w:p w14:paraId="53DFA360" w14:textId="77777777" w:rsidR="00D50C94" w:rsidRPr="009E1202" w:rsidRDefault="00D50C94" w:rsidP="00574BAF">
            <w:pPr>
              <w:jc w:val="center"/>
              <w:rPr>
                <w:rFonts w:cs="Arial"/>
                <w:i/>
                <w:iCs/>
                <w:strike/>
              </w:rPr>
            </w:pPr>
            <w:r w:rsidRPr="009E1202">
              <w:rPr>
                <w:rFonts w:cs="Arial"/>
                <w:i/>
                <w:iCs/>
                <w:strike/>
              </w:rPr>
              <w:t>1.20</w:t>
            </w:r>
          </w:p>
        </w:tc>
      </w:tr>
      <w:tr w:rsidR="00D50C94" w:rsidRPr="009E1202" w14:paraId="05C43D7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08454EF" w14:textId="77777777" w:rsidR="00D50C94" w:rsidRPr="009E1202" w:rsidRDefault="00D50C94" w:rsidP="00574BAF">
            <w:pPr>
              <w:jc w:val="center"/>
              <w:rPr>
                <w:rFonts w:cs="Arial"/>
                <w:i/>
                <w:iCs/>
                <w:strike/>
              </w:rPr>
            </w:pPr>
            <w:r w:rsidRPr="009E1202">
              <w:rPr>
                <w:rFonts w:cs="Arial"/>
                <w:i/>
                <w:iCs/>
                <w:strike/>
              </w:rPr>
              <w:t>Product Class 3 (&gt;</w:t>
            </w:r>
            <w:r w:rsidRPr="009E1202">
              <w:rPr>
                <w:rFonts w:cs="Arial"/>
                <w:b/>
                <w:bCs/>
                <w:i/>
                <w:iCs/>
                <w:strike/>
                <w:color w:val="111111"/>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FBB0BE6" w14:textId="77777777" w:rsidR="00D50C94" w:rsidRPr="009E1202" w:rsidRDefault="00D50C94" w:rsidP="00574BAF">
            <w:pPr>
              <w:jc w:val="center"/>
              <w:rPr>
                <w:rFonts w:cs="Arial"/>
                <w:i/>
                <w:iCs/>
                <w:strike/>
              </w:rPr>
            </w:pPr>
            <w:r w:rsidRPr="009E1202">
              <w:rPr>
                <w:rFonts w:cs="Arial"/>
                <w:i/>
                <w:iCs/>
                <w:strike/>
              </w:rPr>
              <w:t>1.28</w:t>
            </w:r>
          </w:p>
        </w:tc>
      </w:tr>
    </w:tbl>
    <w:p w14:paraId="5475C515" w14:textId="77777777" w:rsidR="00D50C94" w:rsidRPr="009E1202" w:rsidRDefault="00D50C94" w:rsidP="00D50C94">
      <w:pPr>
        <w:rPr>
          <w:rFonts w:cs="Arial"/>
          <w:noProof/>
        </w:rPr>
      </w:pPr>
      <w:r w:rsidRPr="009E1202">
        <w:rPr>
          <w:rFonts w:cs="Arial"/>
          <w:i/>
          <w:iCs/>
          <w:strike/>
        </w:rPr>
        <w:t>Title 20 Section 1605.3(h)(4)(A): Commercial pre-rinse spray valves manufactured on or after January 1, 2006, shall have a minimum spray force of not less than 4.0 ounces-force (ozf) [113 grams-force (gf)].</w:t>
      </w:r>
      <w:r w:rsidRPr="009E1202">
        <w:rPr>
          <w:rFonts w:cs="Arial"/>
          <w:noProof/>
        </w:rPr>
        <w:t xml:space="preserve"> </w:t>
      </w:r>
    </w:p>
    <w:bookmarkEnd w:id="4"/>
    <w:p w14:paraId="63B910C4" w14:textId="2A3697E4" w:rsidR="002E0D05" w:rsidRPr="002E0D05" w:rsidRDefault="002E0D05" w:rsidP="00F42A1B">
      <w:pPr>
        <w:pStyle w:val="Heading4"/>
        <w:spacing w:before="120"/>
      </w:pPr>
      <w:r>
        <w:lastRenderedPageBreak/>
        <w:t xml:space="preserve">ITEM </w:t>
      </w:r>
      <w:r>
        <w:rPr>
          <w:noProof/>
        </w:rPr>
        <w:t>4-</w:t>
      </w:r>
      <w:r w:rsidR="00B84433">
        <w:rPr>
          <w:noProof/>
        </w:rPr>
        <w:t>5</w:t>
      </w:r>
      <w:r>
        <w:br/>
        <w:t xml:space="preserve">Sections 422.1.1 Fixture Calculations and, 422.1.1.1 All Gender Fixture Calculations </w:t>
      </w:r>
    </w:p>
    <w:p w14:paraId="79092B0D" w14:textId="624703BE" w:rsidR="3D672B90" w:rsidRPr="00A279CD" w:rsidRDefault="00D72F87" w:rsidP="00A279CD">
      <w:pPr>
        <w:ind w:left="720"/>
        <w:rPr>
          <w:rFonts w:cs="Arial"/>
          <w:noProof/>
        </w:rPr>
      </w:pPr>
      <w:r w:rsidRPr="009E1202">
        <w:rPr>
          <w:rFonts w:cs="Arial"/>
          <w:b/>
          <w:bCs/>
          <w:noProof/>
        </w:rPr>
        <w:t>422.1.1 Fixture Calculations</w:t>
      </w:r>
      <w:r w:rsidR="004751A5">
        <w:rPr>
          <w:rFonts w:cs="Arial"/>
          <w:b/>
          <w:bCs/>
          <w:noProof/>
        </w:rPr>
        <w:t>.</w:t>
      </w:r>
      <w:r w:rsidR="002E0D05">
        <w:rPr>
          <w:rFonts w:cs="Arial"/>
          <w:b/>
          <w:bCs/>
          <w:noProof/>
        </w:rPr>
        <w:t xml:space="preserve"> </w:t>
      </w:r>
      <w:r w:rsidRPr="009E1202">
        <w:rPr>
          <w:rFonts w:cs="Arial"/>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sidRPr="00CC0C9B">
        <w:rPr>
          <w:rFonts w:cs="Arial"/>
          <w:noProof/>
        </w:rPr>
        <w:t>.</w:t>
      </w:r>
      <w:r w:rsidRPr="00CC0C9B">
        <w:rPr>
          <w:rFonts w:cs="Arial"/>
          <w:b/>
          <w:bCs/>
          <w:i/>
          <w:iCs/>
          <w:noProof/>
        </w:rPr>
        <w:t xml:space="preserve"> </w:t>
      </w:r>
      <w:r w:rsidRPr="00CC0C9B">
        <w:rPr>
          <w:rFonts w:cs="Arial"/>
          <w:b/>
          <w:bCs/>
          <w:i/>
          <w:iCs/>
          <w:strike/>
          <w:noProof/>
        </w:rPr>
        <w:t>[DSA</w:t>
      </w:r>
      <w:r w:rsidR="00CC0C9B" w:rsidRPr="00CC0C9B">
        <w:rPr>
          <w:rFonts w:cs="Arial"/>
          <w:b/>
          <w:bCs/>
          <w:i/>
          <w:iCs/>
          <w:strike/>
          <w:noProof/>
        </w:rPr>
        <w:t>-SS</w:t>
      </w:r>
      <w:r w:rsidRPr="00CC0C9B">
        <w:rPr>
          <w:rFonts w:cs="Arial"/>
          <w:b/>
          <w:bCs/>
          <w:i/>
          <w:iCs/>
          <w:strike/>
          <w:noProof/>
        </w:rPr>
        <w:t xml:space="preserve">] </w:t>
      </w:r>
      <w:r w:rsidRPr="00CC0C9B">
        <w:rPr>
          <w:rFonts w:cs="Arial"/>
          <w:i/>
          <w:iCs/>
          <w:strike/>
          <w:noProof/>
        </w:rPr>
        <w:t>For</w:t>
      </w:r>
      <w:r w:rsidRPr="00495289">
        <w:rPr>
          <w:rFonts w:cs="Arial"/>
          <w:i/>
          <w:iCs/>
          <w:strike/>
          <w:noProof/>
        </w:rPr>
        <w:t xml:space="preserve"> toilet facilities designed for use by all genders, the minimum number of fixtures shall be the aggregate calculated at 50 percent female and 50 percent male in accordance with Table 422.1. Where multi-user all-gender facilities are provided in lieu of or in addition to separate men’s and women’s facilities, the total number of fixtures collectively shall be used to determine the number of fixtures provided in an occupancy.</w:t>
      </w:r>
      <w:r w:rsidRPr="00495289">
        <w:rPr>
          <w:rFonts w:cs="Arial"/>
          <w:i/>
          <w:iCs/>
          <w:strike/>
        </w:rPr>
        <w:t xml:space="preserve"> </w:t>
      </w:r>
      <w:r w:rsidR="00A279CD" w:rsidRPr="004751A5">
        <w:rPr>
          <w:rFonts w:cs="Arial"/>
          <w:noProof/>
        </w:rPr>
        <w:t xml:space="preserve">For toilet facilities designed for use by all genders, the minimum number of fixtures shall be the aggregate calculated at 50 percent female and 50 percent male in accordance with Table 422.1. </w:t>
      </w:r>
      <w:r w:rsidR="00A279CD" w:rsidRPr="00A279CD">
        <w:rPr>
          <w:rFonts w:cs="Arial"/>
          <w:noProof/>
        </w:rPr>
        <w:t>Where all-gender fixtures are provided in addition to separate men’s and women’s facilities, those fixtures shall be included in determining the number of fixtures provided in an occupancy.</w:t>
      </w:r>
      <w:r w:rsidR="00A279CD" w:rsidRPr="008E41A1">
        <w:rPr>
          <w:rFonts w:eastAsia="Arial" w:cs="Arial"/>
          <w:b/>
          <w:bCs/>
          <w:i/>
          <w:iCs/>
          <w:noProof/>
          <w:szCs w:val="24"/>
        </w:rPr>
        <w:t xml:space="preserve"> </w:t>
      </w:r>
      <w:r w:rsidR="008E41A1">
        <w:rPr>
          <w:rFonts w:eastAsia="Arial" w:cs="Arial"/>
          <w:b/>
          <w:bCs/>
          <w:i/>
          <w:iCs/>
          <w:noProof/>
          <w:szCs w:val="24"/>
          <w:u w:val="single"/>
        </w:rPr>
        <w:t>[</w:t>
      </w:r>
      <w:r w:rsidR="00A279CD" w:rsidRPr="007C548C">
        <w:rPr>
          <w:rFonts w:eastAsia="Arial" w:cs="Arial"/>
          <w:b/>
          <w:bCs/>
          <w:i/>
          <w:iCs/>
          <w:noProof/>
          <w:szCs w:val="24"/>
          <w:u w:val="single"/>
        </w:rPr>
        <w:t>DSA-SS]</w:t>
      </w:r>
      <w:r w:rsidR="00A279CD" w:rsidRPr="008E41A1">
        <w:rPr>
          <w:rFonts w:eastAsia="Arial" w:cs="Arial"/>
          <w:b/>
          <w:bCs/>
          <w:i/>
          <w:iCs/>
          <w:noProof/>
          <w:szCs w:val="24"/>
        </w:rPr>
        <w:t xml:space="preserve"> </w:t>
      </w:r>
      <w:r w:rsidRPr="00A279CD">
        <w:rPr>
          <w:rFonts w:cs="Arial"/>
          <w:i/>
          <w:iCs/>
          <w:noProof/>
        </w:rPr>
        <w:t>The substitution of a water closet for each urinal shall be permitted provided the total number of fixtures installed complies with Table 422.1</w:t>
      </w:r>
      <w:r w:rsidR="004751A5" w:rsidRPr="00A279CD">
        <w:rPr>
          <w:rFonts w:cs="Arial"/>
          <w:i/>
          <w:iCs/>
          <w:noProof/>
        </w:rPr>
        <w:t>.</w:t>
      </w:r>
      <w:r w:rsidRPr="00A279CD">
        <w:rPr>
          <w:rFonts w:cs="Arial"/>
          <w:i/>
          <w:iCs/>
          <w:noProof/>
        </w:rPr>
        <w:t xml:space="preserve"> </w:t>
      </w:r>
    </w:p>
    <w:p w14:paraId="35AEBB22" w14:textId="0EBD90BB" w:rsidR="00A60630" w:rsidRPr="002E0D05" w:rsidRDefault="00A60630" w:rsidP="00F42A1B">
      <w:pPr>
        <w:pStyle w:val="Heading4"/>
        <w:spacing w:before="120"/>
      </w:pPr>
      <w:r>
        <w:t xml:space="preserve">ITEM </w:t>
      </w:r>
      <w:r>
        <w:rPr>
          <w:noProof/>
        </w:rPr>
        <w:t>4-</w:t>
      </w:r>
      <w:r w:rsidR="00B84433">
        <w:rPr>
          <w:noProof/>
        </w:rPr>
        <w:t>6</w:t>
      </w:r>
      <w:r>
        <w:br/>
        <w:t xml:space="preserve">Sections 422.2 Separate Facilities </w:t>
      </w:r>
    </w:p>
    <w:p w14:paraId="439C5C92" w14:textId="77777777" w:rsidR="00A60630" w:rsidRDefault="00A60630" w:rsidP="008F0395">
      <w:pPr>
        <w:ind w:left="720"/>
        <w:rPr>
          <w:snapToGrid/>
        </w:rPr>
      </w:pPr>
      <w:r>
        <w:rPr>
          <w:rFonts w:eastAsia="Arial" w:cs="Arial"/>
          <w:b/>
          <w:bCs/>
          <w:noProof/>
          <w:szCs w:val="24"/>
        </w:rPr>
        <w:t xml:space="preserve">422.2 Separate Facilities. </w:t>
      </w:r>
      <w:r>
        <w:rPr>
          <w:rFonts w:eastAsia="Arial" w:cs="Arial"/>
          <w:noProof/>
          <w:szCs w:val="24"/>
        </w:rPr>
        <w:t>Separate toilet facilities shall be provided for each sex.</w:t>
      </w:r>
    </w:p>
    <w:p w14:paraId="60981DE3" w14:textId="77777777" w:rsidR="00A60630" w:rsidRDefault="00A60630" w:rsidP="008F0395">
      <w:pPr>
        <w:ind w:firstLine="720"/>
      </w:pPr>
      <w:r>
        <w:rPr>
          <w:rFonts w:eastAsia="Arial" w:cs="Arial"/>
          <w:b/>
          <w:bCs/>
          <w:noProof/>
          <w:szCs w:val="24"/>
        </w:rPr>
        <w:t xml:space="preserve">Exceptions: </w:t>
      </w:r>
    </w:p>
    <w:p w14:paraId="46BF66EE" w14:textId="77777777" w:rsidR="00A60630" w:rsidRDefault="00A60630" w:rsidP="008F0395">
      <w:pPr>
        <w:spacing w:line="256" w:lineRule="auto"/>
        <w:ind w:firstLine="720"/>
      </w:pPr>
      <w:r>
        <w:rPr>
          <w:rFonts w:eastAsia="Arial" w:cs="Arial"/>
          <w:noProof/>
          <w:szCs w:val="24"/>
        </w:rPr>
        <w:t>(1)</w:t>
      </w:r>
      <w:r>
        <w:tab/>
      </w:r>
      <w:r>
        <w:rPr>
          <w:rFonts w:eastAsia="Arial" w:cs="Arial"/>
          <w:noProof/>
          <w:szCs w:val="24"/>
        </w:rPr>
        <w:t>...</w:t>
      </w:r>
    </w:p>
    <w:p w14:paraId="4D4CC13F" w14:textId="18A6C046" w:rsidR="00455386" w:rsidRDefault="00A60630" w:rsidP="00455386">
      <w:pPr>
        <w:ind w:left="720"/>
        <w:rPr>
          <w:rFonts w:eastAsia="Arial" w:cs="Arial"/>
          <w:i/>
          <w:iCs/>
          <w:noProof/>
          <w:szCs w:val="24"/>
          <w:u w:val="single"/>
        </w:rPr>
      </w:pPr>
      <w:r w:rsidRPr="00455386">
        <w:rPr>
          <w:rFonts w:eastAsia="Arial" w:cs="Arial"/>
          <w:noProof/>
          <w:szCs w:val="24"/>
        </w:rPr>
        <w:t>(4)</w:t>
      </w:r>
      <w:r w:rsidRPr="00455386">
        <w:tab/>
      </w:r>
      <w:r w:rsidR="001D4B4E" w:rsidRPr="00BD3EA9">
        <w:rPr>
          <w:b/>
          <w:bCs/>
          <w:i/>
          <w:iCs/>
          <w:strike/>
          <w:noProof/>
        </w:rPr>
        <w:t>[</w:t>
      </w:r>
      <w:r w:rsidR="001D4B4E">
        <w:rPr>
          <w:b/>
          <w:bCs/>
          <w:i/>
          <w:iCs/>
          <w:strike/>
          <w:noProof/>
        </w:rPr>
        <w:t>DSA-SS</w:t>
      </w:r>
      <w:r w:rsidR="001D4B4E" w:rsidRPr="00BD3EA9">
        <w:rPr>
          <w:b/>
          <w:bCs/>
          <w:i/>
          <w:iCs/>
          <w:strike/>
          <w:noProof/>
        </w:rPr>
        <w:t xml:space="preserve">] </w:t>
      </w:r>
      <w:r w:rsidR="001D4B4E" w:rsidRPr="00A74653">
        <w:rPr>
          <w:rFonts w:eastAsia="Arial" w:cs="Arial"/>
          <w:i/>
          <w:iCs/>
          <w:strike/>
          <w:noProof/>
        </w:rPr>
        <w:t xml:space="preserve">Separate facilities shall not be required where rooms have fixtures designed for use by all genders and the water closets are installed in privacy compartments. Urinals, when installed, shall be located in a privacy compartment or separate private area.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 </w:t>
      </w:r>
      <w:r w:rsidRPr="00455386">
        <w:rPr>
          <w:rFonts w:eastAsia="Arial" w:cs="Arial"/>
          <w:noProof/>
          <w:szCs w:val="24"/>
        </w:rPr>
        <w:t xml:space="preserve">Separate </w:t>
      </w:r>
      <w:r w:rsidR="000F3351">
        <w:rPr>
          <w:rFonts w:eastAsia="Arial" w:cs="Arial"/>
          <w:noProof/>
          <w:szCs w:val="24"/>
        </w:rPr>
        <w:t>f</w:t>
      </w:r>
      <w:r w:rsidRPr="00455386">
        <w:rPr>
          <w:rFonts w:eastAsia="Arial" w:cs="Arial"/>
          <w:noProof/>
          <w:szCs w:val="24"/>
        </w:rPr>
        <w:t>acilities shall not be required where rooms have fixtures designed for use by both sexes and the water closets are installed in privacy compartments</w:t>
      </w:r>
      <w:r w:rsidR="007B7E4C">
        <w:rPr>
          <w:rFonts w:eastAsia="Arial" w:cs="Arial"/>
          <w:noProof/>
          <w:szCs w:val="24"/>
        </w:rPr>
        <w:t>.</w:t>
      </w:r>
      <w:r w:rsidRPr="00455386">
        <w:rPr>
          <w:rFonts w:eastAsia="Arial" w:cs="Arial"/>
          <w:noProof/>
          <w:szCs w:val="24"/>
        </w:rPr>
        <w:t xml:space="preserve"> Urinals shall be located in a privacy compartment</w:t>
      </w:r>
      <w:r w:rsidR="007B7E4C">
        <w:rPr>
          <w:rFonts w:eastAsia="Arial" w:cs="Arial"/>
          <w:noProof/>
          <w:szCs w:val="24"/>
        </w:rPr>
        <w:t xml:space="preserve"> </w:t>
      </w:r>
      <w:r w:rsidR="007B7E4C" w:rsidRPr="007B7E4C">
        <w:rPr>
          <w:rFonts w:eastAsia="Arial" w:cs="Arial"/>
          <w:b/>
          <w:bCs/>
          <w:i/>
          <w:iCs/>
          <w:noProof/>
          <w:szCs w:val="24"/>
          <w:u w:val="single"/>
        </w:rPr>
        <w:t>[DSA</w:t>
      </w:r>
      <w:r w:rsidR="008E41A1">
        <w:rPr>
          <w:rFonts w:eastAsia="Arial" w:cs="Arial"/>
          <w:b/>
          <w:bCs/>
          <w:i/>
          <w:iCs/>
          <w:noProof/>
          <w:szCs w:val="24"/>
          <w:u w:val="single"/>
        </w:rPr>
        <w:t>-SS</w:t>
      </w:r>
      <w:r w:rsidR="007B7E4C" w:rsidRPr="007B7E4C">
        <w:rPr>
          <w:rFonts w:eastAsia="Arial" w:cs="Arial"/>
          <w:b/>
          <w:bCs/>
          <w:i/>
          <w:iCs/>
          <w:noProof/>
          <w:szCs w:val="24"/>
          <w:u w:val="single"/>
        </w:rPr>
        <w:t>]</w:t>
      </w:r>
      <w:r w:rsidR="007B7E4C" w:rsidRPr="007B7E4C">
        <w:rPr>
          <w:rFonts w:eastAsia="Arial" w:cs="Arial"/>
          <w:i/>
          <w:iCs/>
          <w:noProof/>
          <w:szCs w:val="24"/>
          <w:u w:val="single"/>
        </w:rPr>
        <w:t xml:space="preserve">, </w:t>
      </w:r>
      <w:r w:rsidR="007B7E4C">
        <w:rPr>
          <w:rFonts w:eastAsia="Arial" w:cs="Arial"/>
          <w:i/>
          <w:iCs/>
          <w:noProof/>
          <w:szCs w:val="24"/>
          <w:u w:val="single"/>
        </w:rPr>
        <w:t>as defined or separate private area and be visually sep</w:t>
      </w:r>
      <w:r w:rsidR="00832A90">
        <w:rPr>
          <w:rFonts w:eastAsia="Arial" w:cs="Arial"/>
          <w:i/>
          <w:iCs/>
          <w:noProof/>
          <w:szCs w:val="24"/>
          <w:u w:val="single"/>
        </w:rPr>
        <w:t>a</w:t>
      </w:r>
      <w:r w:rsidR="007B7E4C">
        <w:rPr>
          <w:rFonts w:eastAsia="Arial" w:cs="Arial"/>
          <w:i/>
          <w:iCs/>
          <w:noProof/>
          <w:szCs w:val="24"/>
          <w:u w:val="single"/>
        </w:rPr>
        <w:t>rated from the remainder of the room</w:t>
      </w:r>
      <w:r w:rsidR="00455386" w:rsidRPr="007B7E4C">
        <w:rPr>
          <w:rFonts w:eastAsia="Arial" w:cs="Arial"/>
          <w:i/>
          <w:iCs/>
          <w:noProof/>
          <w:szCs w:val="24"/>
          <w:u w:val="single"/>
        </w:rPr>
        <w:t>.</w:t>
      </w:r>
      <w:r w:rsidR="007B7E4C" w:rsidRPr="007B7E4C">
        <w:rPr>
          <w:rFonts w:eastAsia="Arial" w:cs="Arial"/>
          <w:i/>
          <w:iCs/>
          <w:noProof/>
          <w:szCs w:val="24"/>
          <w:u w:val="single"/>
        </w:rPr>
        <w:t>Water closet and urinal compartments shall comply with sections 422.6 and 422.7 respectively.</w:t>
      </w:r>
    </w:p>
    <w:p w14:paraId="47C839F9" w14:textId="7B9D8624" w:rsidR="00CC0C9B" w:rsidRDefault="00CC0C9B" w:rsidP="00F42A1B">
      <w:pPr>
        <w:pStyle w:val="Heading4"/>
        <w:spacing w:before="120"/>
        <w:rPr>
          <w:noProof/>
        </w:rPr>
      </w:pPr>
      <w:r w:rsidRPr="008540CC">
        <w:rPr>
          <w:iCs w:val="0"/>
          <w:color w:val="000000" w:themeColor="text1"/>
          <w:szCs w:val="24"/>
        </w:rPr>
        <w:lastRenderedPageBreak/>
        <w:t xml:space="preserve">ITEM </w:t>
      </w:r>
      <w:r w:rsidR="008F0395">
        <w:rPr>
          <w:iCs w:val="0"/>
          <w:color w:val="000000" w:themeColor="text1"/>
          <w:szCs w:val="24"/>
        </w:rPr>
        <w:t>4-</w:t>
      </w:r>
      <w:r w:rsidR="00B84433">
        <w:rPr>
          <w:iCs w:val="0"/>
          <w:color w:val="000000" w:themeColor="text1"/>
          <w:szCs w:val="24"/>
        </w:rPr>
        <w:t>7</w:t>
      </w:r>
      <w:r w:rsidRPr="009E1202">
        <w:rPr>
          <w:snapToGrid/>
        </w:rPr>
        <w:br/>
      </w:r>
      <w:r w:rsidRPr="009E1202">
        <w:t xml:space="preserve">Section </w:t>
      </w:r>
      <w:r w:rsidRPr="009E1202">
        <w:rPr>
          <w:noProof/>
        </w:rPr>
        <w:t>422.</w:t>
      </w:r>
      <w:r>
        <w:rPr>
          <w:noProof/>
        </w:rPr>
        <w:t>6</w:t>
      </w:r>
      <w:r w:rsidRPr="009E1202">
        <w:rPr>
          <w:noProof/>
        </w:rPr>
        <w:t xml:space="preserve"> </w:t>
      </w:r>
      <w:r>
        <w:rPr>
          <w:noProof/>
        </w:rPr>
        <w:t>Water Closet Compartment</w:t>
      </w:r>
    </w:p>
    <w:p w14:paraId="1DE936B6" w14:textId="77777777" w:rsidR="00590DB0" w:rsidRDefault="00CC0C9B" w:rsidP="008F0395">
      <w:pPr>
        <w:spacing w:line="259" w:lineRule="auto"/>
        <w:ind w:left="720"/>
        <w:rPr>
          <w:rFonts w:eastAsia="Calibri" w:cs="Arial"/>
          <w:kern w:val="2"/>
          <w14:ligatures w14:val="standardContextual"/>
        </w:rPr>
      </w:pPr>
      <w:r w:rsidRPr="00B5148D">
        <w:rPr>
          <w:rFonts w:eastAsia="Calibri" w:cs="Arial"/>
          <w:b/>
          <w:bCs/>
          <w:kern w:val="2"/>
          <w14:ligatures w14:val="standardContextual"/>
        </w:rPr>
        <w:t>422.6 Water Closet Compartment.</w:t>
      </w:r>
      <w:r w:rsidRPr="00B5148D">
        <w:rPr>
          <w:rFonts w:eastAsia="Calibri" w:cs="Arial"/>
          <w:kern w:val="2"/>
          <w14:ligatures w14:val="standardContextual"/>
        </w:rPr>
        <w:t xml:space="preserve">  Public water closets shall occupy a separate compartment with walls or partitions and a door enclosing the fixtures to ensure privacy.  Partitions for water closets located in separate gender toilet or bathrooms shall comply with the Type B security requirements of IAPMO Z124.20.</w:t>
      </w:r>
      <w:r w:rsidR="000F3351">
        <w:rPr>
          <w:rFonts w:eastAsia="Calibri" w:cs="Arial"/>
          <w:kern w:val="2"/>
          <w14:ligatures w14:val="standardContextual"/>
        </w:rPr>
        <w:t xml:space="preserve"> </w:t>
      </w:r>
      <w:r w:rsidRPr="00590DB0">
        <w:rPr>
          <w:rFonts w:eastAsia="Calibri" w:cs="Arial"/>
          <w:kern w:val="2"/>
          <w14:ligatures w14:val="standardContextual"/>
        </w:rPr>
        <w:t>Partitions for water closets located in all gender toilet or bathrooms shall comply with Type A Security Requirements of IAPMO Z124.10.</w:t>
      </w:r>
      <w:r w:rsidR="00295E9F" w:rsidRPr="00590DB0">
        <w:rPr>
          <w:rFonts w:eastAsia="Calibri" w:cs="Arial"/>
          <w:kern w:val="2"/>
          <w14:ligatures w14:val="standardContextual"/>
        </w:rPr>
        <w:t xml:space="preserve"> </w:t>
      </w:r>
    </w:p>
    <w:p w14:paraId="21D1CF90" w14:textId="77777777" w:rsidR="00CC0C9B" w:rsidRPr="00295E9F" w:rsidRDefault="00CC0C9B" w:rsidP="005C3F57">
      <w:pPr>
        <w:spacing w:line="259" w:lineRule="auto"/>
        <w:ind w:firstLine="720"/>
        <w:rPr>
          <w:rFonts w:eastAsia="Calibri" w:cs="Arial"/>
          <w:b/>
          <w:bCs/>
          <w:kern w:val="2"/>
          <w14:ligatures w14:val="standardContextual"/>
        </w:rPr>
      </w:pPr>
      <w:bookmarkStart w:id="5" w:name="_Hlk160691955"/>
      <w:r w:rsidRPr="00295E9F">
        <w:rPr>
          <w:rFonts w:eastAsia="Calibri" w:cs="Arial"/>
          <w:b/>
          <w:bCs/>
          <w:kern w:val="2"/>
          <w14:ligatures w14:val="standardContextual"/>
        </w:rPr>
        <w:t>Exceptions:</w:t>
      </w:r>
    </w:p>
    <w:bookmarkEnd w:id="5"/>
    <w:p w14:paraId="285B9940" w14:textId="0C051F47" w:rsidR="001D4B4E" w:rsidRPr="00201CB0" w:rsidRDefault="001D4B4E" w:rsidP="00832A90">
      <w:pPr>
        <w:pStyle w:val="ListParagraph"/>
        <w:numPr>
          <w:ilvl w:val="0"/>
          <w:numId w:val="31"/>
        </w:numPr>
        <w:ind w:left="1350" w:hanging="630"/>
      </w:pPr>
      <w:r w:rsidRPr="00201CB0">
        <w:t>Water closet compartments shall not be required in a single-occupant toilet room having a lockable door.</w:t>
      </w:r>
    </w:p>
    <w:p w14:paraId="5D130198" w14:textId="510E79FB" w:rsidR="001D4B4E" w:rsidRDefault="001D4B4E" w:rsidP="00832A90">
      <w:pPr>
        <w:pStyle w:val="ListParagraph"/>
        <w:numPr>
          <w:ilvl w:val="0"/>
          <w:numId w:val="31"/>
        </w:numPr>
        <w:ind w:left="1350" w:hanging="630"/>
      </w:pPr>
      <w:r w:rsidRPr="00201CB0">
        <w:t>Toilet rooms in day care facilities having more than one water closet without an enclosing compartment.</w:t>
      </w:r>
    </w:p>
    <w:p w14:paraId="73949395" w14:textId="14C1E37E" w:rsidR="00CC0C9B" w:rsidRPr="00B5148D" w:rsidRDefault="001D4B4E" w:rsidP="00832A90">
      <w:pPr>
        <w:pStyle w:val="ListParagraph"/>
        <w:numPr>
          <w:ilvl w:val="0"/>
          <w:numId w:val="31"/>
        </w:numPr>
        <w:ind w:left="1350" w:hanging="630"/>
      </w:pPr>
      <w:r w:rsidRPr="00832A90">
        <w:rPr>
          <w:rFonts w:eastAsia="Calibri" w:cs="Arial"/>
          <w:b/>
          <w:bCs/>
          <w:i/>
          <w:iCs/>
          <w:kern w:val="2"/>
          <w:u w:val="single"/>
          <w14:ligatures w14:val="standardContextual"/>
        </w:rPr>
        <w:t>[</w:t>
      </w:r>
      <w:r w:rsidRPr="00832A90">
        <w:rPr>
          <w:rFonts w:eastAsia="Arial" w:cs="Arial"/>
          <w:b/>
          <w:bCs/>
          <w:i/>
          <w:iCs/>
          <w:noProof/>
          <w:u w:val="single"/>
        </w:rPr>
        <w:t xml:space="preserve">DSA-SS]. </w:t>
      </w:r>
      <w:r w:rsidRPr="00832A90">
        <w:rPr>
          <w:rFonts w:eastAsia="Arial" w:cs="Arial"/>
          <w:i/>
          <w:iCs/>
          <w:noProof/>
          <w:u w:val="single"/>
        </w:rPr>
        <w:t>Type A Security Requirements of IAPMO Z124.10 in all gender toilet or bathrooms shall not be allowed. Compartments for water closets located in all-gender multi-user bathrooms shall be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42025ABC" w14:textId="2F617DCA" w:rsidR="00CC0C9B" w:rsidRDefault="00CC0C9B" w:rsidP="00F42A1B">
      <w:pPr>
        <w:pStyle w:val="Heading4"/>
        <w:spacing w:before="120"/>
        <w:rPr>
          <w:noProof/>
        </w:rPr>
      </w:pPr>
      <w:r w:rsidRPr="009E1202">
        <w:t xml:space="preserve">ITEM </w:t>
      </w:r>
      <w:r w:rsidR="005C3F57">
        <w:rPr>
          <w:noProof/>
        </w:rPr>
        <w:t>4-</w:t>
      </w:r>
      <w:r w:rsidR="00E962EA">
        <w:rPr>
          <w:noProof/>
        </w:rPr>
        <w:t>8</w:t>
      </w:r>
      <w:r w:rsidRPr="009E1202">
        <w:rPr>
          <w:snapToGrid/>
        </w:rPr>
        <w:br/>
      </w:r>
      <w:r w:rsidRPr="009E1202">
        <w:t xml:space="preserve">Section </w:t>
      </w:r>
      <w:r w:rsidRPr="009E1202">
        <w:rPr>
          <w:noProof/>
        </w:rPr>
        <w:t>422.</w:t>
      </w:r>
      <w:r>
        <w:rPr>
          <w:noProof/>
        </w:rPr>
        <w:t>7</w:t>
      </w:r>
      <w:r w:rsidRPr="009E1202">
        <w:rPr>
          <w:noProof/>
        </w:rPr>
        <w:t xml:space="preserve"> </w:t>
      </w:r>
      <w:r>
        <w:rPr>
          <w:noProof/>
        </w:rPr>
        <w:t>Urinal Partitions</w:t>
      </w:r>
    </w:p>
    <w:p w14:paraId="16CD550A" w14:textId="77777777" w:rsidR="008E41A1"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422.7 Urinal Partitions.</w:t>
      </w:r>
      <w:r w:rsidR="008540CC" w:rsidRPr="00295E9F">
        <w:rPr>
          <w:rFonts w:eastAsia="Calibri" w:cs="Arial"/>
          <w:b/>
          <w:bCs/>
          <w:kern w:val="2"/>
          <w14:ligatures w14:val="standardContextual"/>
        </w:rPr>
        <w:t xml:space="preserve"> </w:t>
      </w:r>
      <w:r w:rsidR="008E41A1" w:rsidRPr="00201CB0">
        <w:rPr>
          <w:rFonts w:eastAsia="Calibri" w:cs="Arial"/>
          <w:kern w:val="2"/>
          <w14:ligatures w14:val="standardContextual"/>
        </w:rPr>
        <w:t>Each urinal shall be separated with walls or partitions to provide privacy.  The horizontal dimension between walls or partitions at each urinal shall comply with Section 402.5. Partitions for urinals shall comply with the Type C Security requirements of IAPMO Z124.10.  Walls or partitions shall extend from not less than 12 inches (305 mm) above the finished floor to not less than 60 inches (1524 mm) above the finished floor.  Walls shall extend outward from the wall surface not less than 18 inches (457 mm).  Urinals located in all gender toilet rooms shall be visually separated from the remainder of the room or each urinal shall be installed in a privacy compartment complying with Type A security requirements of IAPMO Z124.10.</w:t>
      </w:r>
    </w:p>
    <w:p w14:paraId="377994AC" w14:textId="5E440F63" w:rsidR="00B85884"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Exception</w:t>
      </w:r>
      <w:r w:rsidR="008E41A1" w:rsidRPr="008E41A1">
        <w:rPr>
          <w:rFonts w:eastAsia="Calibri" w:cs="Arial"/>
          <w:b/>
          <w:bCs/>
          <w:i/>
          <w:iCs/>
          <w:kern w:val="2"/>
          <w:u w:val="single"/>
          <w14:ligatures w14:val="standardContextual"/>
        </w:rPr>
        <w:t>s</w:t>
      </w:r>
      <w:r w:rsidRPr="00295E9F">
        <w:rPr>
          <w:rFonts w:eastAsia="Calibri" w:cs="Arial"/>
          <w:kern w:val="2"/>
          <w14:ligatures w14:val="standardContextual"/>
        </w:rPr>
        <w:t xml:space="preserve">: </w:t>
      </w:r>
    </w:p>
    <w:p w14:paraId="484A0FD1" w14:textId="2B0414A7" w:rsidR="00CC0C9B" w:rsidRPr="00832A90" w:rsidRDefault="00CC0C9B" w:rsidP="00832A90">
      <w:pPr>
        <w:pStyle w:val="ListParagraph"/>
        <w:numPr>
          <w:ilvl w:val="0"/>
          <w:numId w:val="33"/>
        </w:numPr>
        <w:spacing w:line="259" w:lineRule="auto"/>
        <w:ind w:left="1260" w:hanging="540"/>
        <w:rPr>
          <w:rFonts w:eastAsia="Calibri" w:cs="Arial"/>
          <w:kern w:val="2"/>
          <w14:ligatures w14:val="standardContextual"/>
        </w:rPr>
      </w:pPr>
      <w:r w:rsidRPr="00832A90">
        <w:rPr>
          <w:rFonts w:eastAsia="Calibri" w:cs="Arial"/>
          <w:kern w:val="2"/>
          <w14:ligatures w14:val="standardContextual"/>
        </w:rPr>
        <w:t>Urinal partitions shall not be required in a single occupant or family assisted-use toilet room with a lockable door.</w:t>
      </w:r>
    </w:p>
    <w:p w14:paraId="2A742BD4" w14:textId="7834CFE3" w:rsidR="00B85884" w:rsidRPr="00832A90" w:rsidRDefault="00B85884" w:rsidP="00832A90">
      <w:pPr>
        <w:pStyle w:val="ListParagraph"/>
        <w:numPr>
          <w:ilvl w:val="0"/>
          <w:numId w:val="33"/>
        </w:numPr>
        <w:spacing w:line="259" w:lineRule="auto"/>
        <w:ind w:left="1260" w:hanging="540"/>
        <w:rPr>
          <w:rFonts w:eastAsia="Arial" w:cs="Arial"/>
          <w:i/>
          <w:iCs/>
          <w:noProof/>
          <w:szCs w:val="24"/>
          <w:u w:val="single"/>
        </w:rPr>
      </w:pPr>
      <w:r w:rsidRPr="00832A90">
        <w:rPr>
          <w:rFonts w:eastAsia="Calibri" w:cs="Arial"/>
          <w:b/>
          <w:bCs/>
          <w:i/>
          <w:iCs/>
          <w:kern w:val="2"/>
          <w:u w:val="single"/>
          <w14:ligatures w14:val="standardContextual"/>
        </w:rPr>
        <w:t>[</w:t>
      </w:r>
      <w:r w:rsidRPr="00832A90">
        <w:rPr>
          <w:rFonts w:eastAsia="Arial" w:cs="Arial"/>
          <w:b/>
          <w:bCs/>
          <w:i/>
          <w:iCs/>
          <w:noProof/>
          <w:szCs w:val="24"/>
          <w:u w:val="single"/>
        </w:rPr>
        <w:t xml:space="preserve">DSA-SS]. </w:t>
      </w:r>
      <w:r w:rsidRPr="00832A90">
        <w:rPr>
          <w:rFonts w:eastAsia="Arial" w:cs="Arial"/>
          <w:i/>
          <w:iCs/>
          <w:noProof/>
          <w:szCs w:val="24"/>
          <w:u w:val="single"/>
        </w:rPr>
        <w:t>Type A Security Requirements of IAPMO Z124.10 in all gender toilet rooms shall not be allowed. Urinals in all gender toilet rooms</w:t>
      </w:r>
      <w:r w:rsidR="001D139F" w:rsidRPr="00832A90">
        <w:rPr>
          <w:rFonts w:eastAsia="Arial" w:cs="Arial"/>
          <w:i/>
          <w:iCs/>
          <w:noProof/>
          <w:szCs w:val="24"/>
          <w:u w:val="single"/>
        </w:rPr>
        <w:t>,</w:t>
      </w:r>
      <w:r w:rsidRPr="00832A90">
        <w:rPr>
          <w:rFonts w:eastAsia="Arial" w:cs="Arial"/>
          <w:i/>
          <w:iCs/>
          <w:noProof/>
          <w:szCs w:val="24"/>
          <w:u w:val="single"/>
        </w:rPr>
        <w:t xml:space="preserve"> not located in a se</w:t>
      </w:r>
      <w:r w:rsidR="008B7731" w:rsidRPr="00832A90">
        <w:rPr>
          <w:rFonts w:eastAsia="Arial" w:cs="Arial"/>
          <w:i/>
          <w:iCs/>
          <w:noProof/>
          <w:szCs w:val="24"/>
          <w:u w:val="single"/>
        </w:rPr>
        <w:t>p</w:t>
      </w:r>
      <w:r w:rsidRPr="00832A90">
        <w:rPr>
          <w:rFonts w:eastAsia="Arial" w:cs="Arial"/>
          <w:i/>
          <w:iCs/>
          <w:noProof/>
          <w:szCs w:val="24"/>
          <w:u w:val="single"/>
        </w:rPr>
        <w:t>arate private area</w:t>
      </w:r>
      <w:r w:rsidR="001D139F" w:rsidRPr="00832A90">
        <w:rPr>
          <w:rFonts w:eastAsia="Arial" w:cs="Arial"/>
          <w:i/>
          <w:iCs/>
          <w:noProof/>
          <w:szCs w:val="24"/>
          <w:u w:val="single"/>
        </w:rPr>
        <w:t>,</w:t>
      </w:r>
      <w:r w:rsidRPr="00832A90">
        <w:rPr>
          <w:rFonts w:eastAsia="Arial" w:cs="Arial"/>
          <w:i/>
          <w:iCs/>
          <w:noProof/>
          <w:szCs w:val="24"/>
          <w:u w:val="single"/>
        </w:rPr>
        <w:t xml:space="preserve"> shall be in a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w:t>
      </w:r>
      <w:r w:rsidRPr="00832A90">
        <w:rPr>
          <w:rFonts w:eastAsia="Arial" w:cs="Arial"/>
          <w:i/>
          <w:iCs/>
          <w:noProof/>
          <w:szCs w:val="24"/>
          <w:u w:val="single"/>
        </w:rPr>
        <w:lastRenderedPageBreak/>
        <w:t>enforcing agency.</w:t>
      </w:r>
    </w:p>
    <w:p w14:paraId="7DF6D83B" w14:textId="0EFA3708" w:rsidR="001D4B4E" w:rsidRPr="009E1202" w:rsidRDefault="001D4B4E" w:rsidP="00F42A1B">
      <w:pPr>
        <w:pStyle w:val="Heading4"/>
        <w:spacing w:before="120"/>
        <w:rPr>
          <w:noProof/>
        </w:rPr>
      </w:pPr>
      <w:r w:rsidRPr="009E1202">
        <w:t xml:space="preserve">ITEM </w:t>
      </w:r>
      <w:r w:rsidRPr="009E1202">
        <w:rPr>
          <w:noProof/>
        </w:rPr>
        <w:t>4-</w:t>
      </w:r>
      <w:r w:rsidR="00F30328">
        <w:rPr>
          <w:noProof/>
        </w:rPr>
        <w:t>9</w:t>
      </w:r>
      <w:r w:rsidRPr="009E1202">
        <w:rPr>
          <w:snapToGrid/>
        </w:rPr>
        <w:br/>
      </w:r>
      <w:bookmarkStart w:id="6" w:name="_Hlk156892948"/>
      <w:r w:rsidRPr="009E1202">
        <w:rPr>
          <w:noProof/>
        </w:rPr>
        <w:t>TABLE 422.1 MINIMUM PLUMBING FACILITIES</w:t>
      </w:r>
    </w:p>
    <w:p w14:paraId="01D2411B" w14:textId="77777777" w:rsidR="001D4B4E" w:rsidRPr="009E1202" w:rsidRDefault="001D4B4E" w:rsidP="001D4B4E">
      <w:pPr>
        <w:jc w:val="center"/>
        <w:rPr>
          <w:rFonts w:cs="Arial"/>
          <w:b/>
          <w:bCs/>
          <w:noProof/>
        </w:rPr>
      </w:pPr>
      <w:r w:rsidRPr="009E1202">
        <w:rPr>
          <w:rFonts w:cs="Arial"/>
          <w:b/>
          <w:bCs/>
        </w:rPr>
        <w:t xml:space="preserve">TABLE </w:t>
      </w:r>
      <w:r w:rsidRPr="009E1202">
        <w:rPr>
          <w:rFonts w:cs="Arial"/>
          <w:b/>
          <w:bCs/>
          <w:noProof/>
        </w:rPr>
        <w:t>422.1 MINIMUM PLUMBING FACILITIES</w:t>
      </w:r>
      <w:r w:rsidRPr="009E1202">
        <w:rPr>
          <w:rFonts w:cs="Arial"/>
          <w:b/>
          <w:bCs/>
          <w:noProof/>
          <w:vertAlign w:val="superscript"/>
        </w:rPr>
        <w:t>1</w:t>
      </w:r>
    </w:p>
    <w:p w14:paraId="7A184B0C" w14:textId="77777777" w:rsidR="001D4B4E" w:rsidRPr="009E1202" w:rsidRDefault="001D4B4E" w:rsidP="001D4B4E">
      <w:pPr>
        <w:rPr>
          <w:rFonts w:cs="Arial"/>
          <w:i/>
          <w:iCs/>
        </w:rPr>
      </w:pPr>
      <w:r w:rsidRPr="009E1202">
        <w:rPr>
          <w:rFonts w:cs="Arial"/>
          <w:noProof/>
        </w:rPr>
        <w:t>Each building shall be provided with sanitary facilities, including provisions for persons with disabilities as prescribed by the Department Having Jurisdiction.</w:t>
      </w:r>
      <w:r w:rsidRPr="00F00DAB">
        <w:rPr>
          <w:rFonts w:cs="Arial"/>
          <w:i/>
          <w:iCs/>
          <w:strike/>
          <w:noProof/>
          <w:vertAlign w:val="superscript"/>
        </w:rPr>
        <w:t>6</w:t>
      </w:r>
      <w:r w:rsidRPr="00F00DAB">
        <w:rPr>
          <w:rFonts w:cs="Arial"/>
          <w:i/>
          <w:iCs/>
          <w:noProof/>
          <w:vertAlign w:val="superscript"/>
        </w:rPr>
        <w:t xml:space="preserve"> </w:t>
      </w:r>
      <w:r w:rsidRPr="00F00DAB">
        <w:rPr>
          <w:rFonts w:cs="Arial"/>
          <w:i/>
          <w:iCs/>
          <w:noProof/>
          <w:u w:val="single"/>
          <w:vertAlign w:val="superscript"/>
        </w:rPr>
        <w:t>8</w:t>
      </w:r>
      <w:r w:rsidRPr="00561466">
        <w:rPr>
          <w:rFonts w:cs="Arial"/>
          <w:noProof/>
          <w:color w:val="FF0000"/>
          <w:vertAlign w:val="superscript"/>
        </w:rPr>
        <w:t xml:space="preserve"> </w:t>
      </w:r>
      <w:r w:rsidRPr="009E1202">
        <w:rPr>
          <w:rFonts w:cs="Arial"/>
          <w:noProof/>
        </w:rPr>
        <w:t>Table 422.1 applies to new buildings, additions to a building, and changes of occupancy or type in an existing buidlihg resulting in increased occupant load.</w:t>
      </w:r>
    </w:p>
    <w:bookmarkEnd w:id="6"/>
    <w:p w14:paraId="11040BF1" w14:textId="77777777" w:rsidR="001D4B4E" w:rsidRDefault="001D4B4E" w:rsidP="001D4B4E">
      <w:pPr>
        <w:rPr>
          <w:rFonts w:cs="Arial"/>
          <w:i/>
          <w:iCs/>
        </w:rPr>
      </w:pPr>
      <w:r>
        <w:rPr>
          <w:rFonts w:cs="Arial"/>
          <w:i/>
          <w:iCs/>
          <w:noProof/>
        </w:rPr>
        <w:t>…</w:t>
      </w:r>
    </w:p>
    <w:p w14:paraId="634ADB6A" w14:textId="77777777" w:rsidR="001D4B4E" w:rsidRPr="00F00DAB" w:rsidRDefault="001D4B4E" w:rsidP="001D4B4E">
      <w:pPr>
        <w:rPr>
          <w:rFonts w:cs="Arial"/>
          <w:b/>
          <w:bCs/>
        </w:rPr>
      </w:pPr>
      <w:r w:rsidRPr="00F00DAB">
        <w:rPr>
          <w:rFonts w:cs="Arial"/>
          <w:b/>
          <w:bCs/>
        </w:rPr>
        <w:t>Notes:</w:t>
      </w:r>
    </w:p>
    <w:p w14:paraId="50EB70A2" w14:textId="454A5979" w:rsidR="001D4B4E" w:rsidRPr="001D4B4E" w:rsidRDefault="001D4B4E" w:rsidP="001D4B4E">
      <w:pPr>
        <w:rPr>
          <w:rFonts w:cs="Arial"/>
          <w:i/>
          <w:iCs/>
        </w:rPr>
      </w:pPr>
      <w:r w:rsidRPr="00F00DAB">
        <w:rPr>
          <w:rFonts w:cs="Arial"/>
          <w:b/>
          <w:bCs/>
          <w:i/>
          <w:iCs/>
          <w:strike/>
        </w:rPr>
        <w:t>6</w:t>
      </w:r>
      <w:r w:rsidRPr="00F00DAB">
        <w:rPr>
          <w:rFonts w:cs="Arial"/>
          <w:b/>
          <w:bCs/>
          <w:i/>
          <w:iCs/>
        </w:rPr>
        <w:t xml:space="preserve"> </w:t>
      </w:r>
      <w:r w:rsidRPr="00F00DAB">
        <w:rPr>
          <w:rFonts w:cs="Arial"/>
          <w:b/>
          <w:bCs/>
          <w:i/>
          <w:iCs/>
          <w:u w:val="single"/>
        </w:rPr>
        <w:t>8</w:t>
      </w:r>
      <w:r w:rsidRPr="00F00DAB">
        <w:rPr>
          <w:rFonts w:cs="Arial"/>
          <w:b/>
          <w:bCs/>
          <w:i/>
          <w:iCs/>
        </w:rPr>
        <w:t xml:space="preserve"> [</w:t>
      </w:r>
      <w:r w:rsidR="00F30328">
        <w:rPr>
          <w:rFonts w:cs="Arial"/>
          <w:b/>
          <w:bCs/>
          <w:i/>
          <w:iCs/>
        </w:rPr>
        <w:t>DSA-SS</w:t>
      </w:r>
      <w:r w:rsidRPr="00F00DAB">
        <w:rPr>
          <w:rFonts w:cs="Arial"/>
          <w:b/>
          <w:bCs/>
          <w:i/>
          <w:iCs/>
        </w:rPr>
        <w:t xml:space="preserve">] </w:t>
      </w:r>
      <w:r>
        <w:rPr>
          <w:rFonts w:cs="Arial"/>
          <w:i/>
          <w:iCs/>
        </w:rPr>
        <w:t>In accordance with Sections 1.8.7 and 301.3, the Authority …</w:t>
      </w:r>
    </w:p>
    <w:p w14:paraId="6F9EDC22" w14:textId="77777777" w:rsidR="004B2104" w:rsidRPr="0046521A" w:rsidRDefault="004B2104" w:rsidP="00984274">
      <w:pPr>
        <w:pStyle w:val="Heading4"/>
        <w:spacing w:before="120"/>
      </w:pPr>
      <w:r w:rsidRPr="0046521A">
        <w:t xml:space="preserve">Notation: </w:t>
      </w:r>
    </w:p>
    <w:p w14:paraId="3C6FF7AB" w14:textId="77777777" w:rsidR="004B2104" w:rsidRPr="0046521A" w:rsidRDefault="004B2104" w:rsidP="00CE591D">
      <w:pPr>
        <w:ind w:left="360"/>
        <w:rPr>
          <w:rFonts w:cs="Arial"/>
        </w:rPr>
      </w:pPr>
      <w:bookmarkStart w:id="7" w:name="_Hlk15803190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7D2394" w14:textId="673C8E2A" w:rsidR="004B2104" w:rsidRPr="0046521A" w:rsidRDefault="004B210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7"/>
    <w:p w14:paraId="303CE22F" w14:textId="005CEB56" w:rsidR="000A4017" w:rsidRDefault="000A4017" w:rsidP="00984274">
      <w:pPr>
        <w:pStyle w:val="Heading3"/>
      </w:pPr>
      <w:r>
        <w:t xml:space="preserve">ITEM </w:t>
      </w:r>
      <w:r w:rsidR="008F7055">
        <w:rPr>
          <w:noProof/>
        </w:rPr>
        <w:t>5</w:t>
      </w:r>
      <w:r>
        <w:br/>
      </w:r>
      <w:r w:rsidR="008A1735" w:rsidRPr="008A1735">
        <w:t xml:space="preserve">Chapter 5, </w:t>
      </w:r>
      <w:r w:rsidR="003F3F06" w:rsidRPr="008A1735">
        <w:t>Water Heaters</w:t>
      </w:r>
    </w:p>
    <w:p w14:paraId="7D3183EB" w14:textId="00260BD2" w:rsidR="004B2104" w:rsidRDefault="008617D5" w:rsidP="008617D5">
      <w:pPr>
        <w:rPr>
          <w:rFonts w:cs="Arial"/>
        </w:rPr>
      </w:pPr>
      <w:r w:rsidRPr="00BF13E8">
        <w:rPr>
          <w:rFonts w:cs="Arial"/>
        </w:rPr>
        <w:t>DSA</w:t>
      </w:r>
      <w:r>
        <w:rPr>
          <w:rFonts w:cs="Arial"/>
        </w:rPr>
        <w:t>-SS</w:t>
      </w:r>
      <w:r w:rsidRPr="00BF13E8">
        <w:rPr>
          <w:rFonts w:cs="Arial"/>
        </w:rPr>
        <w:t xml:space="preserve"> proposes to adopt Chapter </w:t>
      </w:r>
      <w:r w:rsidR="008540CC">
        <w:rPr>
          <w:rFonts w:cs="Arial"/>
        </w:rPr>
        <w:t>5</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Pr>
          <w:rFonts w:cs="Arial"/>
        </w:rPr>
        <w:t xml:space="preserve">. </w:t>
      </w:r>
    </w:p>
    <w:p w14:paraId="3C0BF58D" w14:textId="77777777" w:rsidR="008617D5" w:rsidRPr="0046521A" w:rsidRDefault="008617D5" w:rsidP="00984274">
      <w:pPr>
        <w:pStyle w:val="Heading4"/>
        <w:spacing w:before="120"/>
      </w:pPr>
      <w:r w:rsidRPr="0046521A">
        <w:t xml:space="preserve">Notation: </w:t>
      </w:r>
    </w:p>
    <w:p w14:paraId="31D7FBFE" w14:textId="77777777" w:rsidR="008617D5" w:rsidRPr="0046521A" w:rsidRDefault="008617D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20C0FA" w14:textId="61E850F3" w:rsidR="00D14BF4" w:rsidRPr="00EE3223" w:rsidRDefault="008617D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3BFAB2F" w14:textId="778A413F" w:rsidR="006A66DF" w:rsidRDefault="006A66DF" w:rsidP="00984274">
      <w:pPr>
        <w:pStyle w:val="Heading3"/>
      </w:pPr>
      <w:r>
        <w:t xml:space="preserve">ITEM </w:t>
      </w:r>
      <w:r w:rsidR="008F7055">
        <w:rPr>
          <w:noProof/>
        </w:rPr>
        <w:t>6</w:t>
      </w:r>
      <w:r>
        <w:br/>
      </w:r>
      <w:r w:rsidRPr="008A1735">
        <w:t xml:space="preserve">Chapter </w:t>
      </w:r>
      <w:r>
        <w:t>6</w:t>
      </w:r>
      <w:r w:rsidRPr="008A1735">
        <w:t>,</w:t>
      </w:r>
      <w:r w:rsidR="00D14BF4" w:rsidRPr="00BF13E8">
        <w:rPr>
          <w:noProof/>
        </w:rPr>
        <w:t xml:space="preserve"> </w:t>
      </w:r>
      <w:r w:rsidR="003F3F06" w:rsidRPr="00BF13E8">
        <w:rPr>
          <w:noProof/>
        </w:rPr>
        <w:t>Water Supply And Distribution</w:t>
      </w:r>
    </w:p>
    <w:p w14:paraId="775DA806" w14:textId="3DC50C18" w:rsidR="003C29A9" w:rsidRPr="00BF13E8" w:rsidRDefault="003C29A9"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6</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7C20931D" w14:textId="77777777" w:rsidR="003C29A9" w:rsidRPr="0046521A" w:rsidRDefault="003C29A9" w:rsidP="00984274">
      <w:pPr>
        <w:pStyle w:val="Heading4"/>
        <w:spacing w:before="120"/>
      </w:pPr>
      <w:r w:rsidRPr="0046521A">
        <w:t xml:space="preserve">Notation: </w:t>
      </w:r>
    </w:p>
    <w:p w14:paraId="08B8C270" w14:textId="77777777" w:rsidR="003C29A9" w:rsidRPr="0046521A" w:rsidRDefault="003C29A9"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B94801" w14:textId="6179D28E" w:rsidR="008617D5" w:rsidRDefault="003C29A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EBCADA9" w14:textId="217E8C69" w:rsidR="007D401D" w:rsidRPr="00BF13E8" w:rsidRDefault="00832A90" w:rsidP="00EE3223">
      <w:pPr>
        <w:pStyle w:val="Heading3"/>
        <w:rPr>
          <w:noProof/>
        </w:rPr>
      </w:pPr>
      <w:r>
        <w:rPr>
          <w:rFonts w:cs="Arial"/>
          <w:bCs/>
        </w:rPr>
        <w:lastRenderedPageBreak/>
        <w:t>ITEM</w:t>
      </w:r>
      <w:r w:rsidR="007D401D" w:rsidRPr="00BF13E8">
        <w:rPr>
          <w:rFonts w:cs="Arial"/>
          <w:bCs/>
        </w:rPr>
        <w:t xml:space="preserve"> </w:t>
      </w:r>
      <w:r w:rsidR="008F7055">
        <w:rPr>
          <w:rFonts w:cs="Arial"/>
          <w:noProof/>
        </w:rPr>
        <w:t>7</w:t>
      </w:r>
      <w:r w:rsidR="00EE3223">
        <w:rPr>
          <w:rFonts w:cs="Arial"/>
          <w:noProof/>
        </w:rPr>
        <w:br/>
      </w:r>
      <w:r w:rsidR="007D401D" w:rsidRPr="00BF13E8">
        <w:t>Chapter 7, Sanitary Drainage</w:t>
      </w:r>
    </w:p>
    <w:p w14:paraId="775EDEBE" w14:textId="5594931E"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106E491" w14:textId="77777777" w:rsidR="004C1C66" w:rsidRPr="0046521A" w:rsidRDefault="004C1C66" w:rsidP="00984274">
      <w:pPr>
        <w:pStyle w:val="Heading4"/>
        <w:spacing w:before="120"/>
      </w:pPr>
      <w:r w:rsidRPr="0046521A">
        <w:t xml:space="preserve">Notation: </w:t>
      </w:r>
    </w:p>
    <w:p w14:paraId="707B54BB"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66E83C4" w14:textId="3254B5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74C97CC1" w14:textId="3802393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8</w:t>
      </w:r>
      <w:r w:rsidR="00EE3223">
        <w:rPr>
          <w:rFonts w:cs="Arial"/>
          <w:noProof/>
        </w:rPr>
        <w:br/>
      </w:r>
      <w:r w:rsidRPr="00BF13E8">
        <w:rPr>
          <w:bCs/>
        </w:rPr>
        <w:t xml:space="preserve">Chapter </w:t>
      </w:r>
      <w:r w:rsidRPr="00BF13E8">
        <w:rPr>
          <w:noProof/>
        </w:rPr>
        <w:t>8, Indirect Wastes</w:t>
      </w:r>
      <w:r w:rsidRPr="00BF13E8">
        <w:rPr>
          <w:bCs/>
        </w:rPr>
        <w:t xml:space="preserve"> </w:t>
      </w:r>
    </w:p>
    <w:p w14:paraId="70C400DB" w14:textId="3B6D425C" w:rsidR="007D401D" w:rsidRPr="00BF13E8" w:rsidRDefault="007D401D" w:rsidP="00F30328">
      <w:pPr>
        <w:rPr>
          <w:rFonts w:cs="Arial"/>
          <w:noProof/>
          <w:szCs w:val="24"/>
        </w:rPr>
      </w:pPr>
      <w:r w:rsidRPr="00BF13E8">
        <w:rPr>
          <w:rFonts w:cs="Arial"/>
        </w:rPr>
        <w:t>DSA</w:t>
      </w:r>
      <w:r w:rsidR="00F30328">
        <w:rPr>
          <w:rFonts w:cs="Arial"/>
        </w:rPr>
        <w:t>-SS</w:t>
      </w:r>
      <w:r w:rsidRPr="00BF13E8">
        <w:rPr>
          <w:rFonts w:cs="Arial"/>
        </w:rPr>
        <w:t xml:space="preserve"> proposes to adopt Chapter 8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08F3978" w14:textId="77777777" w:rsidR="004C1C66" w:rsidRPr="0046521A" w:rsidRDefault="004C1C66" w:rsidP="00984274">
      <w:pPr>
        <w:pStyle w:val="Heading4"/>
        <w:spacing w:before="120"/>
      </w:pPr>
      <w:r w:rsidRPr="0046521A">
        <w:t xml:space="preserve">Notation: </w:t>
      </w:r>
    </w:p>
    <w:p w14:paraId="519C76F3"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C379E" w14:textId="6420992C"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88402DE" w14:textId="29F9DED5"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bCs/>
        </w:rPr>
        <w:t>9</w:t>
      </w:r>
      <w:r w:rsidRPr="00BF13E8">
        <w:rPr>
          <w:rFonts w:cs="Arial"/>
          <w:noProof/>
        </w:rPr>
        <w:t xml:space="preserve"> </w:t>
      </w:r>
      <w:r w:rsidR="00EE3223">
        <w:rPr>
          <w:rFonts w:cs="Arial"/>
          <w:noProof/>
        </w:rPr>
        <w:br/>
      </w:r>
      <w:r w:rsidRPr="00BF13E8">
        <w:rPr>
          <w:noProof/>
        </w:rPr>
        <w:t>Chapter 9, Vents</w:t>
      </w:r>
    </w:p>
    <w:p w14:paraId="1B6ECEF9" w14:textId="0CE84A3B"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 xml:space="preserve">9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F042C54" w14:textId="77777777" w:rsidR="004C1C66" w:rsidRPr="0046521A" w:rsidRDefault="004C1C66" w:rsidP="00984274">
      <w:pPr>
        <w:pStyle w:val="Heading4"/>
        <w:spacing w:before="120"/>
      </w:pPr>
      <w:r w:rsidRPr="0046521A">
        <w:t xml:space="preserve">Notation: </w:t>
      </w:r>
    </w:p>
    <w:p w14:paraId="6E2576D8"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4D1EA0" w14:textId="29B7DC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8DC09A1" w14:textId="2F20118E" w:rsidR="007D401D"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0</w:t>
      </w:r>
      <w:r w:rsidR="00EE3223">
        <w:rPr>
          <w:rFonts w:cs="Arial"/>
          <w:noProof/>
        </w:rPr>
        <w:br/>
      </w:r>
      <w:r w:rsidRPr="00BF13E8">
        <w:rPr>
          <w:noProof/>
        </w:rPr>
        <w:t>Chapter 10, Traps and Interceptors</w:t>
      </w:r>
      <w:r w:rsidRPr="00BF13E8">
        <w:rPr>
          <w:bCs/>
        </w:rPr>
        <w:t xml:space="preserve"> </w:t>
      </w:r>
    </w:p>
    <w:p w14:paraId="0C6A3A16" w14:textId="311E47B2" w:rsidR="007D401D" w:rsidRDefault="007D401D" w:rsidP="00EE3223">
      <w:r w:rsidRPr="00BF13E8">
        <w:t>DSA</w:t>
      </w:r>
      <w:r w:rsidR="00F30328">
        <w:t>-SS</w:t>
      </w:r>
      <w:r w:rsidRPr="00BF13E8">
        <w:t xml:space="preserve"> proposes to adopt Chapter</w:t>
      </w:r>
      <w:r w:rsidR="00244E64">
        <w:t xml:space="preserve"> 10</w:t>
      </w:r>
      <w:r w:rsidRPr="00BF13E8">
        <w:t xml:space="preserve"> of the 202</w:t>
      </w:r>
      <w:r>
        <w:t>4</w:t>
      </w:r>
      <w:r w:rsidRPr="00BF13E8">
        <w:t xml:space="preserve"> UPC into the 202</w:t>
      </w:r>
      <w:r>
        <w:t>5</w:t>
      </w:r>
      <w:r w:rsidRPr="00BF13E8">
        <w:t xml:space="preserve"> edition of the CPC without amendment</w:t>
      </w:r>
      <w:r>
        <w:t>.</w:t>
      </w:r>
    </w:p>
    <w:p w14:paraId="384B9663" w14:textId="77777777" w:rsidR="00007914" w:rsidRPr="0046521A" w:rsidRDefault="00007914" w:rsidP="00984274">
      <w:pPr>
        <w:pStyle w:val="Heading4"/>
        <w:spacing w:before="120"/>
      </w:pPr>
      <w:r w:rsidRPr="0046521A">
        <w:t xml:space="preserve">Notation: </w:t>
      </w:r>
    </w:p>
    <w:p w14:paraId="46D5288F"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1D28F" w14:textId="6DBC988F"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FE902C1" w14:textId="4DC40114" w:rsidR="007D401D" w:rsidRPr="00BF13E8" w:rsidRDefault="007D401D" w:rsidP="00EE3223">
      <w:pPr>
        <w:pStyle w:val="Heading3"/>
        <w:rPr>
          <w:noProof/>
        </w:rPr>
      </w:pPr>
      <w:r w:rsidRPr="00BF13E8">
        <w:rPr>
          <w:rFonts w:cs="Arial"/>
          <w:bCs/>
        </w:rPr>
        <w:lastRenderedPageBreak/>
        <w:t>I</w:t>
      </w:r>
      <w:r w:rsidR="00C535CA">
        <w:rPr>
          <w:rFonts w:cs="Arial"/>
          <w:bCs/>
        </w:rPr>
        <w:t>TEM</w:t>
      </w:r>
      <w:r w:rsidRPr="00BF13E8">
        <w:rPr>
          <w:rFonts w:cs="Arial"/>
          <w:bCs/>
        </w:rPr>
        <w:t xml:space="preserve"> </w:t>
      </w:r>
      <w:r w:rsidRPr="00BF13E8">
        <w:rPr>
          <w:rFonts w:cs="Arial"/>
          <w:noProof/>
        </w:rPr>
        <w:t>1</w:t>
      </w:r>
      <w:r w:rsidR="008F7055">
        <w:rPr>
          <w:rFonts w:cs="Arial"/>
          <w:noProof/>
        </w:rPr>
        <w:t>1</w:t>
      </w:r>
      <w:r w:rsidR="00EE3223">
        <w:rPr>
          <w:rFonts w:cs="Arial"/>
          <w:noProof/>
        </w:rPr>
        <w:br/>
      </w:r>
      <w:r w:rsidRPr="00BF13E8">
        <w:rPr>
          <w:bCs/>
        </w:rPr>
        <w:t xml:space="preserve">Chapter </w:t>
      </w:r>
      <w:r w:rsidRPr="00BF13E8">
        <w:rPr>
          <w:noProof/>
        </w:rPr>
        <w:t>11, Storm Drainage</w:t>
      </w:r>
    </w:p>
    <w:p w14:paraId="691B8246" w14:textId="3E271E3A" w:rsidR="007D401D" w:rsidRPr="00BF13E8" w:rsidRDefault="007D401D" w:rsidP="00984274">
      <w:pPr>
        <w:widowControl/>
        <w:ind w:left="360"/>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11</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4BCD923" w14:textId="77777777" w:rsidR="00007914" w:rsidRPr="0046521A" w:rsidRDefault="00007914" w:rsidP="00984274">
      <w:pPr>
        <w:pStyle w:val="Heading4"/>
        <w:spacing w:before="120"/>
      </w:pPr>
      <w:r w:rsidRPr="0046521A">
        <w:t xml:space="preserve">Notation: </w:t>
      </w:r>
    </w:p>
    <w:p w14:paraId="4BE2F4D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CD705B6" w14:textId="5C73E31C"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A93E90A" w14:textId="216657A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2</w:t>
      </w:r>
      <w:r w:rsidR="00EE3223">
        <w:rPr>
          <w:rFonts w:cs="Arial"/>
          <w:noProof/>
        </w:rPr>
        <w:br/>
      </w:r>
      <w:r w:rsidRPr="00BF13E8">
        <w:rPr>
          <w:bCs/>
        </w:rPr>
        <w:t xml:space="preserve">Chapter </w:t>
      </w:r>
      <w:r w:rsidRPr="00BF13E8">
        <w:rPr>
          <w:noProof/>
        </w:rPr>
        <w:t>12, Fuel Gas Piping</w:t>
      </w:r>
    </w:p>
    <w:p w14:paraId="375FF09C" w14:textId="1561C08F"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 xml:space="preserve">12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615F11AB" w14:textId="77777777" w:rsidR="00007914" w:rsidRPr="0046521A" w:rsidRDefault="00007914" w:rsidP="00984274">
      <w:pPr>
        <w:pStyle w:val="Heading4"/>
        <w:spacing w:before="120"/>
      </w:pPr>
      <w:r w:rsidRPr="0046521A">
        <w:t xml:space="preserve">Notation: </w:t>
      </w:r>
    </w:p>
    <w:p w14:paraId="1735AC8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27B379" w14:textId="7AE5986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41D9153B" w14:textId="5C18A288"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3</w:t>
      </w:r>
      <w:bookmarkStart w:id="8" w:name="_Hlk64441835"/>
      <w:r w:rsidR="00EE3223">
        <w:rPr>
          <w:rFonts w:cs="Arial"/>
          <w:noProof/>
        </w:rPr>
        <w:br/>
      </w:r>
      <w:r w:rsidRPr="00BF13E8">
        <w:rPr>
          <w:bCs/>
        </w:rPr>
        <w:t xml:space="preserve">Chapter </w:t>
      </w:r>
      <w:r w:rsidRPr="00BF13E8">
        <w:rPr>
          <w:noProof/>
        </w:rPr>
        <w:t>13 Health Care Facilities and Medical Gas and Medical Vacuum Systems,</w:t>
      </w:r>
      <w:r w:rsidRPr="00BF13E8">
        <w:rPr>
          <w:bCs/>
        </w:rPr>
        <w:t xml:space="preserve"> Chapter 14 Firestop Protection, </w:t>
      </w:r>
      <w:r w:rsidR="004B0E02">
        <w:rPr>
          <w:bCs/>
        </w:rPr>
        <w:br/>
      </w:r>
      <w:r w:rsidRPr="00BF13E8">
        <w:rPr>
          <w:bCs/>
        </w:rPr>
        <w:t xml:space="preserve">Chapter </w:t>
      </w:r>
      <w:r w:rsidRPr="00BF13E8">
        <w:rPr>
          <w:noProof/>
        </w:rPr>
        <w:t xml:space="preserve">15 Alternate Water Sources for Nonpotable Applications </w:t>
      </w:r>
      <w:r w:rsidR="004B0E02">
        <w:rPr>
          <w:noProof/>
        </w:rPr>
        <w:br/>
      </w:r>
      <w:r w:rsidRPr="00BF13E8">
        <w:rPr>
          <w:bCs/>
        </w:rPr>
        <w:t xml:space="preserve">Chapter </w:t>
      </w:r>
      <w:r w:rsidRPr="00BF13E8">
        <w:rPr>
          <w:noProof/>
        </w:rPr>
        <w:t>16 Nonpotable Rainwater Catchment Systems</w:t>
      </w:r>
      <w:bookmarkEnd w:id="8"/>
    </w:p>
    <w:p w14:paraId="72002C53" w14:textId="2810CE88" w:rsidR="007D401D" w:rsidRPr="00BF13E8" w:rsidRDefault="007D401D" w:rsidP="004B0E02">
      <w:pPr>
        <w:rPr>
          <w:rFonts w:cs="Arial"/>
        </w:rPr>
      </w:pPr>
      <w:bookmarkStart w:id="9" w:name="_Hlk64441949"/>
      <w:r w:rsidRPr="00BF13E8">
        <w:rPr>
          <w:rFonts w:cs="Arial"/>
          <w:noProof/>
          <w:szCs w:val="24"/>
        </w:rPr>
        <w:t>DSA</w:t>
      </w:r>
      <w:r w:rsidR="00F30328">
        <w:rPr>
          <w:rFonts w:cs="Arial"/>
          <w:noProof/>
          <w:szCs w:val="24"/>
        </w:rPr>
        <w:t>-SS</w:t>
      </w:r>
      <w:r w:rsidRPr="00BF13E8">
        <w:rPr>
          <w:rFonts w:cs="Arial"/>
          <w:noProof/>
          <w:szCs w:val="24"/>
        </w:rPr>
        <w:t xml:space="preserve"> proposes to not adopt Chapter</w:t>
      </w:r>
      <w:r w:rsidR="004B0E02">
        <w:rPr>
          <w:rFonts w:cs="Arial"/>
          <w:noProof/>
          <w:szCs w:val="24"/>
        </w:rPr>
        <w:t>s</w:t>
      </w:r>
      <w:r w:rsidRPr="00BF13E8">
        <w:rPr>
          <w:rFonts w:cs="Arial"/>
          <w:noProof/>
          <w:szCs w:val="24"/>
        </w:rPr>
        <w:t xml:space="preserve"> 13</w:t>
      </w:r>
      <w:r w:rsidR="004B0E02">
        <w:rPr>
          <w:rFonts w:cs="Arial"/>
          <w:noProof/>
          <w:szCs w:val="24"/>
        </w:rPr>
        <w:t>, 14, 15 and 16</w:t>
      </w:r>
      <w:r w:rsidRPr="00BF13E8">
        <w:rPr>
          <w:rFonts w:cs="Arial"/>
          <w:noProof/>
          <w:szCs w:val="24"/>
        </w:rPr>
        <w:t xml:space="preserve"> of the 202</w:t>
      </w:r>
      <w:r>
        <w:rPr>
          <w:rFonts w:cs="Arial"/>
          <w:noProof/>
          <w:szCs w:val="24"/>
        </w:rPr>
        <w:t>4</w:t>
      </w:r>
      <w:r w:rsidRPr="00BF13E8">
        <w:rPr>
          <w:rFonts w:cs="Arial"/>
          <w:noProof/>
          <w:szCs w:val="24"/>
        </w:rPr>
        <w:t xml:space="preserve"> UPC.</w:t>
      </w:r>
    </w:p>
    <w:bookmarkEnd w:id="9"/>
    <w:p w14:paraId="7B2AE5F8" w14:textId="77777777" w:rsidR="00007914" w:rsidRPr="0046521A" w:rsidRDefault="00007914" w:rsidP="00984274">
      <w:pPr>
        <w:pStyle w:val="Heading4"/>
        <w:spacing w:before="120"/>
      </w:pPr>
      <w:r w:rsidRPr="0046521A">
        <w:t xml:space="preserve">Notation: </w:t>
      </w:r>
    </w:p>
    <w:p w14:paraId="37C548B7"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683646E" w14:textId="0A0F4802"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BD8348C" w14:textId="00CA0281"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4</w:t>
      </w:r>
      <w:r w:rsidR="00EE3223">
        <w:rPr>
          <w:rFonts w:cs="Arial"/>
          <w:noProof/>
        </w:rPr>
        <w:t xml:space="preserve"> </w:t>
      </w:r>
      <w:r w:rsidR="00EE3223">
        <w:rPr>
          <w:rFonts w:cs="Arial"/>
          <w:noProof/>
        </w:rPr>
        <w:br/>
      </w:r>
      <w:r w:rsidRPr="00BF13E8">
        <w:rPr>
          <w:bCs/>
        </w:rPr>
        <w:t xml:space="preserve">Chapter </w:t>
      </w:r>
      <w:r w:rsidRPr="00BF13E8">
        <w:rPr>
          <w:noProof/>
        </w:rPr>
        <w:t>17, Referenced Standards</w:t>
      </w:r>
    </w:p>
    <w:p w14:paraId="506497BB" w14:textId="4F403FBC"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17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463EFAF" w14:textId="77777777" w:rsidR="00007914" w:rsidRPr="0046521A" w:rsidRDefault="00007914" w:rsidP="00984274">
      <w:pPr>
        <w:pStyle w:val="Heading4"/>
        <w:spacing w:before="120"/>
      </w:pPr>
      <w:r w:rsidRPr="0046521A">
        <w:t xml:space="preserve">Notation: </w:t>
      </w:r>
    </w:p>
    <w:p w14:paraId="48EEEC4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0EA7818" w14:textId="456AA83D" w:rsidR="00007914" w:rsidRDefault="00007914" w:rsidP="00CE591D">
      <w:pPr>
        <w:ind w:left="360"/>
        <w:rPr>
          <w:rFonts w:cs="Arial"/>
        </w:rPr>
      </w:pPr>
      <w:r w:rsidRPr="0046521A">
        <w:rPr>
          <w:rFonts w:cs="Arial"/>
        </w:rPr>
        <w:lastRenderedPageBreak/>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8C15AED" w14:textId="784166EC" w:rsidR="007D401D" w:rsidRPr="00BF13E8" w:rsidRDefault="007D401D" w:rsidP="00EE3223">
      <w:pPr>
        <w:pStyle w:val="Heading3"/>
        <w:rPr>
          <w:noProof/>
        </w:rPr>
      </w:pPr>
      <w:bookmarkStart w:id="10" w:name="_Hlk58847513"/>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5</w:t>
      </w:r>
      <w:r w:rsidR="00EE3223">
        <w:rPr>
          <w:rFonts w:cs="Arial"/>
          <w:noProof/>
        </w:rPr>
        <w:t xml:space="preserve"> </w:t>
      </w:r>
      <w:bookmarkEnd w:id="10"/>
      <w:r w:rsidR="00EE3223">
        <w:rPr>
          <w:rFonts w:cs="Arial"/>
          <w:noProof/>
        </w:rPr>
        <w:br/>
      </w:r>
      <w:r w:rsidRPr="00BF13E8">
        <w:t>Appendix A, Recommended Rules for Sizing the Water Supply System</w:t>
      </w:r>
    </w:p>
    <w:p w14:paraId="22414718" w14:textId="2E30A962" w:rsidR="007D401D" w:rsidRPr="00007914"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A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6D9DFA68" w14:textId="77777777" w:rsidR="00007914" w:rsidRPr="0046521A" w:rsidRDefault="00007914" w:rsidP="00984274">
      <w:pPr>
        <w:pStyle w:val="Heading4"/>
        <w:spacing w:before="120"/>
      </w:pPr>
      <w:r w:rsidRPr="0046521A">
        <w:t xml:space="preserve">Notation: </w:t>
      </w:r>
    </w:p>
    <w:p w14:paraId="609C689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B64FF42" w14:textId="4F2D410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F123E80" w14:textId="4CD92CD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16</w:t>
      </w:r>
      <w:r w:rsidR="00EE3223">
        <w:rPr>
          <w:rFonts w:cs="Arial"/>
          <w:noProof/>
        </w:rPr>
        <w:t xml:space="preserve"> </w:t>
      </w:r>
      <w:r w:rsidR="00EE3223">
        <w:rPr>
          <w:rFonts w:cs="Arial"/>
          <w:noProof/>
        </w:rPr>
        <w:br/>
      </w:r>
      <w:r w:rsidRPr="00BF13E8">
        <w:t>Appendix B, Explanatory Notes on Combination Waste and Vent Systems</w:t>
      </w:r>
    </w:p>
    <w:p w14:paraId="29F4B381" w14:textId="77777777" w:rsidR="007D401D" w:rsidRPr="00BF13E8"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B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18C4CCED" w14:textId="77777777" w:rsidR="00007914" w:rsidRPr="0046521A" w:rsidRDefault="00007914" w:rsidP="00984274">
      <w:pPr>
        <w:pStyle w:val="Heading4"/>
        <w:spacing w:before="120"/>
      </w:pPr>
      <w:r w:rsidRPr="0046521A">
        <w:t xml:space="preserve">Notation: </w:t>
      </w:r>
    </w:p>
    <w:p w14:paraId="50F66E5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8F331E8" w14:textId="095C99A9"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0292E43" w14:textId="57CF6F36"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17</w:t>
      </w:r>
      <w:r w:rsidR="00EE3223">
        <w:rPr>
          <w:rFonts w:cs="Arial"/>
          <w:noProof/>
        </w:rPr>
        <w:t xml:space="preserve"> </w:t>
      </w:r>
      <w:r w:rsidR="00EE3223">
        <w:rPr>
          <w:rFonts w:cs="Arial"/>
          <w:noProof/>
        </w:rPr>
        <w:br/>
      </w:r>
      <w:r w:rsidRPr="00BF13E8">
        <w:t>Appendix C, Alternate Plumbing Systems</w:t>
      </w:r>
    </w:p>
    <w:p w14:paraId="46E07DB5" w14:textId="51323CFB" w:rsidR="007D401D" w:rsidRPr="00BF13E8" w:rsidRDefault="007D401D" w:rsidP="00F30328">
      <w:pPr>
        <w:rPr>
          <w:rFonts w:cs="Arial"/>
        </w:rPr>
      </w:pPr>
      <w:r w:rsidRPr="00BF13E8">
        <w:rPr>
          <w:rFonts w:cs="Arial"/>
        </w:rPr>
        <w:t>DSA</w:t>
      </w:r>
      <w:r>
        <w:rPr>
          <w:rFonts w:cs="Arial"/>
        </w:rPr>
        <w:t>-SS</w:t>
      </w:r>
      <w:r w:rsidRPr="00BF13E8">
        <w:rPr>
          <w:rFonts w:cs="Arial"/>
        </w:rPr>
        <w:t xml:space="preserve"> proposes to not adopt Appendix C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3C94FFEE" w14:textId="77777777" w:rsidR="00007914" w:rsidRPr="0046521A" w:rsidRDefault="00007914" w:rsidP="00984274">
      <w:pPr>
        <w:pStyle w:val="Heading4"/>
        <w:spacing w:before="120"/>
      </w:pPr>
      <w:r w:rsidRPr="0046521A">
        <w:t xml:space="preserve">Notation: </w:t>
      </w:r>
    </w:p>
    <w:p w14:paraId="3B2B110C"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E39CD0D" w14:textId="79D673D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CC1C2E5" w14:textId="54C8CF8F"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18</w:t>
      </w:r>
      <w:r w:rsidR="00EE3223">
        <w:rPr>
          <w:rFonts w:cs="Arial"/>
          <w:noProof/>
        </w:rPr>
        <w:br/>
      </w:r>
      <w:r w:rsidRPr="00BF13E8">
        <w:t>A</w:t>
      </w:r>
      <w:r w:rsidR="00EE3223">
        <w:t>ppendix</w:t>
      </w:r>
      <w:r w:rsidRPr="00BF13E8">
        <w:t xml:space="preserve"> D, Sizing Storm Water Drainage Systems</w:t>
      </w:r>
    </w:p>
    <w:p w14:paraId="505E8470" w14:textId="77777777" w:rsidR="007D401D" w:rsidRDefault="007D401D" w:rsidP="00F30328">
      <w:pPr>
        <w:rPr>
          <w:rFonts w:cs="Arial"/>
        </w:rPr>
      </w:pPr>
      <w:r w:rsidRPr="00BF13E8">
        <w:rPr>
          <w:rFonts w:cs="Arial"/>
        </w:rPr>
        <w:t>DSA</w:t>
      </w:r>
      <w:r>
        <w:rPr>
          <w:rFonts w:cs="Arial"/>
        </w:rPr>
        <w:t>-SS</w:t>
      </w:r>
      <w:r w:rsidRPr="00BF13E8">
        <w:rPr>
          <w:rFonts w:cs="Arial"/>
        </w:rPr>
        <w:t xml:space="preserve"> proposes to adopt Appendix D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43C8B58" w14:textId="77777777" w:rsidR="00007914" w:rsidRPr="0046521A" w:rsidRDefault="00007914" w:rsidP="00984274">
      <w:pPr>
        <w:pStyle w:val="Heading4"/>
        <w:spacing w:before="120"/>
      </w:pPr>
      <w:r w:rsidRPr="0046521A">
        <w:t xml:space="preserve">Notation: </w:t>
      </w:r>
    </w:p>
    <w:p w14:paraId="61BA8E5A"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lastRenderedPageBreak/>
        <w:t xml:space="preserve">Section </w:t>
      </w:r>
      <w:r w:rsidRPr="00EA4CA2">
        <w:rPr>
          <w:rFonts w:cs="Arial"/>
          <w:bCs/>
          <w:szCs w:val="24"/>
        </w:rPr>
        <w:t>16022</w:t>
      </w:r>
    </w:p>
    <w:p w14:paraId="4CF3F54D" w14:textId="6776C25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40D22E9" w14:textId="3F79A987"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bookmarkStart w:id="11" w:name="_Hlk64448745"/>
      <w:r w:rsidR="008F7055">
        <w:rPr>
          <w:rFonts w:cs="Arial"/>
          <w:noProof/>
        </w:rPr>
        <w:t>19</w:t>
      </w:r>
      <w:r w:rsidR="00EE3223">
        <w:rPr>
          <w:rFonts w:cs="Arial"/>
          <w:noProof/>
        </w:rPr>
        <w:br/>
      </w:r>
      <w:r w:rsidRPr="00BF13E8">
        <w:t>Appendix E, Manufactured/Mobile Home Parks and Recreational Vehicle Parks, Appendix F, Firefighter Breathing Air Replenishment Systems, and Appendix G, Sizing of Venting Systems</w:t>
      </w:r>
      <w:bookmarkEnd w:id="11"/>
    </w:p>
    <w:p w14:paraId="67013975" w14:textId="32C1D5C2"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Appendices E, F, and G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410507BF" w14:textId="77777777" w:rsidR="00007914" w:rsidRPr="0046521A" w:rsidRDefault="00007914" w:rsidP="00984274">
      <w:pPr>
        <w:pStyle w:val="Heading4"/>
        <w:spacing w:before="120"/>
      </w:pPr>
      <w:r w:rsidRPr="0046521A">
        <w:t xml:space="preserve">Notation: </w:t>
      </w:r>
    </w:p>
    <w:p w14:paraId="7907084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DD52FC3" w14:textId="65EB6321"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F4DF9F5" w14:textId="1EB7C1C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FC33C0">
        <w:rPr>
          <w:rFonts w:cs="Arial"/>
          <w:noProof/>
        </w:rPr>
        <w:t>2</w:t>
      </w:r>
      <w:r w:rsidR="008F7055">
        <w:rPr>
          <w:rFonts w:cs="Arial"/>
          <w:noProof/>
        </w:rPr>
        <w:t>0</w:t>
      </w:r>
      <w:r w:rsidR="00EE3223">
        <w:rPr>
          <w:rFonts w:cs="Arial"/>
          <w:noProof/>
        </w:rPr>
        <w:t xml:space="preserve"> </w:t>
      </w:r>
      <w:r w:rsidR="00EE3223">
        <w:rPr>
          <w:rFonts w:cs="Arial"/>
          <w:noProof/>
        </w:rPr>
        <w:br/>
      </w:r>
      <w:r w:rsidRPr="00BF13E8">
        <w:t>Appendix H, Private Sewage Disposal Systems</w:t>
      </w:r>
    </w:p>
    <w:p w14:paraId="5E6A86C7" w14:textId="77777777" w:rsidR="007A3265" w:rsidRDefault="007A3265" w:rsidP="00F30328">
      <w:pPr>
        <w:rPr>
          <w:rFonts w:cs="Arial"/>
        </w:rPr>
      </w:pPr>
      <w:r w:rsidRPr="00BF13E8">
        <w:rPr>
          <w:rFonts w:cs="Arial"/>
        </w:rPr>
        <w:t>DSA</w:t>
      </w:r>
      <w:r>
        <w:rPr>
          <w:rFonts w:cs="Arial"/>
        </w:rPr>
        <w:t>-SS</w:t>
      </w:r>
      <w:r w:rsidRPr="00BF13E8">
        <w:rPr>
          <w:rFonts w:cs="Arial"/>
        </w:rPr>
        <w:t xml:space="preserve"> proposes to adopt Appendix H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037EB451" w14:textId="77777777" w:rsidR="007A3265" w:rsidRPr="0046521A" w:rsidRDefault="007A3265" w:rsidP="00984274">
      <w:pPr>
        <w:pStyle w:val="Heading4"/>
        <w:spacing w:before="120"/>
      </w:pPr>
      <w:r w:rsidRPr="0046521A">
        <w:t xml:space="preserve">Notation: </w:t>
      </w:r>
    </w:p>
    <w:p w14:paraId="2ED8282C" w14:textId="77777777" w:rsidR="007A3265" w:rsidRPr="0046521A" w:rsidRDefault="007A326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3589E1EC" w14:textId="4067E848" w:rsidR="007A3265" w:rsidRDefault="007A326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2FD30BEC" w14:textId="359661AE" w:rsidR="007D401D" w:rsidRDefault="007D401D" w:rsidP="00EE3223">
      <w:pPr>
        <w:pStyle w:val="Heading3"/>
      </w:pPr>
      <w:r w:rsidRPr="00BF13E8">
        <w:rPr>
          <w:rFonts w:cs="Arial"/>
          <w:bCs/>
        </w:rPr>
        <w:t>I</w:t>
      </w:r>
      <w:r w:rsidR="00C535CA">
        <w:rPr>
          <w:rFonts w:cs="Arial"/>
          <w:bCs/>
        </w:rPr>
        <w:t>TEM</w:t>
      </w:r>
      <w:r w:rsidRPr="00BF13E8">
        <w:rPr>
          <w:rFonts w:cs="Arial"/>
          <w:bCs/>
        </w:rPr>
        <w:t xml:space="preserve"> </w:t>
      </w:r>
      <w:r w:rsidRPr="00BF13E8">
        <w:rPr>
          <w:rFonts w:cs="Arial"/>
          <w:noProof/>
        </w:rPr>
        <w:t>2</w:t>
      </w:r>
      <w:r w:rsidR="008F7055">
        <w:rPr>
          <w:rFonts w:cs="Arial"/>
          <w:noProof/>
        </w:rPr>
        <w:t>1</w:t>
      </w:r>
      <w:r w:rsidR="00EE3223">
        <w:rPr>
          <w:rFonts w:cs="Arial"/>
          <w:noProof/>
        </w:rPr>
        <w:t xml:space="preserve"> </w:t>
      </w:r>
      <w:bookmarkStart w:id="12" w:name="_Hlk60323294"/>
      <w:r w:rsidR="00EE3223">
        <w:rPr>
          <w:rFonts w:cs="Arial"/>
          <w:noProof/>
        </w:rPr>
        <w:br/>
      </w:r>
      <w:r w:rsidRPr="00BF13E8">
        <w:rPr>
          <w:bCs/>
        </w:rPr>
        <w:t xml:space="preserve">Appendix I, </w:t>
      </w:r>
      <w:r w:rsidRPr="00BF13E8">
        <w:t>Installation Standard for PEX Tubing Systems for Hot and Cold Water Distribution</w:t>
      </w:r>
    </w:p>
    <w:p w14:paraId="4E7D2471" w14:textId="73A33F55" w:rsidR="007D401D" w:rsidRDefault="007D401D" w:rsidP="007A6D57">
      <w:bookmarkStart w:id="13" w:name="_Hlk63339491"/>
      <w:r w:rsidRPr="00BF13E8">
        <w:t>DSA</w:t>
      </w:r>
      <w:r>
        <w:t>-SS</w:t>
      </w:r>
      <w:r w:rsidRPr="00BF13E8">
        <w:t xml:space="preserve"> proposes to continue adoption of Appendix Chapter I, IAPMO</w:t>
      </w:r>
      <w:r w:rsidRPr="00BF13E8">
        <w:rPr>
          <w:noProof/>
          <w:szCs w:val="24"/>
        </w:rPr>
        <w:t xml:space="preserve"> </w:t>
      </w:r>
      <w:r w:rsidRPr="00BF13E8">
        <w:t>IS 31-20</w:t>
      </w:r>
      <w:r w:rsidR="004141BD">
        <w:t>22</w:t>
      </w:r>
      <w:r w:rsidRPr="00BF13E8">
        <w:t xml:space="preserve"> only </w:t>
      </w:r>
      <w:bookmarkEnd w:id="13"/>
      <w:r w:rsidRPr="00BF13E8">
        <w:t>of the 202</w:t>
      </w:r>
      <w:r>
        <w:t>4</w:t>
      </w:r>
      <w:r w:rsidRPr="00BF13E8">
        <w:t xml:space="preserve"> UPC without amendments into the 202</w:t>
      </w:r>
      <w:r>
        <w:t>5</w:t>
      </w:r>
      <w:r w:rsidRPr="00BF13E8">
        <w:t xml:space="preserve"> CPC, and not adopt 202</w:t>
      </w:r>
      <w:r>
        <w:t>4</w:t>
      </w:r>
      <w:r w:rsidRPr="00BF13E8">
        <w:t xml:space="preserve"> UPC Appendix sections IAPMO IS 26-2019e2, IAPMO IS 33-2019e1 and TCNA</w:t>
      </w:r>
      <w:bookmarkEnd w:id="12"/>
      <w:r w:rsidR="00E13173">
        <w:t>.</w:t>
      </w:r>
    </w:p>
    <w:p w14:paraId="445732F5" w14:textId="77777777" w:rsidR="00E13173" w:rsidRPr="0046521A" w:rsidRDefault="00E13173" w:rsidP="00984274">
      <w:pPr>
        <w:pStyle w:val="Heading4"/>
        <w:spacing w:before="120"/>
      </w:pPr>
      <w:r w:rsidRPr="0046521A">
        <w:t xml:space="preserve">Notation: </w:t>
      </w:r>
    </w:p>
    <w:p w14:paraId="604AC196"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F17681" w14:textId="54E106EB"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7290718" w14:textId="736ED2DE" w:rsidR="007D401D" w:rsidRPr="00BF13E8" w:rsidRDefault="007D401D" w:rsidP="00EE3223">
      <w:pPr>
        <w:pStyle w:val="Heading3"/>
        <w:rPr>
          <w:noProof/>
        </w:rPr>
      </w:pPr>
      <w:r w:rsidRPr="00BF13E8">
        <w:rPr>
          <w:rFonts w:cs="Arial"/>
          <w:bCs/>
        </w:rPr>
        <w:lastRenderedPageBreak/>
        <w:t>I</w:t>
      </w:r>
      <w:r w:rsidR="00C535CA">
        <w:rPr>
          <w:rFonts w:cs="Arial"/>
          <w:bCs/>
        </w:rPr>
        <w:t>TEM</w:t>
      </w:r>
      <w:r w:rsidRPr="00BF13E8">
        <w:rPr>
          <w:rFonts w:cs="Arial"/>
          <w:bCs/>
        </w:rPr>
        <w:t xml:space="preserve"> </w:t>
      </w:r>
      <w:r w:rsidRPr="00BF13E8">
        <w:rPr>
          <w:rFonts w:cs="Arial"/>
          <w:noProof/>
        </w:rPr>
        <w:t>2</w:t>
      </w:r>
      <w:r w:rsidR="008F7055">
        <w:rPr>
          <w:rFonts w:cs="Arial"/>
          <w:noProof/>
        </w:rPr>
        <w:t>2</w:t>
      </w:r>
      <w:bookmarkStart w:id="14" w:name="_Hlk64449135"/>
      <w:r w:rsidR="00EE3223">
        <w:rPr>
          <w:rFonts w:cs="Arial"/>
          <w:noProof/>
        </w:rPr>
        <w:br/>
      </w:r>
      <w:r w:rsidRPr="00BF13E8">
        <w:t>Appendix J, Combination of Indoor and Outdoor Combustion and Ventilation Opening Design, Appendix K, Potable Rainwater Catchment Systems, Appendix L, Sustainable Practices, and Appendix M, Peak Water Demand Calculator</w:t>
      </w:r>
      <w:bookmarkEnd w:id="14"/>
    </w:p>
    <w:p w14:paraId="3C01F6F7" w14:textId="0F5E6127"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w:t>
      </w:r>
      <w:r w:rsidR="00397960">
        <w:rPr>
          <w:rFonts w:cs="Arial"/>
        </w:rPr>
        <w:t>ces</w:t>
      </w:r>
      <w:r w:rsidRPr="00BF13E8">
        <w:rPr>
          <w:rFonts w:cs="Arial"/>
        </w:rPr>
        <w:t xml:space="preserve"> J, K, L, and M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2DE2118C" w14:textId="77777777" w:rsidR="00E13173" w:rsidRPr="0046521A" w:rsidRDefault="00E13173" w:rsidP="00984274">
      <w:pPr>
        <w:pStyle w:val="Heading4"/>
        <w:spacing w:before="120"/>
      </w:pPr>
      <w:r w:rsidRPr="0046521A">
        <w:t xml:space="preserve">Notation: </w:t>
      </w:r>
    </w:p>
    <w:p w14:paraId="54C7E4A0"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39AB3E1" w14:textId="6203E00F"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BB7AE5D" w14:textId="07F546E9"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3</w:t>
      </w:r>
      <w:r>
        <w:rPr>
          <w:rFonts w:cs="Arial"/>
          <w:noProof/>
        </w:rPr>
        <w:br/>
      </w:r>
      <w:bookmarkStart w:id="15" w:name="_Hlk160783249"/>
      <w:r w:rsidRPr="00BF13E8">
        <w:t xml:space="preserve">Appendix </w:t>
      </w:r>
      <w:r>
        <w:t>N -</w:t>
      </w:r>
      <w:r w:rsidRPr="00BF13E8">
        <w:t xml:space="preserve"> </w:t>
      </w:r>
      <w:r>
        <w:t>Impact of Water Temperature on the Potential for Scalding and Legionella Growth</w:t>
      </w:r>
      <w:bookmarkEnd w:id="15"/>
    </w:p>
    <w:p w14:paraId="00A9077F" w14:textId="632FAF97" w:rsidR="00397960" w:rsidRDefault="00397960" w:rsidP="00F30328">
      <w:pPr>
        <w:rPr>
          <w:rFonts w:cs="Arial"/>
        </w:rPr>
      </w:pPr>
      <w:bookmarkStart w:id="16" w:name="_Hlk160783259"/>
      <w:r w:rsidRPr="00BF13E8">
        <w:rPr>
          <w:rFonts w:cs="Arial"/>
        </w:rPr>
        <w:t>DSA</w:t>
      </w:r>
      <w:r>
        <w:rPr>
          <w:rFonts w:cs="Arial"/>
        </w:rPr>
        <w:t>-SS</w:t>
      </w:r>
      <w:r w:rsidRPr="00BF13E8">
        <w:rPr>
          <w:rFonts w:cs="Arial"/>
        </w:rPr>
        <w:t xml:space="preserve"> proposes to adopt Appendix </w:t>
      </w:r>
      <w:r>
        <w:rPr>
          <w:rFonts w:cs="Arial"/>
        </w:rPr>
        <w:t>N</w:t>
      </w:r>
      <w:r w:rsidRPr="00BF13E8">
        <w:rPr>
          <w:rFonts w:cs="Arial"/>
        </w:rPr>
        <w:t xml:space="preserve"> 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6"/>
      <w:r w:rsidRPr="00BF13E8">
        <w:rPr>
          <w:rFonts w:cs="Arial"/>
        </w:rPr>
        <w:t xml:space="preserve">. </w:t>
      </w:r>
    </w:p>
    <w:p w14:paraId="6F914137" w14:textId="77777777" w:rsidR="00397960" w:rsidRPr="0046521A" w:rsidRDefault="00397960" w:rsidP="00397960">
      <w:pPr>
        <w:pStyle w:val="Heading4"/>
        <w:spacing w:before="120"/>
      </w:pPr>
      <w:r w:rsidRPr="0046521A">
        <w:t xml:space="preserve">Notation: </w:t>
      </w:r>
    </w:p>
    <w:p w14:paraId="327FD005"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C5C2A8D" w14:textId="2024CD01" w:rsidR="00397960" w:rsidRDefault="00397960"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3DB93AB" w14:textId="5C5ED398"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4</w:t>
      </w:r>
      <w:r>
        <w:rPr>
          <w:rFonts w:cs="Arial"/>
          <w:noProof/>
        </w:rPr>
        <w:br/>
      </w:r>
      <w:bookmarkStart w:id="17" w:name="_Hlk160783271"/>
      <w:r w:rsidRPr="00BF13E8">
        <w:t>Appendi</w:t>
      </w:r>
      <w:r>
        <w:t>ces</w:t>
      </w:r>
      <w:r w:rsidRPr="00BF13E8">
        <w:t xml:space="preserve"> </w:t>
      </w:r>
      <w:r>
        <w:t xml:space="preserve">O - </w:t>
      </w:r>
      <w:r w:rsidRPr="00397960">
        <w:t>Non-Sewered Sanitation Systems</w:t>
      </w:r>
      <w:r>
        <w:t>, P</w:t>
      </w:r>
      <w:r w:rsidRPr="00397960">
        <w:t xml:space="preserve"> – Professional Qualifications</w:t>
      </w:r>
      <w:r>
        <w:t xml:space="preserve"> Q</w:t>
      </w:r>
      <w:r w:rsidRPr="00397960">
        <w:t xml:space="preserve"> – Indoor Horticultural Facilities</w:t>
      </w:r>
      <w:r>
        <w:t>, R</w:t>
      </w:r>
      <w:r w:rsidRPr="00397960">
        <w:t xml:space="preserve"> – Tiny Homes</w:t>
      </w:r>
      <w:r>
        <w:t xml:space="preserve"> and S</w:t>
      </w:r>
      <w:r w:rsidRPr="00397960">
        <w:t xml:space="preserve"> - Onsite Stormwater Treatment</w:t>
      </w:r>
      <w:bookmarkEnd w:id="17"/>
    </w:p>
    <w:p w14:paraId="5AED80A1" w14:textId="5580E056" w:rsidR="00397960" w:rsidRDefault="00397960" w:rsidP="00F30328">
      <w:pPr>
        <w:rPr>
          <w:rFonts w:cs="Arial"/>
        </w:rPr>
      </w:pPr>
      <w:bookmarkStart w:id="18" w:name="_Hlk160783279"/>
      <w:r w:rsidRPr="00BF13E8">
        <w:rPr>
          <w:rFonts w:cs="Arial"/>
        </w:rPr>
        <w:t>DSA</w:t>
      </w:r>
      <w:r>
        <w:rPr>
          <w:rFonts w:cs="Arial"/>
        </w:rPr>
        <w:t>-SS</w:t>
      </w:r>
      <w:r w:rsidRPr="00BF13E8">
        <w:rPr>
          <w:rFonts w:cs="Arial"/>
        </w:rPr>
        <w:t xml:space="preserve"> proposes to not adopt </w:t>
      </w:r>
      <w:r>
        <w:rPr>
          <w:rFonts w:cs="Arial"/>
        </w:rPr>
        <w:t xml:space="preserve">new </w:t>
      </w:r>
      <w:r w:rsidRPr="00BF13E8">
        <w:rPr>
          <w:rFonts w:cs="Arial"/>
        </w:rPr>
        <w:t>Appendi</w:t>
      </w:r>
      <w:r>
        <w:rPr>
          <w:rFonts w:cs="Arial"/>
        </w:rPr>
        <w:t>ces</w:t>
      </w:r>
      <w:r w:rsidRPr="00BF13E8">
        <w:rPr>
          <w:rFonts w:cs="Arial"/>
        </w:rPr>
        <w:t xml:space="preserve"> </w:t>
      </w:r>
      <w:r>
        <w:rPr>
          <w:rFonts w:cs="Arial"/>
        </w:rPr>
        <w:t>O</w:t>
      </w:r>
      <w:r w:rsidRPr="00BF13E8">
        <w:rPr>
          <w:rFonts w:cs="Arial"/>
        </w:rPr>
        <w:t xml:space="preserve">, </w:t>
      </w:r>
      <w:r>
        <w:rPr>
          <w:rFonts w:cs="Arial"/>
        </w:rPr>
        <w:t>P</w:t>
      </w:r>
      <w:r w:rsidRPr="00BF13E8">
        <w:rPr>
          <w:rFonts w:cs="Arial"/>
        </w:rPr>
        <w:t xml:space="preserve">, </w:t>
      </w:r>
      <w:r>
        <w:rPr>
          <w:rFonts w:cs="Arial"/>
        </w:rPr>
        <w:t>Q</w:t>
      </w:r>
      <w:r w:rsidRPr="00BF13E8">
        <w:rPr>
          <w:rFonts w:cs="Arial"/>
        </w:rPr>
        <w:t xml:space="preserve">, </w:t>
      </w:r>
      <w:r>
        <w:rPr>
          <w:rFonts w:cs="Arial"/>
        </w:rPr>
        <w:t>R</w:t>
      </w:r>
      <w:r w:rsidRPr="00BF13E8">
        <w:rPr>
          <w:rFonts w:cs="Arial"/>
        </w:rPr>
        <w:t xml:space="preserve"> </w:t>
      </w:r>
      <w:r>
        <w:rPr>
          <w:rFonts w:cs="Arial"/>
        </w:rPr>
        <w:t xml:space="preserve">and S </w:t>
      </w:r>
      <w:r w:rsidRPr="00BF13E8">
        <w:rPr>
          <w:rFonts w:cs="Arial"/>
        </w:rPr>
        <w:t>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8"/>
      <w:r w:rsidRPr="00BF13E8">
        <w:rPr>
          <w:rFonts w:cs="Arial"/>
        </w:rPr>
        <w:t xml:space="preserve"> </w:t>
      </w:r>
    </w:p>
    <w:p w14:paraId="5FC11B82" w14:textId="77777777" w:rsidR="00397960" w:rsidRPr="0046521A" w:rsidRDefault="00397960" w:rsidP="00397960">
      <w:pPr>
        <w:pStyle w:val="Heading4"/>
        <w:spacing w:before="120"/>
      </w:pPr>
      <w:r w:rsidRPr="0046521A">
        <w:t xml:space="preserve">Notation: </w:t>
      </w:r>
    </w:p>
    <w:p w14:paraId="0E494197"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DCA7A03" w14:textId="36D4C3EE" w:rsidR="00397960" w:rsidRDefault="00397960" w:rsidP="00F42A1B">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sectPr w:rsidR="00397960" w:rsidSect="00474C4E">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8809" w14:textId="77777777" w:rsidR="00474C4E" w:rsidRDefault="00474C4E">
      <w:r>
        <w:separator/>
      </w:r>
    </w:p>
  </w:endnote>
  <w:endnote w:type="continuationSeparator" w:id="0">
    <w:p w14:paraId="13B131AF" w14:textId="77777777" w:rsidR="00474C4E" w:rsidRDefault="00474C4E">
      <w:r>
        <w:continuationSeparator/>
      </w:r>
    </w:p>
  </w:endnote>
  <w:endnote w:type="continuationNotice" w:id="1">
    <w:p w14:paraId="15CCF4FA" w14:textId="77777777" w:rsidR="00C91748" w:rsidRDefault="00C917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111A" w14:textId="77777777" w:rsidR="00346034" w:rsidRDefault="00346034" w:rsidP="00346034">
    <w:pPr>
      <w:pStyle w:val="Footer"/>
      <w:pBdr>
        <w:top w:val="single" w:sz="4" w:space="1" w:color="auto"/>
      </w:pBdr>
      <w:tabs>
        <w:tab w:val="clear" w:pos="4320"/>
        <w:tab w:val="clear" w:pos="8640"/>
        <w:tab w:val="center" w:pos="4788"/>
        <w:tab w:val="right" w:pos="6678"/>
      </w:tabs>
    </w:pPr>
  </w:p>
  <w:p w14:paraId="36FCD49C" w14:textId="5884EBA6" w:rsidR="00346034" w:rsidRDefault="00346034" w:rsidP="00346034">
    <w:pPr>
      <w:pStyle w:val="Footer"/>
      <w:tabs>
        <w:tab w:val="clear" w:pos="4320"/>
        <w:tab w:val="clear" w:pos="8640"/>
        <w:tab w:val="right" w:pos="9180"/>
      </w:tabs>
    </w:pPr>
    <w:r>
      <w:t>BSC TP-103 (Rev. 10/23</w:t>
    </w:r>
    <w:r w:rsidRPr="004C48A0">
      <w:t>)</w:t>
    </w:r>
    <w:r>
      <w:tab/>
    </w:r>
    <w:r w:rsidR="006F50A1">
      <w:t>December 18, 2024</w:t>
    </w:r>
  </w:p>
  <w:p w14:paraId="1C752710" w14:textId="3911CCCB" w:rsidR="00346034" w:rsidRDefault="00346034" w:rsidP="00346034">
    <w:pPr>
      <w:pStyle w:val="Footer"/>
      <w:tabs>
        <w:tab w:val="clear" w:pos="4320"/>
        <w:tab w:val="clear" w:pos="8640"/>
        <w:tab w:val="center" w:pos="4860"/>
        <w:tab w:val="right" w:pos="9180"/>
      </w:tabs>
      <w:rPr>
        <w:szCs w:val="16"/>
      </w:rPr>
    </w:pPr>
    <w:r>
      <w:rPr>
        <w:szCs w:val="16"/>
      </w:rPr>
      <w:t>DSA</w:t>
    </w:r>
    <w:r w:rsidR="009D4089">
      <w:rPr>
        <w:szCs w:val="16"/>
      </w:rPr>
      <w:t>-</w:t>
    </w:r>
    <w:r>
      <w:rPr>
        <w:szCs w:val="16"/>
      </w:rPr>
      <w:t xml:space="preserve">SS </w:t>
    </w:r>
    <w:r w:rsidR="00D02EA3">
      <w:rPr>
        <w:szCs w:val="16"/>
      </w:rPr>
      <w:t>02</w:t>
    </w:r>
    <w:r w:rsidR="006A5116">
      <w:rPr>
        <w:szCs w:val="16"/>
      </w:rPr>
      <w:t>/</w:t>
    </w:r>
    <w:r w:rsidR="00D02EA3">
      <w:rPr>
        <w:szCs w:val="16"/>
      </w:rPr>
      <w:t>24</w:t>
    </w:r>
    <w:r>
      <w:rPr>
        <w:szCs w:val="16"/>
      </w:rPr>
      <w:t xml:space="preserve"> - Part 5 – 2024 Triennial </w:t>
    </w:r>
    <w:r w:rsidRPr="006D1470">
      <w:rPr>
        <w:szCs w:val="16"/>
      </w:rPr>
      <w:t>Code Cycle</w:t>
    </w:r>
    <w:r>
      <w:rPr>
        <w:szCs w:val="16"/>
      </w:rPr>
      <w:tab/>
    </w:r>
    <w:r>
      <w:rPr>
        <w:szCs w:val="16"/>
      </w:rPr>
      <w:tab/>
    </w:r>
    <w:r w:rsidR="0016164F">
      <w:rPr>
        <w:szCs w:val="16"/>
      </w:rPr>
      <w:t>F</w:t>
    </w:r>
    <w:r>
      <w:rPr>
        <w:szCs w:val="16"/>
      </w:rPr>
      <w:t>ET</w:t>
    </w:r>
    <w:r w:rsidR="006F50A1">
      <w:rPr>
        <w:szCs w:val="16"/>
      </w:rPr>
      <w:t>-SOS Filing</w:t>
    </w:r>
  </w:p>
  <w:p w14:paraId="556841BD" w14:textId="77777777" w:rsidR="00346034" w:rsidRDefault="00346034" w:rsidP="00346034">
    <w:pPr>
      <w:pStyle w:val="Footer"/>
      <w:tabs>
        <w:tab w:val="clear" w:pos="4320"/>
        <w:tab w:val="clear" w:pos="8640"/>
        <w:tab w:val="center" w:pos="4860"/>
        <w:tab w:val="right" w:pos="9180"/>
      </w:tabs>
    </w:pPr>
    <w:r>
      <w:rPr>
        <w:szCs w:val="16"/>
      </w:rPr>
      <w:t>Division of the State Architect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8</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637C" w14:textId="77777777" w:rsidR="00474C4E" w:rsidRDefault="00474C4E">
      <w:r>
        <w:separator/>
      </w:r>
    </w:p>
  </w:footnote>
  <w:footnote w:type="continuationSeparator" w:id="0">
    <w:p w14:paraId="7A0C8F5B" w14:textId="77777777" w:rsidR="00474C4E" w:rsidRDefault="00474C4E">
      <w:r>
        <w:continuationSeparator/>
      </w:r>
    </w:p>
  </w:footnote>
  <w:footnote w:type="continuationNotice" w:id="1">
    <w:p w14:paraId="2EED2220" w14:textId="77777777" w:rsidR="00C91748" w:rsidRDefault="00C917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9DF708E"/>
    <w:multiLevelType w:val="hybridMultilevel"/>
    <w:tmpl w:val="6B1812A2"/>
    <w:lvl w:ilvl="0" w:tplc="C346EE5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98B6DFB"/>
    <w:multiLevelType w:val="hybridMultilevel"/>
    <w:tmpl w:val="15826CAA"/>
    <w:lvl w:ilvl="0" w:tplc="3BF474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B85B76"/>
    <w:multiLevelType w:val="hybridMultilevel"/>
    <w:tmpl w:val="EBE671EE"/>
    <w:lvl w:ilvl="0" w:tplc="C34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4563E5"/>
    <w:multiLevelType w:val="hybridMultilevel"/>
    <w:tmpl w:val="A4CE12CC"/>
    <w:lvl w:ilvl="0" w:tplc="6E52B202">
      <w:start w:val="1"/>
      <w:numFmt w:val="decimal"/>
      <w:lvlText w:val="(%1)"/>
      <w:lvlJc w:val="left"/>
      <w:pPr>
        <w:ind w:left="1350" w:hanging="360"/>
      </w:pPr>
      <w:rPr>
        <w:rFonts w:hint="default"/>
        <w:i/>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63925"/>
    <w:multiLevelType w:val="hybridMultilevel"/>
    <w:tmpl w:val="04DCED8C"/>
    <w:lvl w:ilvl="0" w:tplc="C346EE5C">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5"/>
  </w:num>
  <w:num w:numId="2" w16cid:durableId="79449155">
    <w:abstractNumId w:val="17"/>
  </w:num>
  <w:num w:numId="3" w16cid:durableId="1549343205">
    <w:abstractNumId w:val="10"/>
  </w:num>
  <w:num w:numId="4" w16cid:durableId="1290357534">
    <w:abstractNumId w:val="19"/>
  </w:num>
  <w:num w:numId="5" w16cid:durableId="366837411">
    <w:abstractNumId w:val="23"/>
  </w:num>
  <w:num w:numId="6" w16cid:durableId="707072491">
    <w:abstractNumId w:val="21"/>
  </w:num>
  <w:num w:numId="7" w16cid:durableId="182212069">
    <w:abstractNumId w:val="14"/>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22"/>
  </w:num>
  <w:num w:numId="30" w16cid:durableId="842745088">
    <w:abstractNumId w:val="20"/>
  </w:num>
  <w:num w:numId="31" w16cid:durableId="469324919">
    <w:abstractNumId w:val="13"/>
  </w:num>
  <w:num w:numId="32" w16cid:durableId="578175300">
    <w:abstractNumId w:val="12"/>
  </w:num>
  <w:num w:numId="33" w16cid:durableId="1927109998">
    <w:abstractNumId w:val="11"/>
  </w:num>
  <w:num w:numId="34" w16cid:durableId="1663269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3EB4"/>
    <w:rsid w:val="00005708"/>
    <w:rsid w:val="00007914"/>
    <w:rsid w:val="000224ED"/>
    <w:rsid w:val="00024D9E"/>
    <w:rsid w:val="000257AD"/>
    <w:rsid w:val="0006560C"/>
    <w:rsid w:val="00065BDD"/>
    <w:rsid w:val="00077B06"/>
    <w:rsid w:val="00086B59"/>
    <w:rsid w:val="00090BE9"/>
    <w:rsid w:val="000A4017"/>
    <w:rsid w:val="000B136A"/>
    <w:rsid w:val="000B4609"/>
    <w:rsid w:val="000B5D13"/>
    <w:rsid w:val="000D4F2C"/>
    <w:rsid w:val="000E24B4"/>
    <w:rsid w:val="000E668B"/>
    <w:rsid w:val="000F3351"/>
    <w:rsid w:val="000F4394"/>
    <w:rsid w:val="000F4F5A"/>
    <w:rsid w:val="00110B4A"/>
    <w:rsid w:val="001158BD"/>
    <w:rsid w:val="0012226D"/>
    <w:rsid w:val="00123F82"/>
    <w:rsid w:val="00155843"/>
    <w:rsid w:val="0016164F"/>
    <w:rsid w:val="00164809"/>
    <w:rsid w:val="00175449"/>
    <w:rsid w:val="001826F4"/>
    <w:rsid w:val="00184751"/>
    <w:rsid w:val="00190E7A"/>
    <w:rsid w:val="001959B0"/>
    <w:rsid w:val="001B2C90"/>
    <w:rsid w:val="001C1D60"/>
    <w:rsid w:val="001C2624"/>
    <w:rsid w:val="001C4F88"/>
    <w:rsid w:val="001D139F"/>
    <w:rsid w:val="001D15D1"/>
    <w:rsid w:val="001D4B4E"/>
    <w:rsid w:val="001D6449"/>
    <w:rsid w:val="001E0E55"/>
    <w:rsid w:val="001E2EAA"/>
    <w:rsid w:val="001E6033"/>
    <w:rsid w:val="001E635B"/>
    <w:rsid w:val="001E71DE"/>
    <w:rsid w:val="001F2A94"/>
    <w:rsid w:val="001F6735"/>
    <w:rsid w:val="002119AA"/>
    <w:rsid w:val="00211BD4"/>
    <w:rsid w:val="00224836"/>
    <w:rsid w:val="00234A84"/>
    <w:rsid w:val="00244E64"/>
    <w:rsid w:val="002537B1"/>
    <w:rsid w:val="002615EE"/>
    <w:rsid w:val="002678E5"/>
    <w:rsid w:val="002915CB"/>
    <w:rsid w:val="00295E27"/>
    <w:rsid w:val="00295E9F"/>
    <w:rsid w:val="002965E0"/>
    <w:rsid w:val="002A4CB6"/>
    <w:rsid w:val="002C7FA1"/>
    <w:rsid w:val="002D3F86"/>
    <w:rsid w:val="002E0D05"/>
    <w:rsid w:val="00301808"/>
    <w:rsid w:val="0030257D"/>
    <w:rsid w:val="0030639B"/>
    <w:rsid w:val="00332C1D"/>
    <w:rsid w:val="0034022D"/>
    <w:rsid w:val="00343697"/>
    <w:rsid w:val="00346034"/>
    <w:rsid w:val="00351E2B"/>
    <w:rsid w:val="00353B32"/>
    <w:rsid w:val="00361AF5"/>
    <w:rsid w:val="003641DE"/>
    <w:rsid w:val="00364971"/>
    <w:rsid w:val="003942B6"/>
    <w:rsid w:val="00397960"/>
    <w:rsid w:val="003A05A2"/>
    <w:rsid w:val="003A201D"/>
    <w:rsid w:val="003C29A9"/>
    <w:rsid w:val="003C56D4"/>
    <w:rsid w:val="003D21E3"/>
    <w:rsid w:val="003E0D9B"/>
    <w:rsid w:val="003F3F06"/>
    <w:rsid w:val="003F7895"/>
    <w:rsid w:val="00407C78"/>
    <w:rsid w:val="00413BEA"/>
    <w:rsid w:val="004141BD"/>
    <w:rsid w:val="00416CC8"/>
    <w:rsid w:val="00421C03"/>
    <w:rsid w:val="00446845"/>
    <w:rsid w:val="00453FCB"/>
    <w:rsid w:val="00454681"/>
    <w:rsid w:val="00455386"/>
    <w:rsid w:val="00462492"/>
    <w:rsid w:val="0046521A"/>
    <w:rsid w:val="00472893"/>
    <w:rsid w:val="00473113"/>
    <w:rsid w:val="00474C4E"/>
    <w:rsid w:val="004751A5"/>
    <w:rsid w:val="0047786D"/>
    <w:rsid w:val="004957C8"/>
    <w:rsid w:val="004B0E02"/>
    <w:rsid w:val="004B2104"/>
    <w:rsid w:val="004B2AB9"/>
    <w:rsid w:val="004C1C66"/>
    <w:rsid w:val="004C48A0"/>
    <w:rsid w:val="004E15D2"/>
    <w:rsid w:val="005256FC"/>
    <w:rsid w:val="005329D8"/>
    <w:rsid w:val="00541492"/>
    <w:rsid w:val="005417DB"/>
    <w:rsid w:val="00563190"/>
    <w:rsid w:val="00574BAF"/>
    <w:rsid w:val="0058252E"/>
    <w:rsid w:val="00590DB0"/>
    <w:rsid w:val="00593DDD"/>
    <w:rsid w:val="005A028D"/>
    <w:rsid w:val="005C3F57"/>
    <w:rsid w:val="005E162F"/>
    <w:rsid w:val="005E1E1E"/>
    <w:rsid w:val="005F1F14"/>
    <w:rsid w:val="00600471"/>
    <w:rsid w:val="0061175B"/>
    <w:rsid w:val="006169B9"/>
    <w:rsid w:val="00622A2D"/>
    <w:rsid w:val="00642758"/>
    <w:rsid w:val="00657A7B"/>
    <w:rsid w:val="006606AC"/>
    <w:rsid w:val="00664F8A"/>
    <w:rsid w:val="00665A12"/>
    <w:rsid w:val="0066622F"/>
    <w:rsid w:val="00692DBD"/>
    <w:rsid w:val="0069558C"/>
    <w:rsid w:val="006A21F1"/>
    <w:rsid w:val="006A5116"/>
    <w:rsid w:val="006A66DF"/>
    <w:rsid w:val="006A70E8"/>
    <w:rsid w:val="006B027C"/>
    <w:rsid w:val="006B747C"/>
    <w:rsid w:val="006C56E2"/>
    <w:rsid w:val="006D1470"/>
    <w:rsid w:val="006F2D02"/>
    <w:rsid w:val="006F50A1"/>
    <w:rsid w:val="0070689B"/>
    <w:rsid w:val="00723286"/>
    <w:rsid w:val="00733276"/>
    <w:rsid w:val="0073368F"/>
    <w:rsid w:val="0073479C"/>
    <w:rsid w:val="0073677E"/>
    <w:rsid w:val="00750097"/>
    <w:rsid w:val="007518DF"/>
    <w:rsid w:val="00752CAA"/>
    <w:rsid w:val="00767398"/>
    <w:rsid w:val="00767766"/>
    <w:rsid w:val="00797D33"/>
    <w:rsid w:val="007A31AC"/>
    <w:rsid w:val="007A3265"/>
    <w:rsid w:val="007A6D57"/>
    <w:rsid w:val="007B0231"/>
    <w:rsid w:val="007B4553"/>
    <w:rsid w:val="007B7E4C"/>
    <w:rsid w:val="007C2240"/>
    <w:rsid w:val="007C548C"/>
    <w:rsid w:val="007D401D"/>
    <w:rsid w:val="007D4133"/>
    <w:rsid w:val="007E2A96"/>
    <w:rsid w:val="0081299A"/>
    <w:rsid w:val="008236F5"/>
    <w:rsid w:val="0083127A"/>
    <w:rsid w:val="00832A90"/>
    <w:rsid w:val="00832E6C"/>
    <w:rsid w:val="0084726A"/>
    <w:rsid w:val="008540CC"/>
    <w:rsid w:val="00860D91"/>
    <w:rsid w:val="008617D5"/>
    <w:rsid w:val="00865C54"/>
    <w:rsid w:val="0088550D"/>
    <w:rsid w:val="008908A5"/>
    <w:rsid w:val="0089634C"/>
    <w:rsid w:val="008A1735"/>
    <w:rsid w:val="008A2AC5"/>
    <w:rsid w:val="008A63B1"/>
    <w:rsid w:val="008B6F4E"/>
    <w:rsid w:val="008B7731"/>
    <w:rsid w:val="008E36A8"/>
    <w:rsid w:val="008E41A1"/>
    <w:rsid w:val="008F0395"/>
    <w:rsid w:val="008F1AE2"/>
    <w:rsid w:val="008F2193"/>
    <w:rsid w:val="008F7055"/>
    <w:rsid w:val="00902269"/>
    <w:rsid w:val="00904F97"/>
    <w:rsid w:val="0090753D"/>
    <w:rsid w:val="00931F6A"/>
    <w:rsid w:val="00935E3C"/>
    <w:rsid w:val="00946FCE"/>
    <w:rsid w:val="00965AAB"/>
    <w:rsid w:val="00975FF7"/>
    <w:rsid w:val="00984274"/>
    <w:rsid w:val="00987B1F"/>
    <w:rsid w:val="009A3A5F"/>
    <w:rsid w:val="009A60E8"/>
    <w:rsid w:val="009A693A"/>
    <w:rsid w:val="009B1252"/>
    <w:rsid w:val="009B75E7"/>
    <w:rsid w:val="009C2981"/>
    <w:rsid w:val="009C529A"/>
    <w:rsid w:val="009D4089"/>
    <w:rsid w:val="009D60C1"/>
    <w:rsid w:val="009D6F54"/>
    <w:rsid w:val="009E0E79"/>
    <w:rsid w:val="009E1715"/>
    <w:rsid w:val="009E2A64"/>
    <w:rsid w:val="009E379E"/>
    <w:rsid w:val="009E6B12"/>
    <w:rsid w:val="009F081F"/>
    <w:rsid w:val="009F23ED"/>
    <w:rsid w:val="00A0165B"/>
    <w:rsid w:val="00A1191C"/>
    <w:rsid w:val="00A138AA"/>
    <w:rsid w:val="00A279CD"/>
    <w:rsid w:val="00A36B06"/>
    <w:rsid w:val="00A60630"/>
    <w:rsid w:val="00A60CA1"/>
    <w:rsid w:val="00A67D47"/>
    <w:rsid w:val="00A76E67"/>
    <w:rsid w:val="00A81002"/>
    <w:rsid w:val="00A83FED"/>
    <w:rsid w:val="00A8502F"/>
    <w:rsid w:val="00A945EE"/>
    <w:rsid w:val="00AA0C1D"/>
    <w:rsid w:val="00AA0EC7"/>
    <w:rsid w:val="00AA23AD"/>
    <w:rsid w:val="00AA2CCB"/>
    <w:rsid w:val="00AC1F10"/>
    <w:rsid w:val="00AD280C"/>
    <w:rsid w:val="00AF245C"/>
    <w:rsid w:val="00AF3392"/>
    <w:rsid w:val="00AF4E96"/>
    <w:rsid w:val="00B11AD5"/>
    <w:rsid w:val="00B12076"/>
    <w:rsid w:val="00B21BAC"/>
    <w:rsid w:val="00B5148D"/>
    <w:rsid w:val="00B72336"/>
    <w:rsid w:val="00B84433"/>
    <w:rsid w:val="00B855C3"/>
    <w:rsid w:val="00B85884"/>
    <w:rsid w:val="00B9105A"/>
    <w:rsid w:val="00BA0BA4"/>
    <w:rsid w:val="00BC1102"/>
    <w:rsid w:val="00BC3F6E"/>
    <w:rsid w:val="00BE48F6"/>
    <w:rsid w:val="00BF1460"/>
    <w:rsid w:val="00BF251B"/>
    <w:rsid w:val="00BF7751"/>
    <w:rsid w:val="00C01592"/>
    <w:rsid w:val="00C3371E"/>
    <w:rsid w:val="00C36475"/>
    <w:rsid w:val="00C40688"/>
    <w:rsid w:val="00C44C36"/>
    <w:rsid w:val="00C535CA"/>
    <w:rsid w:val="00C67B72"/>
    <w:rsid w:val="00C74CC9"/>
    <w:rsid w:val="00C80CD9"/>
    <w:rsid w:val="00C87CBB"/>
    <w:rsid w:val="00C91748"/>
    <w:rsid w:val="00CB4F72"/>
    <w:rsid w:val="00CC0C9B"/>
    <w:rsid w:val="00CC7E21"/>
    <w:rsid w:val="00CD71EA"/>
    <w:rsid w:val="00CE406D"/>
    <w:rsid w:val="00CE56AD"/>
    <w:rsid w:val="00CE591D"/>
    <w:rsid w:val="00CF3372"/>
    <w:rsid w:val="00D02EA3"/>
    <w:rsid w:val="00D07F0F"/>
    <w:rsid w:val="00D14BF4"/>
    <w:rsid w:val="00D205E3"/>
    <w:rsid w:val="00D275E7"/>
    <w:rsid w:val="00D40BB5"/>
    <w:rsid w:val="00D50C94"/>
    <w:rsid w:val="00D72F87"/>
    <w:rsid w:val="00D75ED1"/>
    <w:rsid w:val="00D91AE2"/>
    <w:rsid w:val="00DA5CDA"/>
    <w:rsid w:val="00DF4DFF"/>
    <w:rsid w:val="00E100C3"/>
    <w:rsid w:val="00E119F2"/>
    <w:rsid w:val="00E12FA0"/>
    <w:rsid w:val="00E13173"/>
    <w:rsid w:val="00E16084"/>
    <w:rsid w:val="00E3790F"/>
    <w:rsid w:val="00E41E36"/>
    <w:rsid w:val="00E46E3A"/>
    <w:rsid w:val="00E53D35"/>
    <w:rsid w:val="00E61F6A"/>
    <w:rsid w:val="00E7372C"/>
    <w:rsid w:val="00E929AD"/>
    <w:rsid w:val="00E962EA"/>
    <w:rsid w:val="00EB257F"/>
    <w:rsid w:val="00EC10A8"/>
    <w:rsid w:val="00EC27FE"/>
    <w:rsid w:val="00EC4D5C"/>
    <w:rsid w:val="00EC55B6"/>
    <w:rsid w:val="00ED27E1"/>
    <w:rsid w:val="00EE3223"/>
    <w:rsid w:val="00EE58A9"/>
    <w:rsid w:val="00EF26E2"/>
    <w:rsid w:val="00F04812"/>
    <w:rsid w:val="00F057BF"/>
    <w:rsid w:val="00F058D5"/>
    <w:rsid w:val="00F152F2"/>
    <w:rsid w:val="00F17139"/>
    <w:rsid w:val="00F2076E"/>
    <w:rsid w:val="00F22E43"/>
    <w:rsid w:val="00F30328"/>
    <w:rsid w:val="00F30DCE"/>
    <w:rsid w:val="00F4291A"/>
    <w:rsid w:val="00F42A1B"/>
    <w:rsid w:val="00F536A8"/>
    <w:rsid w:val="00F61E87"/>
    <w:rsid w:val="00F66439"/>
    <w:rsid w:val="00F768B4"/>
    <w:rsid w:val="00F867C8"/>
    <w:rsid w:val="00F97C83"/>
    <w:rsid w:val="00FA00AB"/>
    <w:rsid w:val="00FB1116"/>
    <w:rsid w:val="00FC33C0"/>
    <w:rsid w:val="00FC5C6D"/>
    <w:rsid w:val="00FD45EA"/>
    <w:rsid w:val="00FE03D0"/>
    <w:rsid w:val="00FE4917"/>
    <w:rsid w:val="00FF11EA"/>
    <w:rsid w:val="07F03E24"/>
    <w:rsid w:val="0A1F0C07"/>
    <w:rsid w:val="11335C84"/>
    <w:rsid w:val="1EEAC193"/>
    <w:rsid w:val="20AC5EDB"/>
    <w:rsid w:val="23E3FF9D"/>
    <w:rsid w:val="28787B7C"/>
    <w:rsid w:val="2BA21A5E"/>
    <w:rsid w:val="3428D497"/>
    <w:rsid w:val="3A0B38D9"/>
    <w:rsid w:val="3D672B90"/>
    <w:rsid w:val="463A85DA"/>
    <w:rsid w:val="498E9B3E"/>
    <w:rsid w:val="4995834D"/>
    <w:rsid w:val="4B987DB9"/>
    <w:rsid w:val="502CA5AD"/>
    <w:rsid w:val="5042FBF9"/>
    <w:rsid w:val="589C62A3"/>
    <w:rsid w:val="5BB0F544"/>
    <w:rsid w:val="61AE4AC2"/>
    <w:rsid w:val="664ECE25"/>
    <w:rsid w:val="670D1E21"/>
    <w:rsid w:val="69315239"/>
    <w:rsid w:val="7583EF65"/>
    <w:rsid w:val="7E5D8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6F84C5E9-9AAC-4CF9-954F-34E0E99A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D02EA3"/>
    <w:rPr>
      <w:sz w:val="16"/>
      <w:szCs w:val="16"/>
    </w:rPr>
  </w:style>
  <w:style w:type="paragraph" w:styleId="CommentText">
    <w:name w:val="annotation text"/>
    <w:basedOn w:val="Normal"/>
    <w:link w:val="CommentTextChar"/>
    <w:unhideWhenUsed/>
    <w:rsid w:val="00D02EA3"/>
    <w:rPr>
      <w:sz w:val="20"/>
    </w:rPr>
  </w:style>
  <w:style w:type="character" w:customStyle="1" w:styleId="CommentTextChar">
    <w:name w:val="Comment Text Char"/>
    <w:basedOn w:val="DefaultParagraphFont"/>
    <w:link w:val="CommentText"/>
    <w:rsid w:val="00D02EA3"/>
    <w:rPr>
      <w:rFonts w:ascii="Arial" w:hAnsi="Arial"/>
      <w:snapToGrid w:val="0"/>
    </w:rPr>
  </w:style>
  <w:style w:type="paragraph" w:styleId="CommentSubject">
    <w:name w:val="annotation subject"/>
    <w:basedOn w:val="CommentText"/>
    <w:next w:val="CommentText"/>
    <w:link w:val="CommentSubjectChar"/>
    <w:semiHidden/>
    <w:unhideWhenUsed/>
    <w:rsid w:val="00D02EA3"/>
    <w:rPr>
      <w:b/>
      <w:bCs/>
    </w:rPr>
  </w:style>
  <w:style w:type="character" w:customStyle="1" w:styleId="CommentSubjectChar">
    <w:name w:val="Comment Subject Char"/>
    <w:basedOn w:val="CommentTextChar"/>
    <w:link w:val="CommentSubject"/>
    <w:semiHidden/>
    <w:rsid w:val="00D02EA3"/>
    <w:rPr>
      <w:rFonts w:ascii="Arial" w:hAnsi="Arial"/>
      <w:b/>
      <w:bCs/>
      <w:snapToGrid w:val="0"/>
    </w:rPr>
  </w:style>
  <w:style w:type="table" w:styleId="TableGrid">
    <w:name w:val="Table Grid"/>
    <w:basedOn w:val="TableNormal"/>
    <w:uiPriority w:val="39"/>
    <w:rsid w:val="00D50C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1F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38360124">
      <w:bodyDiv w:val="1"/>
      <w:marLeft w:val="0"/>
      <w:marRight w:val="0"/>
      <w:marTop w:val="0"/>
      <w:marBottom w:val="0"/>
      <w:divBdr>
        <w:top w:val="none" w:sz="0" w:space="0" w:color="auto"/>
        <w:left w:val="none" w:sz="0" w:space="0" w:color="auto"/>
        <w:bottom w:val="none" w:sz="0" w:space="0" w:color="auto"/>
        <w:right w:val="none" w:sz="0" w:space="0" w:color="auto"/>
      </w:divBdr>
    </w:div>
    <w:div w:id="1156609739">
      <w:bodyDiv w:val="1"/>
      <w:marLeft w:val="0"/>
      <w:marRight w:val="0"/>
      <w:marTop w:val="0"/>
      <w:marBottom w:val="0"/>
      <w:divBdr>
        <w:top w:val="none" w:sz="0" w:space="0" w:color="auto"/>
        <w:left w:val="none" w:sz="0" w:space="0" w:color="auto"/>
        <w:bottom w:val="none" w:sz="0" w:space="0" w:color="auto"/>
        <w:right w:val="none" w:sz="0" w:space="0" w:color="auto"/>
      </w:divBdr>
    </w:div>
    <w:div w:id="132804912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55ec7a1c-057c-4dea-8630-a1f7b19059ef"/>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7D846E3-04BC-4E68-AC6E-938220AC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3289</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DSASS 02-24 ET Part 5</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02-24 FET Part 5</dc:title>
  <dc:subject/>
  <dc:creator>CBSC</dc:creator>
  <cp:keywords/>
  <cp:lastModifiedBy>Maynard, Beth@DGS</cp:lastModifiedBy>
  <cp:revision>15</cp:revision>
  <cp:lastPrinted>2020-02-18T23:46:00Z</cp:lastPrinted>
  <dcterms:created xsi:type="dcterms:W3CDTF">2024-04-16T13:14:00Z</dcterms:created>
  <dcterms:modified xsi:type="dcterms:W3CDTF">2024-12-18T17:55:00Z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