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4C0DAE78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D11767">
        <w:t>–</w:t>
      </w:r>
      <w:r w:rsidR="00922C60">
        <w:t xml:space="preserve"> Yellow</w:t>
      </w:r>
      <w:r w:rsidRPr="00561403">
        <w:br/>
      </w:r>
      <w:r w:rsidR="00986E7A">
        <w:t>Accessibility (</w:t>
      </w:r>
      <w:r w:rsidR="00354B33">
        <w:t>access</w:t>
      </w:r>
      <w:r w:rsidR="00986E7A">
        <w:t>)</w:t>
      </w:r>
      <w:r w:rsidR="00354B33">
        <w:t xml:space="preserve"> </w:t>
      </w:r>
      <w:r w:rsidR="00D926D8" w:rsidRPr="00561403">
        <w:t>CODE ADVISORY COMMITTEE</w:t>
      </w:r>
    </w:p>
    <w:p w14:paraId="28EDE231" w14:textId="1C24F8E4" w:rsidR="00E67FA5" w:rsidRDefault="00354B33" w:rsidP="00E67FA5">
      <w:pPr>
        <w:pStyle w:val="Heading2"/>
      </w:pPr>
      <w:r>
        <w:t>2025 california building code</w:t>
      </w:r>
      <w:r w:rsidR="00A340FC">
        <w:t xml:space="preserve"> and 2025 california existing building code</w:t>
      </w:r>
      <w:r w:rsidR="00E67FA5" w:rsidRPr="00EF1C08">
        <w:t>, TITLE 24, PART</w:t>
      </w:r>
      <w:r w:rsidR="00A340FC">
        <w:t>s</w:t>
      </w:r>
      <w:r w:rsidR="00E67FA5" w:rsidRPr="00EF1C08">
        <w:t xml:space="preserve"> </w:t>
      </w:r>
      <w:r>
        <w:t>2</w:t>
      </w:r>
      <w:r w:rsidR="00A340FC">
        <w:t xml:space="preserve"> and 10</w:t>
      </w:r>
      <w:r w:rsidR="00E67FA5">
        <w:t xml:space="preserve">, </w:t>
      </w:r>
      <w:r>
        <w:t>2024 international building code</w:t>
      </w:r>
      <w:r w:rsidR="00B40B2B">
        <w:t xml:space="preserve"> (IBC)</w:t>
      </w:r>
      <w:r w:rsidR="00A340FC">
        <w:t xml:space="preserve"> and 2024 international existing building code (IeBC)</w:t>
      </w:r>
      <w:r w:rsidR="00E67FA5">
        <w:br/>
      </w:r>
      <w:r w:rsidR="00E67FA5" w:rsidRPr="00EF1C08">
        <w:t xml:space="preserve">AGENCY: </w:t>
      </w:r>
      <w:r>
        <w:t>division of the state architect</w:t>
      </w:r>
      <w:r w:rsidR="000E7754">
        <w:t>,</w:t>
      </w:r>
      <w:r w:rsidR="000E7754" w:rsidRPr="000E7754">
        <w:t xml:space="preserve"> </w:t>
      </w:r>
      <w:r>
        <w:t>DSA</w:t>
      </w:r>
      <w:r w:rsidR="00A340FC">
        <w:t>-</w:t>
      </w:r>
      <w:r>
        <w:t>AC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9422AFA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1347A59B" w14:textId="4E310CB8" w:rsidR="00FB3CA6" w:rsidRPr="00C42642" w:rsidRDefault="008F2B9E" w:rsidP="00C42642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D34669">
        <w:t>e</w:t>
      </w:r>
      <w:r w:rsidRPr="00C8513E">
        <w:t>s (</w:t>
      </w:r>
      <w:r w:rsidR="00A340FC">
        <w:t>…</w:t>
      </w:r>
      <w:r w:rsidRPr="00C8513E">
        <w:t>) indicate existing text remains unchange</w:t>
      </w:r>
      <w:r w:rsidRPr="00C42642">
        <w:rPr>
          <w:rFonts w:eastAsia="Times New Roman" w:cs="Arial"/>
          <w:lang w:eastAsia="ko-KR"/>
        </w:rPr>
        <w:t>d</w:t>
      </w:r>
      <w:bookmarkEnd w:id="1"/>
    </w:p>
    <w:p w14:paraId="5C6D9A99" w14:textId="421B76B1" w:rsidR="00D11767" w:rsidRDefault="00A340FC" w:rsidP="00922C60">
      <w:pPr>
        <w:pStyle w:val="Heading3"/>
        <w:spacing w:after="120"/>
        <w:rPr>
          <w:rFonts w:eastAsia="MS Gothic"/>
          <w:snapToGrid w:val="0"/>
          <w:sz w:val="24"/>
        </w:rPr>
      </w:pPr>
      <w:r w:rsidRPr="00A340FC">
        <w:rPr>
          <w:rFonts w:eastAsia="MS Gothic"/>
          <w:snapToGrid w:val="0"/>
          <w:sz w:val="24"/>
        </w:rPr>
        <w:t>2025 CALIFORNIA BUILDING CODE</w:t>
      </w:r>
    </w:p>
    <w:p w14:paraId="3E61A5F2" w14:textId="7684B701" w:rsidR="002068DA" w:rsidRPr="00D11767" w:rsidRDefault="00354B33" w:rsidP="00395C28">
      <w:pPr>
        <w:pStyle w:val="Heading4"/>
        <w:spacing w:before="120"/>
      </w:pPr>
      <w:r w:rsidRPr="00D11767">
        <w:t xml:space="preserve">ITEM </w:t>
      </w:r>
      <w:r w:rsidR="002068DA" w:rsidRPr="00D11767">
        <w:t>4</w:t>
      </w:r>
      <w:r w:rsidRPr="00D11767">
        <w:t>,</w:t>
      </w:r>
      <w:r w:rsidR="002068DA" w:rsidRPr="00D11767">
        <w:t xml:space="preserve"> Chapter 11</w:t>
      </w:r>
      <w:r w:rsidR="003F18DB" w:rsidRPr="00D11767">
        <w:t>B</w:t>
      </w:r>
      <w:r w:rsidR="002068DA" w:rsidRPr="00D11767">
        <w:t>,</w:t>
      </w:r>
      <w:r w:rsidR="005B05ED" w:rsidRPr="00D11767">
        <w:t xml:space="preserve"> </w:t>
      </w:r>
      <w:r w:rsidR="007B7AED" w:rsidRPr="00D11767">
        <w:t xml:space="preserve">section </w:t>
      </w:r>
      <w:r w:rsidR="005B05ED" w:rsidRPr="00D11767">
        <w:t>11B-228.3.2 minimum number</w:t>
      </w:r>
    </w:p>
    <w:p w14:paraId="432813D9" w14:textId="77777777" w:rsidR="002068DA" w:rsidRDefault="002068DA" w:rsidP="002068DA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354B33" w:rsidRPr="001E3316" w14:paraId="2B4354F8" w14:textId="77777777" w:rsidTr="00395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29705F0" w14:textId="1F3A5F39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CBA6E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CE8FC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6FD24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4E23AEB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5FB1666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971667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0AB3943C" w14:textId="77777777" w:rsidTr="00395C2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1F88FB" w14:textId="0F9C9C2B" w:rsidR="00354B33" w:rsidRPr="00D926D8" w:rsidRDefault="002068DA" w:rsidP="002068D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4</w:t>
            </w:r>
            <w:r w:rsidR="00A340FC" w:rsidRPr="00D926D8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1D6EBB0" w14:textId="0AA65CE4" w:rsidR="00354B33" w:rsidRPr="002068DA" w:rsidRDefault="002068DA" w:rsidP="000F29F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11B-228.3.2 Minimum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1C84FE" w14:textId="10C87D45" w:rsidR="00354B33" w:rsidRPr="00666DBB" w:rsidRDefault="00160DD4" w:rsidP="000F29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26FE1B" w14:textId="4A137738" w:rsidR="00354B33" w:rsidRPr="00666DBB" w:rsidRDefault="00DA21E5" w:rsidP="000F29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6090591" w14:textId="77777777" w:rsidR="0074593A" w:rsidRDefault="0074593A" w:rsidP="0074593A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44EF3922" w14:textId="69A8EE1E" w:rsidR="00354B33" w:rsidRPr="006E593B" w:rsidRDefault="0074593A" w:rsidP="000F29F0">
            <w:pPr>
              <w:spacing w:after="0"/>
            </w:pPr>
            <w:r>
              <w:t>Kendra Muller</w:t>
            </w:r>
            <w:r w:rsidR="003C2E03">
              <w:t xml:space="preserve">, </w:t>
            </w:r>
            <w:r w:rsidR="003C2E03" w:rsidRPr="003C2E03">
              <w:t>Disability Rights California (</w:t>
            </w:r>
            <w:r>
              <w:t>DRC</w:t>
            </w:r>
            <w:r w:rsidR="003C2E03">
              <w:t>).</w:t>
            </w:r>
            <w:r>
              <w:t xml:space="preserve"> Recommends: Further Study</w:t>
            </w:r>
          </w:p>
        </w:tc>
        <w:tc>
          <w:tcPr>
            <w:tcW w:w="4464" w:type="dxa"/>
            <w:shd w:val="clear" w:color="auto" w:fill="FFFFFF" w:themeFill="background1"/>
          </w:tcPr>
          <w:p w14:paraId="34BAAAE7" w14:textId="6BBDA4E9" w:rsidR="00D11767" w:rsidRDefault="002068DA" w:rsidP="00395C28">
            <w:pPr>
              <w:spacing w:after="80"/>
            </w:pPr>
            <w:r>
              <w:t>Propose to amend the exceptions to provide clarity</w:t>
            </w:r>
            <w:r w:rsidR="00D11767" w:rsidDel="00D11767">
              <w:t>.</w:t>
            </w:r>
          </w:p>
          <w:p w14:paraId="286FB9C6" w14:textId="507F0099" w:rsidR="00D11767" w:rsidRDefault="00395C28" w:rsidP="000F29F0">
            <w:pPr>
              <w:spacing w:after="0"/>
            </w:pPr>
            <w:r>
              <w:rPr>
                <w:b/>
                <w:bCs/>
              </w:rPr>
              <w:t>After 45-day</w:t>
            </w:r>
            <w:r w:rsidR="00D11767" w:rsidRPr="00D11767">
              <w:rPr>
                <w:b/>
                <w:bCs/>
              </w:rPr>
              <w:t>:</w:t>
            </w:r>
            <w:r w:rsidR="00D11767">
              <w:t xml:space="preserve"> No changes to Express Terms</w:t>
            </w:r>
            <w:r>
              <w:t>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6B466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F87FE9E" w14:textId="6D379950" w:rsidR="00163199" w:rsidRPr="00AD67B3" w:rsidRDefault="00163199" w:rsidP="00163199">
      <w:pPr>
        <w:pStyle w:val="Heading4"/>
      </w:pPr>
      <w:r>
        <w:t>ITEM 9,</w:t>
      </w:r>
      <w:r w:rsidRPr="002E3C7F">
        <w:t xml:space="preserve"> </w:t>
      </w:r>
      <w:r w:rsidRPr="00AD67B3">
        <w:t xml:space="preserve">Chapter </w:t>
      </w:r>
      <w:r>
        <w:t>11B</w:t>
      </w:r>
      <w:r w:rsidRPr="00AD67B3">
        <w:t xml:space="preserve">, </w:t>
      </w:r>
      <w:r>
        <w:t>section 11b-705.1.2.5 blended transitions</w:t>
      </w:r>
    </w:p>
    <w:p w14:paraId="7F3FEFED" w14:textId="77777777" w:rsidR="00163199" w:rsidRDefault="00163199" w:rsidP="00163199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163199" w:rsidRPr="001E3316" w14:paraId="12A68C36" w14:textId="77777777" w:rsidTr="00395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2E452F4" w14:textId="77777777" w:rsidR="00163199" w:rsidRPr="00DF33F2" w:rsidRDefault="00163199" w:rsidP="007A409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C4F3E39" w14:textId="77777777" w:rsidR="00163199" w:rsidRPr="00DF33F2" w:rsidRDefault="00163199" w:rsidP="007A409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12D38B" w14:textId="77777777" w:rsidR="00163199" w:rsidRPr="00DF33F2" w:rsidRDefault="00163199" w:rsidP="007A409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4A563D" w14:textId="77777777" w:rsidR="00163199" w:rsidRPr="00DF33F2" w:rsidRDefault="00163199" w:rsidP="007A409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6DB145C" w14:textId="77777777" w:rsidR="00163199" w:rsidRPr="00DF33F2" w:rsidRDefault="00163199" w:rsidP="007A409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DA90216" w14:textId="77777777" w:rsidR="00163199" w:rsidRPr="00DF33F2" w:rsidRDefault="00163199" w:rsidP="007A409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C1D8C9" w14:textId="77777777" w:rsidR="00163199" w:rsidRPr="00DF33F2" w:rsidRDefault="00163199" w:rsidP="007A409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42F3" w:rsidRPr="001E3316" w14:paraId="3A88E9E7" w14:textId="77777777" w:rsidTr="00395C2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5DAA64" w14:textId="77777777" w:rsidR="004C42F3" w:rsidRPr="00D926D8" w:rsidRDefault="004C42F3" w:rsidP="004C42F3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65E8FB4" w14:textId="77777777" w:rsidR="004C42F3" w:rsidRPr="00BB011A" w:rsidRDefault="004C42F3" w:rsidP="004C42F3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11B-705.1.2.5 Blended transitions.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BA9E8" w14:textId="77777777" w:rsidR="004C42F3" w:rsidRPr="00666DBB" w:rsidRDefault="004C42F3" w:rsidP="004C42F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7207FD" w14:textId="77777777" w:rsidR="004C42F3" w:rsidRPr="00666DBB" w:rsidRDefault="004C42F3" w:rsidP="004C42F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64E9752" w14:textId="77777777" w:rsidR="004C42F3" w:rsidRDefault="004C42F3" w:rsidP="004C42F3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28A8C62F" w14:textId="0DD2910B" w:rsidR="004C42F3" w:rsidRPr="006E593B" w:rsidRDefault="004C42F3" w:rsidP="004C42F3">
            <w:pPr>
              <w:spacing w:after="0"/>
            </w:pPr>
            <w:r>
              <w:t>Kendra Muller, DRC Recommends: Approve as amended</w:t>
            </w:r>
          </w:p>
        </w:tc>
        <w:tc>
          <w:tcPr>
            <w:tcW w:w="4464" w:type="dxa"/>
            <w:shd w:val="clear" w:color="auto" w:fill="FFFFFF" w:themeFill="background1"/>
          </w:tcPr>
          <w:p w14:paraId="7251AD0D" w14:textId="77777777" w:rsidR="004C42F3" w:rsidRDefault="004C42F3" w:rsidP="00395C28">
            <w:pPr>
              <w:spacing w:after="80"/>
            </w:pPr>
            <w:r>
              <w:t>Propose to clarify requirements for detectable warning surfaces at blended transitions.</w:t>
            </w:r>
          </w:p>
          <w:p w14:paraId="6DC7C041" w14:textId="3E9C5D8D" w:rsidR="004C42F3" w:rsidRPr="00163199" w:rsidRDefault="00395C28" w:rsidP="004C42F3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276CE2" w14:textId="77777777" w:rsidR="004C42F3" w:rsidRPr="00666DBB" w:rsidRDefault="004C42F3" w:rsidP="004C42F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C665BDF" w14:textId="59F7080A" w:rsidR="000A6F17" w:rsidRPr="00AD67B3" w:rsidRDefault="000A6F17" w:rsidP="00590870">
      <w:pPr>
        <w:pStyle w:val="Heading4"/>
      </w:pPr>
      <w:r>
        <w:lastRenderedPageBreak/>
        <w:t>ITEM 1</w:t>
      </w:r>
      <w:r w:rsidR="005B05ED">
        <w:t>0</w:t>
      </w:r>
      <w:r>
        <w:t xml:space="preserve">, </w:t>
      </w:r>
      <w:r w:rsidRPr="00AD67B3">
        <w:t xml:space="preserve">Chapter </w:t>
      </w:r>
      <w:r>
        <w:t>11</w:t>
      </w:r>
      <w:r w:rsidR="003F18DB">
        <w:t>B</w:t>
      </w:r>
      <w:r w:rsidRPr="00AD67B3">
        <w:t>,</w:t>
      </w:r>
      <w:r w:rsidR="005B05ED">
        <w:t xml:space="preserve"> </w:t>
      </w:r>
      <w:r w:rsidR="007B7AED">
        <w:t xml:space="preserve">section </w:t>
      </w:r>
      <w:r w:rsidR="005B05ED">
        <w:t>11b-806.2.3.1 personal lift device floor space</w:t>
      </w:r>
    </w:p>
    <w:p w14:paraId="4DDF23BF" w14:textId="77777777" w:rsidR="000A6F17" w:rsidRDefault="000A6F17" w:rsidP="000A6F17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0A6F17" w:rsidRPr="001E3316" w14:paraId="4A102652" w14:textId="77777777" w:rsidTr="00395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46B36E6" w14:textId="698DB8A7" w:rsidR="000A6F17" w:rsidRPr="00DF33F2" w:rsidRDefault="000A6F17" w:rsidP="006D5E2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025C73C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590CAE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5EC7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68E3E4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8FB755F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D2ABA8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17134" w:rsidRPr="001E3316" w14:paraId="5FDB2075" w14:textId="77777777" w:rsidTr="00395C2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9AECE8" w14:textId="77777777" w:rsidR="00D17134" w:rsidRPr="00D926D8" w:rsidRDefault="00D17134" w:rsidP="00D1713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10-1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A7F674F" w14:textId="77777777" w:rsidR="00D17134" w:rsidRPr="00666DBB" w:rsidRDefault="00D17134" w:rsidP="00D17134">
            <w:pPr>
              <w:spacing w:after="0"/>
              <w:rPr>
                <w:b/>
                <w:bCs/>
              </w:rPr>
            </w:pPr>
            <w:r w:rsidRPr="009947CC">
              <w:rPr>
                <w:b/>
                <w:bCs/>
                <w:i/>
                <w:iCs/>
              </w:rPr>
              <w:t>11B</w:t>
            </w:r>
            <w:r w:rsidRPr="00B946A2">
              <w:rPr>
                <w:b/>
                <w:bCs/>
                <w:i/>
                <w:iCs/>
              </w:rPr>
              <w:t>-806.2.3</w:t>
            </w:r>
            <w:r>
              <w:rPr>
                <w:b/>
                <w:bCs/>
                <w:i/>
                <w:iCs/>
              </w:rPr>
              <w:t xml:space="preserve">.1 </w:t>
            </w:r>
            <w:r w:rsidRPr="00B946A2">
              <w:rPr>
                <w:b/>
                <w:bCs/>
                <w:i/>
                <w:iCs/>
              </w:rPr>
              <w:t>Personal lift device floor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AB122D" w14:textId="678BAA41" w:rsidR="00D17134" w:rsidRPr="00666DBB" w:rsidRDefault="00D17134" w:rsidP="00D171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E4FEF8" w14:textId="484C1378" w:rsidR="00D17134" w:rsidRPr="00666DBB" w:rsidRDefault="00D17134" w:rsidP="00D171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423365F" w14:textId="77777777" w:rsidR="00D17134" w:rsidRDefault="00D17134" w:rsidP="00D17134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591659E4" w14:textId="124A7AD6" w:rsidR="00D17134" w:rsidRPr="006E593B" w:rsidRDefault="00D17134" w:rsidP="00D17134">
            <w:pPr>
              <w:spacing w:after="0"/>
            </w:pPr>
            <w:r>
              <w:t>Kendra Muller, DRC Recommends: Approve as amended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7AF9E7C" w14:textId="200639DA" w:rsidR="00D17134" w:rsidRDefault="00D17134" w:rsidP="00395C28">
            <w:pPr>
              <w:spacing w:after="80"/>
            </w:pPr>
            <w:r>
              <w:t>Propose to amend the technical requirements to clarify that the requirement is applicable to transient lodging.</w:t>
            </w:r>
          </w:p>
          <w:p w14:paraId="49836BF3" w14:textId="7E764737" w:rsidR="00D17134" w:rsidRDefault="00395C28" w:rsidP="00D17134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D1273D" w14:textId="77777777" w:rsidR="00D17134" w:rsidRPr="00666DBB" w:rsidRDefault="00D17134" w:rsidP="00D1713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0EFA747" w14:textId="3434DFF1" w:rsidR="00BB011A" w:rsidRPr="00AD67B3" w:rsidRDefault="000A6F17" w:rsidP="00922C60">
      <w:pPr>
        <w:pStyle w:val="Heading4"/>
      </w:pPr>
      <w:r>
        <w:t>I</w:t>
      </w:r>
      <w:r w:rsidR="00354B33">
        <w:t xml:space="preserve">ITEM </w:t>
      </w:r>
      <w:r w:rsidR="00BB011A">
        <w:t>1</w:t>
      </w:r>
      <w:r w:rsidR="00987E17">
        <w:t>2</w:t>
      </w:r>
      <w:r w:rsidR="00354B33">
        <w:t xml:space="preserve">, </w:t>
      </w:r>
      <w:r w:rsidR="00BB011A" w:rsidRPr="00AD67B3">
        <w:t xml:space="preserve">Chapter </w:t>
      </w:r>
      <w:r w:rsidR="00BB011A">
        <w:t>11</w:t>
      </w:r>
      <w:r w:rsidR="003F18DB">
        <w:t>B</w:t>
      </w:r>
      <w:r w:rsidR="00BB011A" w:rsidRPr="00AD67B3">
        <w:t xml:space="preserve">, </w:t>
      </w:r>
      <w:r w:rsidR="00987E17" w:rsidRPr="00987E17">
        <w:t>Section 11B-809 Residential dwelling units</w:t>
      </w:r>
    </w:p>
    <w:p w14:paraId="14F12B08" w14:textId="77777777" w:rsidR="00BB011A" w:rsidRDefault="00BB011A" w:rsidP="00BB011A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354B33" w:rsidRPr="001E3316" w14:paraId="1802318D" w14:textId="77777777" w:rsidTr="00395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DF101F7" w14:textId="47FD2CF6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1E523C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9AEC07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5D94C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92032D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334A1DB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62F29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17134" w:rsidRPr="001E3316" w14:paraId="055638A2" w14:textId="77777777" w:rsidTr="00395C2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BEC2BB" w14:textId="7D756338" w:rsidR="00D17134" w:rsidRPr="00D926D8" w:rsidRDefault="00D17134" w:rsidP="00D1713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12-2</w:t>
            </w:r>
          </w:p>
        </w:tc>
        <w:tc>
          <w:tcPr>
            <w:tcW w:w="2160" w:type="dxa"/>
            <w:shd w:val="clear" w:color="auto" w:fill="FFFFFF" w:themeFill="background1"/>
          </w:tcPr>
          <w:p w14:paraId="7E415F9D" w14:textId="19671A87" w:rsidR="00D17134" w:rsidRPr="00846151" w:rsidRDefault="00D17134" w:rsidP="00D1713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846151">
              <w:rPr>
                <w:b/>
                <w:bCs/>
                <w:i/>
                <w:iCs/>
                <w:u w:val="single"/>
              </w:rPr>
              <w:t>11B-809.1.1 Door signal devices</w:t>
            </w:r>
            <w:r>
              <w:rPr>
                <w:b/>
                <w:bCs/>
                <w:i/>
                <w:i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FE0884" w14:textId="1203AB7B" w:rsidR="00D17134" w:rsidRPr="00666DBB" w:rsidRDefault="00D17134" w:rsidP="00D171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8997ACF" w14:textId="78F1B725" w:rsidR="00D17134" w:rsidRPr="00666DBB" w:rsidRDefault="00D17134" w:rsidP="00D171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03A2727C" w14:textId="77777777" w:rsidR="00D17134" w:rsidRDefault="00D17134" w:rsidP="00D17134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23091C49" w14:textId="46A426A8" w:rsidR="00D17134" w:rsidRPr="006E593B" w:rsidRDefault="00D17134" w:rsidP="00D17134">
            <w:pPr>
              <w:spacing w:after="0"/>
            </w:pPr>
            <w:r>
              <w:t>Kendra Muller, DRC Recommends: Approve as amended</w:t>
            </w:r>
          </w:p>
        </w:tc>
        <w:tc>
          <w:tcPr>
            <w:tcW w:w="4464" w:type="dxa"/>
            <w:shd w:val="clear" w:color="auto" w:fill="FFFFFF" w:themeFill="background1"/>
          </w:tcPr>
          <w:p w14:paraId="6F338AE8" w14:textId="77777777" w:rsidR="00D17134" w:rsidRDefault="00D17134" w:rsidP="00395C28">
            <w:pPr>
              <w:spacing w:after="80"/>
            </w:pPr>
            <w:r>
              <w:t>Propose to add new section to clarify requirements for door signal devices in buildings with 3 or more dwelling units.</w:t>
            </w:r>
          </w:p>
          <w:p w14:paraId="22D26C00" w14:textId="6A393DAF" w:rsidR="00D17134" w:rsidRDefault="00D17134" w:rsidP="00395C28">
            <w:pPr>
              <w:spacing w:after="80"/>
            </w:pPr>
            <w:r>
              <w:rPr>
                <w:b/>
                <w:bCs/>
              </w:rPr>
              <w:t>CAC: 9 Point Criteria #6</w:t>
            </w:r>
            <w:r w:rsidRPr="00BA1629">
              <w:t xml:space="preserve"> </w:t>
            </w:r>
            <w:r>
              <w:t>Provide additional clarity as terms are not defined in the code.</w:t>
            </w:r>
          </w:p>
          <w:p w14:paraId="35B75C09" w14:textId="77777777" w:rsidR="002433D9" w:rsidRDefault="00395C28" w:rsidP="00395C28">
            <w:pPr>
              <w:spacing w:after="80"/>
            </w:pPr>
            <w:r>
              <w:rPr>
                <w:b/>
                <w:bCs/>
              </w:rPr>
              <w:t>After CAC</w:t>
            </w:r>
            <w:r w:rsidR="009905C1" w:rsidRPr="00D11767">
              <w:rPr>
                <w:b/>
                <w:bCs/>
              </w:rPr>
              <w:t>:</w:t>
            </w:r>
            <w:r w:rsidR="00D17134">
              <w:t xml:space="preserve"> No change to existing amendment as terms are defined in standard collegiate dictionary and mirrors Section 11B-809.8.4.</w:t>
            </w:r>
          </w:p>
          <w:p w14:paraId="2F8EE221" w14:textId="2C14E6C1" w:rsidR="00395C28" w:rsidRPr="002433D9" w:rsidRDefault="00395C28" w:rsidP="00A35029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5DC04" w14:textId="77777777" w:rsidR="00D17134" w:rsidRPr="00666DBB" w:rsidRDefault="00D17134" w:rsidP="00D1713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E7E7E" w:rsidRPr="001E3316" w14:paraId="1DEA3643" w14:textId="77777777" w:rsidTr="00395C2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986F93" w14:textId="23A28268" w:rsidR="006E7E7E" w:rsidRPr="00D926D8" w:rsidRDefault="006E7E7E" w:rsidP="006E7E7E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</w:t>
            </w:r>
            <w:r w:rsidR="00987E17" w:rsidRPr="00D926D8">
              <w:rPr>
                <w:b/>
                <w:bCs/>
              </w:rPr>
              <w:t>2</w:t>
            </w:r>
            <w:r w:rsidRPr="00D926D8">
              <w:rPr>
                <w:b/>
                <w:bCs/>
              </w:rPr>
              <w:t>-3</w:t>
            </w:r>
          </w:p>
        </w:tc>
        <w:tc>
          <w:tcPr>
            <w:tcW w:w="2160" w:type="dxa"/>
            <w:shd w:val="clear" w:color="auto" w:fill="FFFFFF" w:themeFill="background1"/>
          </w:tcPr>
          <w:p w14:paraId="4FFD137F" w14:textId="23716E02" w:rsidR="006E7E7E" w:rsidRPr="00846151" w:rsidRDefault="006E7E7E" w:rsidP="000F29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846151">
              <w:rPr>
                <w:b/>
                <w:bCs/>
                <w:i/>
                <w:iCs/>
                <w:u w:val="single"/>
              </w:rPr>
              <w:t>11B-809.1.2 Viewing devices</w:t>
            </w:r>
            <w:r w:rsidR="00846151">
              <w:rPr>
                <w:b/>
                <w:bCs/>
                <w:i/>
                <w:i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E1D8B6" w14:textId="7A6C7B8D" w:rsidR="006E7E7E" w:rsidRPr="00666DBB" w:rsidRDefault="00160DD4" w:rsidP="000F29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3A0CD" w14:textId="5CE69F1E" w:rsidR="006E7E7E" w:rsidRPr="00666DBB" w:rsidRDefault="00D11767" w:rsidP="000F29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Accept/</w:t>
            </w:r>
            <w:r>
              <w:rPr>
                <w:b/>
                <w:bCs/>
              </w:rPr>
              <w:br/>
            </w:r>
            <w:r w:rsidR="00CD24F0"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2425A2FE" w14:textId="77777777" w:rsidR="006E7E7E" w:rsidRDefault="0094146D" w:rsidP="000F29F0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2721E2FD" w14:textId="4D093D77" w:rsidR="0094146D" w:rsidRDefault="0094146D" w:rsidP="00D17134">
            <w:r>
              <w:t xml:space="preserve">Eugene Lozano, Jr. </w:t>
            </w:r>
            <w:r w:rsidR="009905C1">
              <w:t>Recommends</w:t>
            </w:r>
            <w:r>
              <w:t xml:space="preserve">: </w:t>
            </w:r>
            <w:r w:rsidR="00D17134">
              <w:t>Approve as amended</w:t>
            </w:r>
          </w:p>
          <w:p w14:paraId="6B215C4A" w14:textId="2542846B" w:rsidR="00D17134" w:rsidRDefault="0074593A" w:rsidP="000F29F0">
            <w:pPr>
              <w:spacing w:after="0"/>
            </w:pPr>
            <w:r>
              <w:t>Kendra Muller</w:t>
            </w:r>
            <w:r w:rsidR="00395C28">
              <w:t xml:space="preserve">, </w:t>
            </w:r>
            <w:r w:rsidR="00D17134">
              <w:t xml:space="preserve">DRC </w:t>
            </w:r>
            <w:r>
              <w:t>Recommends:</w:t>
            </w:r>
            <w:r w:rsidR="002B7FA6">
              <w:t xml:space="preserve"> </w:t>
            </w:r>
            <w:r w:rsidR="00D17134">
              <w:t>Approve as amended</w:t>
            </w:r>
          </w:p>
          <w:p w14:paraId="0E7C946B" w14:textId="1816C86B" w:rsidR="00D17134" w:rsidRPr="0094146D" w:rsidRDefault="00D17134" w:rsidP="000F29F0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74D09307" w14:textId="77777777" w:rsidR="006E7E7E" w:rsidRDefault="006E7E7E" w:rsidP="00395C28">
            <w:pPr>
              <w:spacing w:after="80"/>
            </w:pPr>
            <w:r>
              <w:t>Propose to add new section</w:t>
            </w:r>
            <w:r w:rsidR="001370EC">
              <w:t xml:space="preserve"> to clarify the requirements for viewing devices, to include a lower viewing device when devices are provided</w:t>
            </w:r>
            <w:r w:rsidR="00160DD4">
              <w:t>.</w:t>
            </w:r>
          </w:p>
          <w:p w14:paraId="12B04546" w14:textId="77B134EA" w:rsidR="00160DD4" w:rsidRDefault="00160DD4" w:rsidP="00395C28">
            <w:pPr>
              <w:spacing w:after="80"/>
            </w:pPr>
            <w:r>
              <w:rPr>
                <w:b/>
                <w:bCs/>
              </w:rPr>
              <w:t>CAC: 9 Point Criteria #6</w:t>
            </w:r>
            <w:r w:rsidR="00BA1629">
              <w:rPr>
                <w:b/>
                <w:bCs/>
              </w:rPr>
              <w:t xml:space="preserve"> </w:t>
            </w:r>
            <w:r w:rsidR="006E528C" w:rsidRPr="006E528C">
              <w:t>Clarify h</w:t>
            </w:r>
            <w:r w:rsidR="00BA1629">
              <w:t>eight of viewing device</w:t>
            </w:r>
            <w:r w:rsidR="004E00D0">
              <w:t xml:space="preserve"> and minimum </w:t>
            </w:r>
            <w:r w:rsidR="007D0B08">
              <w:t>range</w:t>
            </w:r>
            <w:r w:rsidR="004E00D0">
              <w:t xml:space="preserve"> of view</w:t>
            </w:r>
            <w:r w:rsidR="00BA1629">
              <w:t xml:space="preserve">, </w:t>
            </w:r>
            <w:r w:rsidR="006E528C">
              <w:t>begin</w:t>
            </w:r>
            <w:r w:rsidR="00BA1629">
              <w:t xml:space="preserve"> sentence with “each viewing device”. </w:t>
            </w:r>
          </w:p>
          <w:p w14:paraId="6417D731" w14:textId="77777777" w:rsidR="001E4885" w:rsidRDefault="00395C28" w:rsidP="00395C28">
            <w:pPr>
              <w:spacing w:after="80"/>
            </w:pPr>
            <w:r>
              <w:rPr>
                <w:b/>
                <w:bCs/>
              </w:rPr>
              <w:t>After CAC</w:t>
            </w:r>
            <w:r w:rsidR="009905C1" w:rsidRPr="00D11767">
              <w:rPr>
                <w:b/>
                <w:bCs/>
              </w:rPr>
              <w:t>:</w:t>
            </w:r>
            <w:r w:rsidR="001E4885">
              <w:t xml:space="preserve"> </w:t>
            </w:r>
            <w:r w:rsidR="00CD24F0">
              <w:t xml:space="preserve">DSA </w:t>
            </w:r>
            <w:r w:rsidR="007D0B08">
              <w:t>revised ET to clarify height requirement but</w:t>
            </w:r>
            <w:r w:rsidR="007D0B08" w:rsidRPr="007D0B08">
              <w:t xml:space="preserve"> decline</w:t>
            </w:r>
            <w:r w:rsidR="007D0B08">
              <w:t>d</w:t>
            </w:r>
            <w:r w:rsidR="007D0B08" w:rsidRPr="007D0B08">
              <w:t xml:space="preserve"> to amend language for the range of view</w:t>
            </w:r>
            <w:r w:rsidR="00CD24F0">
              <w:t>.</w:t>
            </w:r>
          </w:p>
          <w:p w14:paraId="5C568C55" w14:textId="50A1AB83" w:rsidR="00395C28" w:rsidRPr="00BA1629" w:rsidRDefault="00395C28" w:rsidP="000F29F0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52934F" w14:textId="77777777" w:rsidR="006E7E7E" w:rsidRPr="00666DBB" w:rsidRDefault="006E7E7E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370EC" w:rsidRPr="001E3316" w14:paraId="4F37F009" w14:textId="77777777" w:rsidTr="00395C2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F7F2E5" w14:textId="1C0CD266" w:rsidR="001370EC" w:rsidRPr="00D926D8" w:rsidRDefault="001370EC" w:rsidP="006E7E7E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lastRenderedPageBreak/>
              <w:t>1</w:t>
            </w:r>
            <w:r w:rsidR="00987E17" w:rsidRPr="00D926D8">
              <w:rPr>
                <w:b/>
                <w:bCs/>
              </w:rPr>
              <w:t>2</w:t>
            </w:r>
            <w:r w:rsidRPr="00D926D8">
              <w:rPr>
                <w:b/>
                <w:bCs/>
              </w:rPr>
              <w:t>-4</w:t>
            </w:r>
          </w:p>
        </w:tc>
        <w:tc>
          <w:tcPr>
            <w:tcW w:w="2160" w:type="dxa"/>
            <w:shd w:val="clear" w:color="auto" w:fill="FFFFFF" w:themeFill="background1"/>
          </w:tcPr>
          <w:p w14:paraId="732E2412" w14:textId="6951512C" w:rsidR="001370EC" w:rsidRPr="00846151" w:rsidRDefault="001370EC" w:rsidP="000F29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846151">
              <w:rPr>
                <w:b/>
                <w:bCs/>
                <w:i/>
                <w:iCs/>
                <w:u w:val="single"/>
              </w:rPr>
              <w:t>11B-809.1.3 Washing machines and clothes dryers.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2AB3B6" w14:textId="73CC2F62" w:rsidR="001370EC" w:rsidRPr="00666DBB" w:rsidRDefault="00675A65" w:rsidP="000F29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D3D199F" w14:textId="0CBCF57E" w:rsidR="001370EC" w:rsidRPr="00666DBB" w:rsidRDefault="00A674AF" w:rsidP="000F29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ECE1351" w14:textId="77777777" w:rsidR="009905C1" w:rsidRDefault="009905C1" w:rsidP="009905C1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4C0CADB2" w14:textId="1430D4B3" w:rsidR="001370EC" w:rsidRPr="006E593B" w:rsidRDefault="009905C1" w:rsidP="000F29F0">
            <w:pPr>
              <w:spacing w:after="0"/>
            </w:pPr>
            <w:r>
              <w:t>Kendra Muller, DRC Recommends: Approve as amended</w:t>
            </w:r>
          </w:p>
        </w:tc>
        <w:tc>
          <w:tcPr>
            <w:tcW w:w="4464" w:type="dxa"/>
            <w:shd w:val="clear" w:color="auto" w:fill="FFFFFF" w:themeFill="background1"/>
          </w:tcPr>
          <w:p w14:paraId="051BB2EA" w14:textId="77777777" w:rsidR="001370EC" w:rsidRDefault="001370EC" w:rsidP="00395C28">
            <w:pPr>
              <w:spacing w:after="80"/>
            </w:pPr>
            <w:r>
              <w:t>Propose to add new section to provide a requirement for washer and dryers in residential dwelling units with mobility features</w:t>
            </w:r>
            <w:r w:rsidR="00160DD4">
              <w:t>.</w:t>
            </w:r>
          </w:p>
          <w:p w14:paraId="39A592BE" w14:textId="6F014C2B" w:rsidR="00160DD4" w:rsidRDefault="00160DD4" w:rsidP="00395C28">
            <w:pPr>
              <w:spacing w:after="80"/>
            </w:pPr>
            <w:r>
              <w:rPr>
                <w:b/>
                <w:bCs/>
              </w:rPr>
              <w:t>CAC: 9 Point Criteria #6</w:t>
            </w:r>
            <w:r w:rsidR="00BA1629">
              <w:rPr>
                <w:b/>
                <w:bCs/>
              </w:rPr>
              <w:t xml:space="preserve"> </w:t>
            </w:r>
            <w:r w:rsidR="007D0B08" w:rsidRPr="007D0B08">
              <w:t xml:space="preserve">Clarify requirements </w:t>
            </w:r>
            <w:r w:rsidR="007D0B08">
              <w:t xml:space="preserve">in regard to </w:t>
            </w:r>
            <w:r w:rsidR="007D0B08" w:rsidRPr="007D0B08">
              <w:t>equivalency for all residential units</w:t>
            </w:r>
            <w:r w:rsidR="00BA1629">
              <w:t>.</w:t>
            </w:r>
          </w:p>
          <w:p w14:paraId="5313155A" w14:textId="0591EBE3" w:rsidR="00E736CD" w:rsidRDefault="00395C28" w:rsidP="00395C28">
            <w:pPr>
              <w:spacing w:after="80"/>
            </w:pPr>
            <w:r>
              <w:rPr>
                <w:b/>
                <w:bCs/>
              </w:rPr>
              <w:t>After CAC</w:t>
            </w:r>
            <w:r w:rsidR="009905C1" w:rsidRPr="00D11767">
              <w:rPr>
                <w:b/>
                <w:bCs/>
              </w:rPr>
              <w:t>:</w:t>
            </w:r>
            <w:r w:rsidR="00E736CD">
              <w:t xml:space="preserve"> Language amended </w:t>
            </w:r>
            <w:r w:rsidR="007D0B08">
              <w:t>according to CAC comments</w:t>
            </w:r>
            <w:r w:rsidR="00E736CD">
              <w:t>.</w:t>
            </w:r>
          </w:p>
          <w:p w14:paraId="1D7063B4" w14:textId="5A977F62" w:rsidR="00395C28" w:rsidRPr="00BA1629" w:rsidRDefault="00395C28" w:rsidP="000F29F0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ADA24A" w14:textId="77777777" w:rsidR="001370EC" w:rsidRPr="00666DBB" w:rsidRDefault="001370EC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BE33AED" w14:textId="56D0B6EB" w:rsidR="00B946A2" w:rsidRPr="00A340FC" w:rsidRDefault="00B946A2" w:rsidP="00A340FC">
      <w:pPr>
        <w:pStyle w:val="Heading3"/>
        <w:spacing w:before="360"/>
        <w:rPr>
          <w:rFonts w:eastAsia="MS Gothic"/>
          <w:snapToGrid w:val="0"/>
          <w:sz w:val="24"/>
        </w:rPr>
      </w:pPr>
      <w:r w:rsidRPr="00A340FC">
        <w:rPr>
          <w:rFonts w:eastAsia="MS Gothic"/>
          <w:snapToGrid w:val="0"/>
          <w:sz w:val="24"/>
        </w:rPr>
        <w:t>2025 CALIFORNIA EXISTING BUILDING CODE</w:t>
      </w:r>
    </w:p>
    <w:p w14:paraId="52DF0912" w14:textId="373F920D" w:rsidR="00354B33" w:rsidRPr="00AD67B3" w:rsidRDefault="00354B33" w:rsidP="00590870">
      <w:pPr>
        <w:pStyle w:val="Heading4"/>
      </w:pPr>
      <w:r>
        <w:t xml:space="preserve">ITEM </w:t>
      </w:r>
      <w:r w:rsidR="00B946A2">
        <w:t>20</w:t>
      </w:r>
      <w:r>
        <w:t xml:space="preserve">, </w:t>
      </w:r>
      <w:r w:rsidRPr="00AD67B3">
        <w:t xml:space="preserve">Chapter </w:t>
      </w:r>
      <w:r w:rsidR="00B946A2">
        <w:t>3</w:t>
      </w:r>
      <w:r w:rsidR="00BF469B">
        <w:t xml:space="preserve"> </w:t>
      </w:r>
      <w:r w:rsidR="00BF469B" w:rsidRPr="00BF469B">
        <w:t>PROVISIONS FOR ALL COMPLIANCE METHODS</w:t>
      </w:r>
      <w:r w:rsidRPr="00AD67B3">
        <w:t xml:space="preserve">, Section </w:t>
      </w:r>
      <w:r w:rsidR="00B946A2">
        <w:t>306 Accessibility for existing buildings</w:t>
      </w:r>
    </w:p>
    <w:p w14:paraId="516BCBFC" w14:textId="1ADBF6EA" w:rsidR="00354B33" w:rsidRDefault="00B946A2" w:rsidP="00354B33">
      <w:r>
        <w:t xml:space="preserve">Propose not </w:t>
      </w:r>
      <w:r w:rsidR="00BF469B">
        <w:t xml:space="preserve">to adopt </w:t>
      </w:r>
      <w:r w:rsidR="00A67A1C">
        <w:t>Section 306 from the 2024 IEBC</w:t>
      </w:r>
      <w:r w:rsidR="00BF469B">
        <w:t xml:space="preserve"> </w:t>
      </w:r>
      <w:r w:rsidR="00BF469B" w:rsidRPr="00BF469B">
        <w:t>and carry forward existing amendments with modifications listed below</w:t>
      </w:r>
      <w:r w:rsidR="00354B33"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354B33" w:rsidRPr="001E3316" w14:paraId="4B1BB75F" w14:textId="77777777" w:rsidTr="00395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F7D5139" w14:textId="6DDF7883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B946A2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5A1C6E7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588BE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FBB35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01B368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F083F9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7CA6E6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0EE5093A" w14:textId="77777777" w:rsidTr="00395C2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568DFC" w14:textId="5E919DC2" w:rsidR="00354B33" w:rsidRPr="00D926D8" w:rsidRDefault="00A67A1C" w:rsidP="00A67A1C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20-1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091A12F" w14:textId="135E0534" w:rsidR="00354B33" w:rsidRPr="00666DBB" w:rsidRDefault="00BF469B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306 </w:t>
            </w:r>
            <w:r w:rsidRPr="00BF469B">
              <w:rPr>
                <w:b/>
                <w:bCs/>
              </w:rPr>
              <w:t xml:space="preserve">Accessibility </w:t>
            </w:r>
            <w:r>
              <w:rPr>
                <w:b/>
                <w:bCs/>
              </w:rPr>
              <w:t>f</w:t>
            </w:r>
            <w:r w:rsidRPr="00BF469B">
              <w:rPr>
                <w:b/>
                <w:bCs/>
              </w:rPr>
              <w:t xml:space="preserve">or </w:t>
            </w:r>
            <w:r>
              <w:rPr>
                <w:b/>
                <w:bCs/>
              </w:rPr>
              <w:t>e</w:t>
            </w:r>
            <w:r w:rsidRPr="00BF469B">
              <w:rPr>
                <w:b/>
                <w:bCs/>
              </w:rPr>
              <w:t xml:space="preserve">xisting </w:t>
            </w:r>
            <w:r>
              <w:rPr>
                <w:b/>
                <w:bCs/>
              </w:rPr>
              <w:t>b</w:t>
            </w:r>
            <w:r w:rsidRPr="00BF469B">
              <w:rPr>
                <w:b/>
                <w:bCs/>
              </w:rPr>
              <w:t>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E18176" w14:textId="7B952548" w:rsidR="00354B33" w:rsidRPr="00666DBB" w:rsidRDefault="00675A65" w:rsidP="000F29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3054C5" w14:textId="5A8328D7" w:rsidR="00354B33" w:rsidRPr="00666DBB" w:rsidRDefault="00DA21E5" w:rsidP="000F29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91659EE" w14:textId="77777777" w:rsidR="009905C1" w:rsidRDefault="009905C1" w:rsidP="009905C1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2C30FFA8" w14:textId="6D08BCB1" w:rsidR="00354B33" w:rsidRPr="006E593B" w:rsidRDefault="009905C1" w:rsidP="000F29F0">
            <w:pPr>
              <w:spacing w:after="0"/>
            </w:pPr>
            <w:r>
              <w:t>Kendra Muller, DRC Recommends: Approve as amended</w:t>
            </w:r>
          </w:p>
        </w:tc>
        <w:tc>
          <w:tcPr>
            <w:tcW w:w="4464" w:type="dxa"/>
            <w:shd w:val="clear" w:color="auto" w:fill="FFFFFF" w:themeFill="background1"/>
          </w:tcPr>
          <w:p w14:paraId="4233FBC4" w14:textId="77777777" w:rsidR="00354B33" w:rsidRDefault="00A67A1C" w:rsidP="00395C28">
            <w:pPr>
              <w:spacing w:after="80"/>
            </w:pPr>
            <w:r>
              <w:t xml:space="preserve">Propose to </w:t>
            </w:r>
            <w:r w:rsidR="00BF469B" w:rsidRPr="00BF469B">
              <w:t xml:space="preserve">remove the text of </w:t>
            </w:r>
            <w:r w:rsidR="00BF469B">
              <w:t>I</w:t>
            </w:r>
            <w:r w:rsidR="00BF469B" w:rsidRPr="00BF469B">
              <w:t xml:space="preserve">EBC Section 306 et seq. and </w:t>
            </w:r>
            <w:r>
              <w:t xml:space="preserve">amend </w:t>
            </w:r>
            <w:r w:rsidR="00BF469B">
              <w:t xml:space="preserve">existing DSA-AC language </w:t>
            </w:r>
            <w:r>
              <w:t xml:space="preserve">in this section </w:t>
            </w:r>
            <w:r w:rsidR="00BF469B" w:rsidRPr="00BF469B">
              <w:t>to state that public buildings, public accommodations, commercial facilities, and public housing are required to comply with Chapter 11B</w:t>
            </w:r>
            <w:r w:rsidR="00BF469B">
              <w:t xml:space="preserve">. </w:t>
            </w:r>
          </w:p>
          <w:p w14:paraId="6ECC8DB2" w14:textId="016D3093" w:rsidR="009905C1" w:rsidRDefault="00395C28" w:rsidP="000F29F0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4D250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016E608" w14:textId="3AFEE346" w:rsidR="00354B33" w:rsidRPr="00AD67B3" w:rsidRDefault="00354B33" w:rsidP="00590870">
      <w:pPr>
        <w:pStyle w:val="Heading4"/>
      </w:pPr>
      <w:r>
        <w:t xml:space="preserve">ITEM </w:t>
      </w:r>
      <w:r w:rsidR="00B434AC">
        <w:t>21</w:t>
      </w:r>
      <w:r>
        <w:t xml:space="preserve">, </w:t>
      </w:r>
      <w:r w:rsidRPr="00AD67B3">
        <w:t xml:space="preserve">Chapter </w:t>
      </w:r>
      <w:r w:rsidR="00B434AC">
        <w:t>16</w:t>
      </w:r>
      <w:r w:rsidRPr="00AD67B3">
        <w:t xml:space="preserve"> </w:t>
      </w:r>
      <w:r w:rsidR="00B434AC">
        <w:t>referenced standards</w:t>
      </w:r>
    </w:p>
    <w:p w14:paraId="2983786E" w14:textId="2A781C9E" w:rsidR="00354B33" w:rsidRDefault="00B434AC" w:rsidP="00354B33">
      <w:r>
        <w:t xml:space="preserve">Propose to amend Chapter 16 from the 2024 IEBC </w:t>
      </w:r>
      <w:r w:rsidR="00BF469B">
        <w:t>as</w:t>
      </w:r>
      <w:r w:rsidR="00354B33" w:rsidRPr="000B7BEC">
        <w:t xml:space="preserve"> listed below</w:t>
      </w:r>
      <w:r w:rsidR="00354B33"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354B33" w:rsidRPr="001E3316" w14:paraId="78D5CDE0" w14:textId="77777777" w:rsidTr="00395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3AFDE4A" w14:textId="15CDD45C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B946A2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CEF9DE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89FC7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A72EC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7BA886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A1061F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8A11B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38A4053D" w14:textId="77777777" w:rsidTr="00395C2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480003" w14:textId="3CE09143" w:rsidR="00354B33" w:rsidRPr="00D926D8" w:rsidRDefault="00BF469B" w:rsidP="009561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21-1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E3553D3" w14:textId="62175C91" w:rsidR="00354B33" w:rsidRPr="00575D9C" w:rsidRDefault="00B434AC" w:rsidP="000F29F0">
            <w:pPr>
              <w:spacing w:after="0"/>
              <w:rPr>
                <w:b/>
                <w:bCs/>
              </w:rPr>
            </w:pPr>
            <w:r w:rsidRPr="00575D9C">
              <w:rPr>
                <w:b/>
                <w:bCs/>
              </w:rPr>
              <w:t>ICC A117.1-17 Accessible and Usable Building</w:t>
            </w:r>
            <w:r w:rsidR="00987E17">
              <w:rPr>
                <w:b/>
                <w:bCs/>
              </w:rPr>
              <w:t>s</w:t>
            </w:r>
            <w:r w:rsidRPr="00575D9C">
              <w:rPr>
                <w:b/>
                <w:bCs/>
              </w:rPr>
              <w:t xml:space="preserve"> and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EDD8C3C" w14:textId="28344CF9" w:rsidR="00354B33" w:rsidRPr="00666DBB" w:rsidRDefault="00675A65" w:rsidP="000F29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59B7B0" w14:textId="4FD8579E" w:rsidR="00354B33" w:rsidRPr="00666DBB" w:rsidRDefault="00DA21E5" w:rsidP="000F29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6AB7038" w14:textId="77777777" w:rsidR="009905C1" w:rsidRDefault="009905C1" w:rsidP="009905C1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00E87EE8" w14:textId="2691ECDC" w:rsidR="00354B33" w:rsidRPr="006E593B" w:rsidRDefault="009905C1" w:rsidP="000F29F0">
            <w:pPr>
              <w:spacing w:after="0"/>
            </w:pPr>
            <w:r>
              <w:t>Kendra Muller, DRC Recommends: Disapprove</w:t>
            </w:r>
          </w:p>
        </w:tc>
        <w:tc>
          <w:tcPr>
            <w:tcW w:w="4464" w:type="dxa"/>
            <w:shd w:val="clear" w:color="auto" w:fill="FFFFFF" w:themeFill="background1"/>
          </w:tcPr>
          <w:p w14:paraId="6C6C446E" w14:textId="77777777" w:rsidR="00354B33" w:rsidRDefault="009B66F2" w:rsidP="00395C28">
            <w:pPr>
              <w:spacing w:after="80"/>
            </w:pPr>
            <w:r>
              <w:t>DSA</w:t>
            </w:r>
            <w:r w:rsidR="00B434AC">
              <w:t xml:space="preserve"> does not adopt </w:t>
            </w:r>
            <w:r w:rsidR="00575D9C">
              <w:t>ICCs</w:t>
            </w:r>
            <w:r w:rsidR="00B434AC">
              <w:t xml:space="preserve"> referenced standard A117.1-17</w:t>
            </w:r>
            <w:r>
              <w:t xml:space="preserve"> for accessibility requirements</w:t>
            </w:r>
            <w:r w:rsidR="00B434AC">
              <w:t xml:space="preserve">. </w:t>
            </w:r>
            <w:r>
              <w:t xml:space="preserve">DSA </w:t>
            </w:r>
            <w:r w:rsidRPr="009B66F2">
              <w:t>amend</w:t>
            </w:r>
            <w:r>
              <w:t>s</w:t>
            </w:r>
            <w:r w:rsidRPr="009B66F2">
              <w:t xml:space="preserve"> the referenced standard eliminating the Section 306 subsections that reference ICC A117.1</w:t>
            </w:r>
            <w:r>
              <w:t>.</w:t>
            </w:r>
          </w:p>
          <w:p w14:paraId="725944F3" w14:textId="2ABDBDF7" w:rsidR="009905C1" w:rsidRDefault="00395C28" w:rsidP="000F29F0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B700BB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D4EAC3" w14:textId="77777777" w:rsidR="00FB3CA6" w:rsidRDefault="00FB3CA6" w:rsidP="00B434AC"/>
    <w:sectPr w:rsidR="00FB3CA6" w:rsidSect="00395AD4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80A0C" w14:textId="77777777" w:rsidR="008E791E" w:rsidRDefault="008E791E" w:rsidP="00EA4D4E">
      <w:pPr>
        <w:spacing w:after="0"/>
      </w:pPr>
      <w:r>
        <w:separator/>
      </w:r>
    </w:p>
  </w:endnote>
  <w:endnote w:type="continuationSeparator" w:id="0">
    <w:p w14:paraId="433D96F5" w14:textId="77777777" w:rsidR="008E791E" w:rsidRDefault="008E791E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34A47F3F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163199">
      <w:rPr>
        <w:rFonts w:cs="Arial"/>
      </w:rPr>
      <w:t xml:space="preserve">December </w:t>
    </w:r>
    <w:r w:rsidR="002433D9">
      <w:rPr>
        <w:rFonts w:cs="Arial"/>
      </w:rPr>
      <w:t>1</w:t>
    </w:r>
    <w:r w:rsidR="00163199">
      <w:rPr>
        <w:rFonts w:cs="Arial"/>
      </w:rPr>
      <w:t>2, 2024</w:t>
    </w:r>
  </w:p>
  <w:p w14:paraId="1802EBAA" w14:textId="69098D50" w:rsidR="00EA4D4E" w:rsidRPr="00207E89" w:rsidRDefault="00B434A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3F18DB">
      <w:rPr>
        <w:rFonts w:cs="Arial"/>
      </w:rPr>
      <w:t>-</w:t>
    </w:r>
    <w:r>
      <w:rPr>
        <w:rFonts w:cs="Arial"/>
      </w:rPr>
      <w:t>AC 01/24</w:t>
    </w:r>
    <w:r w:rsidR="00EA4D4E" w:rsidRPr="00207E89">
      <w:rPr>
        <w:rFonts w:cs="Arial"/>
      </w:rPr>
      <w:t xml:space="preserve"> - </w:t>
    </w:r>
    <w:r w:rsidR="001C3AEC">
      <w:rPr>
        <w:rFonts w:cs="Arial"/>
      </w:rPr>
      <w:t>Pts</w:t>
    </w:r>
    <w:r w:rsidR="00EA4D4E" w:rsidRPr="00207E89">
      <w:rPr>
        <w:rFonts w:cs="Arial"/>
      </w:rPr>
      <w:t xml:space="preserve"> </w:t>
    </w:r>
    <w:r>
      <w:rPr>
        <w:rFonts w:cs="Arial"/>
      </w:rPr>
      <w:t>2</w:t>
    </w:r>
    <w:r w:rsidR="001C3AEC">
      <w:rPr>
        <w:rFonts w:cs="Arial"/>
      </w:rPr>
      <w:t xml:space="preserve"> &amp; 10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  <w:t>CAM</w:t>
    </w:r>
    <w:r w:rsidR="00A340FC">
      <w:rPr>
        <w:rFonts w:cs="Arial"/>
      </w:rPr>
      <w:t xml:space="preserve"> </w:t>
    </w:r>
    <w:r w:rsidR="00D926D8">
      <w:rPr>
        <w:rFonts w:cs="Arial"/>
      </w:rPr>
      <w:t>–</w:t>
    </w:r>
    <w:r w:rsidR="00D11767">
      <w:rPr>
        <w:rFonts w:cs="Arial"/>
      </w:rPr>
      <w:t xml:space="preserve"> </w:t>
    </w:r>
    <w:r w:rsidR="00922C60">
      <w:rPr>
        <w:rFonts w:cs="Arial"/>
      </w:rPr>
      <w:t>Yellow</w:t>
    </w:r>
  </w:p>
  <w:p w14:paraId="43178E55" w14:textId="068A73F2" w:rsidR="00EA4D4E" w:rsidRPr="00207E89" w:rsidRDefault="00B434AC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314C0" w14:textId="77777777" w:rsidR="008E791E" w:rsidRDefault="008E791E" w:rsidP="00EA4D4E">
      <w:pPr>
        <w:spacing w:after="0"/>
      </w:pPr>
      <w:r>
        <w:separator/>
      </w:r>
    </w:p>
  </w:footnote>
  <w:footnote w:type="continuationSeparator" w:id="0">
    <w:p w14:paraId="13205240" w14:textId="77777777" w:rsidR="008E791E" w:rsidRDefault="008E791E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044C4696"/>
    <w:lvl w:ilvl="0" w:tplc="B0568068">
      <w:start w:val="21"/>
      <w:numFmt w:val="decimal"/>
      <w:lvlText w:val="Item #-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79EF"/>
    <w:rsid w:val="000628A9"/>
    <w:rsid w:val="00063C1B"/>
    <w:rsid w:val="000A6F17"/>
    <w:rsid w:val="000D365C"/>
    <w:rsid w:val="000E7754"/>
    <w:rsid w:val="001020CB"/>
    <w:rsid w:val="001370EC"/>
    <w:rsid w:val="00160DD4"/>
    <w:rsid w:val="0016159A"/>
    <w:rsid w:val="00163199"/>
    <w:rsid w:val="00164219"/>
    <w:rsid w:val="001B30FB"/>
    <w:rsid w:val="001C3AEC"/>
    <w:rsid w:val="001C4EEA"/>
    <w:rsid w:val="001E4885"/>
    <w:rsid w:val="00201211"/>
    <w:rsid w:val="00205E17"/>
    <w:rsid w:val="002068DA"/>
    <w:rsid w:val="00207E89"/>
    <w:rsid w:val="00234734"/>
    <w:rsid w:val="002433D9"/>
    <w:rsid w:val="0027737A"/>
    <w:rsid w:val="002B0C5C"/>
    <w:rsid w:val="002B7FA6"/>
    <w:rsid w:val="002E3C7F"/>
    <w:rsid w:val="00342005"/>
    <w:rsid w:val="00354B33"/>
    <w:rsid w:val="003636CD"/>
    <w:rsid w:val="00395AD4"/>
    <w:rsid w:val="00395C28"/>
    <w:rsid w:val="003B609F"/>
    <w:rsid w:val="003C2E03"/>
    <w:rsid w:val="003C40F7"/>
    <w:rsid w:val="003E19BB"/>
    <w:rsid w:val="003F18DB"/>
    <w:rsid w:val="003F4694"/>
    <w:rsid w:val="003F6345"/>
    <w:rsid w:val="00427870"/>
    <w:rsid w:val="00486B2B"/>
    <w:rsid w:val="004B4EC1"/>
    <w:rsid w:val="004C42F3"/>
    <w:rsid w:val="004E00D0"/>
    <w:rsid w:val="004F50E3"/>
    <w:rsid w:val="005107D5"/>
    <w:rsid w:val="00516027"/>
    <w:rsid w:val="0052652A"/>
    <w:rsid w:val="00552947"/>
    <w:rsid w:val="00564149"/>
    <w:rsid w:val="00575D9C"/>
    <w:rsid w:val="00575F14"/>
    <w:rsid w:val="00590870"/>
    <w:rsid w:val="00595B4C"/>
    <w:rsid w:val="005B05ED"/>
    <w:rsid w:val="005E44F6"/>
    <w:rsid w:val="00602858"/>
    <w:rsid w:val="00627E6D"/>
    <w:rsid w:val="00666DBB"/>
    <w:rsid w:val="00675A65"/>
    <w:rsid w:val="006C5969"/>
    <w:rsid w:val="006E528C"/>
    <w:rsid w:val="006E7E7E"/>
    <w:rsid w:val="00714133"/>
    <w:rsid w:val="00715553"/>
    <w:rsid w:val="0074593A"/>
    <w:rsid w:val="00762BF9"/>
    <w:rsid w:val="007B7AED"/>
    <w:rsid w:val="007D0B08"/>
    <w:rsid w:val="007D6116"/>
    <w:rsid w:val="00824E8D"/>
    <w:rsid w:val="00840005"/>
    <w:rsid w:val="00843EE8"/>
    <w:rsid w:val="00846151"/>
    <w:rsid w:val="00864D4F"/>
    <w:rsid w:val="00867C04"/>
    <w:rsid w:val="008732B2"/>
    <w:rsid w:val="00876DB7"/>
    <w:rsid w:val="008E791E"/>
    <w:rsid w:val="008F2B9E"/>
    <w:rsid w:val="00906EDF"/>
    <w:rsid w:val="00910F42"/>
    <w:rsid w:val="009118B9"/>
    <w:rsid w:val="00922C60"/>
    <w:rsid w:val="0094146D"/>
    <w:rsid w:val="00954655"/>
    <w:rsid w:val="00956152"/>
    <w:rsid w:val="00982107"/>
    <w:rsid w:val="00986E7A"/>
    <w:rsid w:val="00987E17"/>
    <w:rsid w:val="009905C1"/>
    <w:rsid w:val="009947CC"/>
    <w:rsid w:val="009B66F2"/>
    <w:rsid w:val="009D3118"/>
    <w:rsid w:val="009D629D"/>
    <w:rsid w:val="00A23D27"/>
    <w:rsid w:val="00A31878"/>
    <w:rsid w:val="00A340FC"/>
    <w:rsid w:val="00A35029"/>
    <w:rsid w:val="00A674AF"/>
    <w:rsid w:val="00A67A1C"/>
    <w:rsid w:val="00A90416"/>
    <w:rsid w:val="00AA3007"/>
    <w:rsid w:val="00AF03E0"/>
    <w:rsid w:val="00B024FD"/>
    <w:rsid w:val="00B40B2B"/>
    <w:rsid w:val="00B434AC"/>
    <w:rsid w:val="00B5520C"/>
    <w:rsid w:val="00B72AF5"/>
    <w:rsid w:val="00B946A2"/>
    <w:rsid w:val="00BA1629"/>
    <w:rsid w:val="00BA1C21"/>
    <w:rsid w:val="00BA6306"/>
    <w:rsid w:val="00BB011A"/>
    <w:rsid w:val="00BB3393"/>
    <w:rsid w:val="00BC58CD"/>
    <w:rsid w:val="00BD6C6A"/>
    <w:rsid w:val="00BF469B"/>
    <w:rsid w:val="00C22586"/>
    <w:rsid w:val="00C269FA"/>
    <w:rsid w:val="00C3626E"/>
    <w:rsid w:val="00C42642"/>
    <w:rsid w:val="00CD24F0"/>
    <w:rsid w:val="00CF557F"/>
    <w:rsid w:val="00D11767"/>
    <w:rsid w:val="00D1315A"/>
    <w:rsid w:val="00D17134"/>
    <w:rsid w:val="00D34669"/>
    <w:rsid w:val="00D75103"/>
    <w:rsid w:val="00D80565"/>
    <w:rsid w:val="00D81C07"/>
    <w:rsid w:val="00D86E67"/>
    <w:rsid w:val="00D926D8"/>
    <w:rsid w:val="00D94DD5"/>
    <w:rsid w:val="00D94FF0"/>
    <w:rsid w:val="00DA21E5"/>
    <w:rsid w:val="00DA59B8"/>
    <w:rsid w:val="00DB4C62"/>
    <w:rsid w:val="00DD660D"/>
    <w:rsid w:val="00DD6A06"/>
    <w:rsid w:val="00DF1C21"/>
    <w:rsid w:val="00DF33F2"/>
    <w:rsid w:val="00E15B76"/>
    <w:rsid w:val="00E42E3A"/>
    <w:rsid w:val="00E61306"/>
    <w:rsid w:val="00E67FA5"/>
    <w:rsid w:val="00E736CD"/>
    <w:rsid w:val="00E9147C"/>
    <w:rsid w:val="00E97BDA"/>
    <w:rsid w:val="00EA03DF"/>
    <w:rsid w:val="00EA272D"/>
    <w:rsid w:val="00EA4D4E"/>
    <w:rsid w:val="00EB3523"/>
    <w:rsid w:val="00ED506F"/>
    <w:rsid w:val="00ED7BA8"/>
    <w:rsid w:val="00F10684"/>
    <w:rsid w:val="00F34BE3"/>
    <w:rsid w:val="00F47604"/>
    <w:rsid w:val="00F51103"/>
    <w:rsid w:val="00F72945"/>
    <w:rsid w:val="00F810EE"/>
    <w:rsid w:val="00FB3CA6"/>
    <w:rsid w:val="00FC0D42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590870"/>
    <w:pPr>
      <w:spacing w:before="240"/>
      <w:outlineLvl w:val="3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A340FC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0C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0C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90870"/>
    <w:rPr>
      <w:rFonts w:ascii="Arial Narrow" w:eastAsiaTheme="majorEastAsia" w:hAnsi="Arial Narrow" w:cstheme="majorBidi"/>
      <w:b/>
      <w:caps/>
      <w:noProof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D6B2-E54E-4588-9D91-79636D04B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B9F9-4AA3-42A1-84E8-9D43D453C412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55ec7a1c-057c-4dea-8630-a1f7b19059ef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79DE74-54F4-4664-946D-4626EB34B7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956EF-9C56-4C7D-9262-2BC20E77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DSAAC 01/24 CAM Part 2</vt:lpstr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DSAAC 01/24 CAM Part 2</dc:title>
  <dc:subject/>
  <dc:creator>Brauzman, Irina@DGS</dc:creator>
  <cp:keywords/>
  <dc:description/>
  <cp:lastModifiedBy>Day, Kevin@DGS</cp:lastModifiedBy>
  <cp:revision>11</cp:revision>
  <cp:lastPrinted>2024-05-23T20:59:00Z</cp:lastPrinted>
  <dcterms:created xsi:type="dcterms:W3CDTF">2024-09-18T17:46:00Z</dcterms:created>
  <dcterms:modified xsi:type="dcterms:W3CDTF">2024-12-18T23:52:00Z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