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0C99" w14:textId="39776017" w:rsidR="00346684" w:rsidRPr="00DF2D3C" w:rsidRDefault="003460DE" w:rsidP="00346684">
      <w:pPr>
        <w:pStyle w:val="STAMP"/>
        <w:rPr>
          <w:snapToGrid/>
        </w:rPr>
      </w:pPr>
      <w:r w:rsidRPr="00DF2D3C">
        <w:t xml:space="preserve">APPROVED BY THE CALIFORNIA BUILDING STANDARDS COMMISSION </w:t>
      </w:r>
      <w:r w:rsidRPr="00DF2D3C">
        <w:rPr>
          <w:snapToGrid/>
        </w:rPr>
        <w:br/>
      </w:r>
      <w:r>
        <w:rPr>
          <w:rFonts w:cs="Arial"/>
        </w:rPr>
        <w:t>FEBRUARY 27, 2025</w:t>
      </w:r>
    </w:p>
    <w:p w14:paraId="5EC9AB54" w14:textId="0AA6CFB3" w:rsidR="00346684" w:rsidRDefault="00346684" w:rsidP="00271E02">
      <w:pPr>
        <w:pStyle w:val="Heading1"/>
      </w:pPr>
      <w:r w:rsidRPr="00346684">
        <w:t>AMENDED JUSTIFICATION</w:t>
      </w:r>
      <w:r w:rsidRPr="00346684">
        <w:br/>
        <w:t>FOR PROPOSED BUILDING STANDARDS OF</w:t>
      </w:r>
      <w:r w:rsidR="003B6722">
        <w:t xml:space="preserve"> THE</w:t>
      </w:r>
      <w:r w:rsidRPr="00346684">
        <w:br/>
      </w:r>
      <w:r w:rsidR="00EF0BCC">
        <w:rPr>
          <w:rFonts w:cs="Arial"/>
        </w:rPr>
        <w:t>CALIFORNIA DEPARTMENT OF HOUSING AND COMMUNITY DEVELOPMENT</w:t>
      </w:r>
      <w:r w:rsidRPr="00346684">
        <w:br/>
        <w:t xml:space="preserve">REGARDING THE </w:t>
      </w:r>
      <w:r w:rsidR="00EF0BCC">
        <w:rPr>
          <w:rFonts w:cs="Arial"/>
        </w:rPr>
        <w:t>2025 CALIFORNIA BUILDING CODE</w:t>
      </w:r>
      <w:r w:rsidRPr="00346684">
        <w:t>,</w:t>
      </w:r>
      <w:r w:rsidRPr="00346684">
        <w:br/>
        <w:t xml:space="preserve">CALIFORNIA CODE OF REGULATIONS, TITLE 24, PART </w:t>
      </w:r>
      <w:r w:rsidR="00EF0BCC">
        <w:rPr>
          <w:rFonts w:cs="Arial"/>
        </w:rPr>
        <w:t>2</w:t>
      </w:r>
      <w:r w:rsidRPr="00346684">
        <w:br/>
      </w:r>
      <w:r w:rsidR="003B6722" w:rsidRPr="00346684">
        <w:t>(</w:t>
      </w:r>
      <w:r w:rsidR="003B6722">
        <w:rPr>
          <w:rFonts w:cs="Arial"/>
          <w:szCs w:val="24"/>
        </w:rPr>
        <w:t>HCD 05/24</w:t>
      </w:r>
      <w:r w:rsidRPr="00346684">
        <w:t>)</w:t>
      </w:r>
    </w:p>
    <w:p w14:paraId="62A50A9E" w14:textId="3C7ABF20" w:rsidR="00346684" w:rsidRDefault="00346684" w:rsidP="00A86B23">
      <w:pPr>
        <w:widowControl/>
        <w:spacing w:line="259" w:lineRule="auto"/>
        <w:rPr>
          <w:rFonts w:eastAsia="Calibri" w:cs="Arial"/>
          <w:szCs w:val="24"/>
        </w:rPr>
      </w:pPr>
      <w:r w:rsidRPr="00511FD0">
        <w:rPr>
          <w:rFonts w:eastAsia="Calibri" w:cs="Arial"/>
          <w:szCs w:val="24"/>
        </w:rPr>
        <w:t>Pursuant to Safety Code Section 18930 and California Administrative Code</w:t>
      </w:r>
      <w:r w:rsidR="009D354F">
        <w:rPr>
          <w:rFonts w:eastAsia="Calibri" w:cs="Arial"/>
          <w:szCs w:val="24"/>
        </w:rPr>
        <w:t xml:space="preserve"> Section</w:t>
      </w:r>
      <w:r w:rsidR="0068078E">
        <w:rPr>
          <w:rFonts w:eastAsia="Calibri" w:cs="Arial"/>
          <w:szCs w:val="24"/>
        </w:rPr>
        <w:br/>
      </w:r>
      <w:r w:rsidRPr="00511FD0">
        <w:rPr>
          <w:rFonts w:eastAsia="Calibri" w:cs="Arial"/>
          <w:szCs w:val="24"/>
        </w:rPr>
        <w:t xml:space="preserve">1-417 (a)(4), </w:t>
      </w:r>
      <w:r w:rsidR="00073262">
        <w:rPr>
          <w:rFonts w:cs="Arial"/>
        </w:rPr>
        <w:t>the Department of Housing and Community Development</w:t>
      </w:r>
      <w:r w:rsidRPr="00511FD0">
        <w:rPr>
          <w:rFonts w:eastAsia="Calibri" w:cs="Arial"/>
          <w:szCs w:val="24"/>
        </w:rPr>
        <w:t xml:space="preserve"> proposes to further amend the following:</w:t>
      </w:r>
    </w:p>
    <w:p w14:paraId="1CFDB68C" w14:textId="77777777" w:rsidR="00271E02" w:rsidRPr="00AD67B3" w:rsidRDefault="00271E02" w:rsidP="00A86B23">
      <w:pPr>
        <w:pBdr>
          <w:top w:val="single" w:sz="4" w:space="1" w:color="auto"/>
        </w:pBdr>
        <w:rPr>
          <w:rFonts w:cs="Arial"/>
        </w:rPr>
      </w:pPr>
      <w:r w:rsidRPr="00AD67B3">
        <w:rPr>
          <w:rFonts w:cs="Arial"/>
          <w:szCs w:val="24"/>
        </w:rPr>
        <w:t>If using assistive technology, please adjust your settings to recognize underline, strikeout, italic and ellipsis.</w:t>
      </w:r>
    </w:p>
    <w:p w14:paraId="4C50ED61" w14:textId="77777777" w:rsidR="00271E02" w:rsidRPr="00AD67B3" w:rsidRDefault="00271E02" w:rsidP="00A86B23">
      <w:pPr>
        <w:pStyle w:val="Heading2"/>
        <w:spacing w:before="0"/>
        <w:rPr>
          <w:rFonts w:cs="Arial"/>
        </w:rPr>
      </w:pPr>
      <w:r w:rsidRPr="00AD67B3">
        <w:rPr>
          <w:rFonts w:cs="Arial"/>
        </w:rPr>
        <w:t>LEGEND for EXPRESS TERMS (Based on model codes - Parts 2, 2.5, 3, 4, 5, 9, 10)</w:t>
      </w:r>
    </w:p>
    <w:p w14:paraId="57AF77E1" w14:textId="77777777" w:rsidR="00271E02" w:rsidRPr="00AD67B3" w:rsidRDefault="00271E02" w:rsidP="00271E02">
      <w:pPr>
        <w:pStyle w:val="ListParagraph"/>
        <w:numPr>
          <w:ilvl w:val="0"/>
          <w:numId w:val="4"/>
        </w:numPr>
        <w:spacing w:after="120"/>
        <w:rPr>
          <w:rFonts w:cs="Arial"/>
        </w:rPr>
      </w:pPr>
      <w:bookmarkStart w:id="0" w:name="_Hlk51751202"/>
      <w:r w:rsidRPr="00AD67B3">
        <w:rPr>
          <w:rFonts w:cs="Arial"/>
        </w:rPr>
        <w:t>Model Code language appears upright</w:t>
      </w:r>
    </w:p>
    <w:p w14:paraId="0196E42F" w14:textId="77777777" w:rsidR="00271E02" w:rsidRPr="00AD67B3" w:rsidRDefault="00271E02" w:rsidP="00271E02">
      <w:pPr>
        <w:pStyle w:val="ListParagraph"/>
        <w:numPr>
          <w:ilvl w:val="0"/>
          <w:numId w:val="4"/>
        </w:numPr>
        <w:spacing w:after="120"/>
        <w:rPr>
          <w:rFonts w:cs="Arial"/>
        </w:rPr>
      </w:pPr>
      <w:r w:rsidRPr="00AD67B3">
        <w:rPr>
          <w:rFonts w:cs="Arial"/>
        </w:rPr>
        <w:t xml:space="preserve">Existing California amendments appear in </w:t>
      </w:r>
      <w:r w:rsidRPr="00AD67B3">
        <w:rPr>
          <w:rFonts w:cs="Arial"/>
          <w:i/>
        </w:rPr>
        <w:t>italic</w:t>
      </w:r>
    </w:p>
    <w:p w14:paraId="14BC92B4" w14:textId="77777777" w:rsidR="00271E02" w:rsidRPr="00AA72AC" w:rsidRDefault="00271E02" w:rsidP="00271E02">
      <w:pPr>
        <w:pStyle w:val="ListParagraph"/>
        <w:numPr>
          <w:ilvl w:val="0"/>
          <w:numId w:val="4"/>
        </w:numPr>
        <w:spacing w:after="12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154BCA4" w14:textId="77777777" w:rsidR="00271E02" w:rsidRPr="00AD67B3" w:rsidRDefault="00271E02" w:rsidP="00271E02">
      <w:pPr>
        <w:pStyle w:val="ListParagraph"/>
        <w:numPr>
          <w:ilvl w:val="0"/>
          <w:numId w:val="4"/>
        </w:numPr>
        <w:spacing w:after="120"/>
        <w:rPr>
          <w:rFonts w:cs="Arial"/>
        </w:rPr>
      </w:pPr>
      <w:r w:rsidRPr="00AD67B3">
        <w:rPr>
          <w:rFonts w:cs="Arial"/>
        </w:rPr>
        <w:t xml:space="preserve">Repealed model code language appears </w:t>
      </w:r>
      <w:r w:rsidRPr="00AD67B3">
        <w:rPr>
          <w:rFonts w:cs="Arial"/>
          <w:strike/>
        </w:rPr>
        <w:t>upright and in strikeout</w:t>
      </w:r>
    </w:p>
    <w:p w14:paraId="4AD595DD" w14:textId="77777777" w:rsidR="00271E02" w:rsidRPr="00AD67B3" w:rsidRDefault="00271E02" w:rsidP="00271E02">
      <w:pPr>
        <w:pStyle w:val="ListParagraph"/>
        <w:numPr>
          <w:ilvl w:val="0"/>
          <w:numId w:val="4"/>
        </w:numPr>
        <w:spacing w:after="120"/>
        <w:rPr>
          <w:rFonts w:cs="Arial"/>
        </w:rPr>
      </w:pPr>
      <w:r w:rsidRPr="00AD67B3">
        <w:rPr>
          <w:rFonts w:cs="Arial"/>
        </w:rPr>
        <w:t xml:space="preserve">Repealed California amendments appear in </w:t>
      </w:r>
      <w:r w:rsidRPr="00AD67B3">
        <w:rPr>
          <w:rFonts w:cs="Arial"/>
          <w:i/>
          <w:strike/>
        </w:rPr>
        <w:t>italic and strikeout</w:t>
      </w:r>
    </w:p>
    <w:p w14:paraId="7EE31CE8" w14:textId="31BB08C9" w:rsidR="00271E02" w:rsidRPr="00AD67B3" w:rsidRDefault="00271E02" w:rsidP="00271E02">
      <w:pPr>
        <w:pStyle w:val="ListParagraph"/>
        <w:numPr>
          <w:ilvl w:val="0"/>
          <w:numId w:val="4"/>
        </w:numPr>
        <w:rPr>
          <w:rFonts w:cs="Arial"/>
        </w:rPr>
      </w:pPr>
      <w:r w:rsidRPr="00C8513E">
        <w:t>Ellips</w:t>
      </w:r>
      <w:r>
        <w:t>e</w:t>
      </w:r>
      <w:r w:rsidRPr="00C8513E">
        <w:t>s (</w:t>
      </w:r>
      <w:r w:rsidR="00276C68">
        <w:t>…</w:t>
      </w:r>
      <w:r w:rsidRPr="00C8513E">
        <w:t>) indicate existing text remains unchange</w:t>
      </w:r>
      <w:r w:rsidRPr="00AD67B3">
        <w:rPr>
          <w:rFonts w:eastAsia="Times New Roman" w:cs="Arial"/>
          <w:lang w:eastAsia="ko-KR"/>
        </w:rPr>
        <w:t>d</w:t>
      </w:r>
    </w:p>
    <w:bookmarkEnd w:id="0"/>
    <w:p w14:paraId="53259030" w14:textId="77777777" w:rsidR="00271E02" w:rsidRPr="00A86B23" w:rsidRDefault="00271E02" w:rsidP="00A86B23">
      <w:pPr>
        <w:pStyle w:val="BodyText3"/>
        <w:pBdr>
          <w:bottom w:val="single" w:sz="4" w:space="1" w:color="auto"/>
        </w:pBdr>
        <w:spacing w:after="0"/>
        <w:rPr>
          <w:rFonts w:cs="Arial"/>
          <w:sz w:val="24"/>
          <w:szCs w:val="24"/>
        </w:rPr>
      </w:pPr>
    </w:p>
    <w:p w14:paraId="63195641" w14:textId="5F14470E" w:rsidR="00271E02" w:rsidRDefault="00276C68" w:rsidP="00312397">
      <w:pPr>
        <w:pStyle w:val="Heading2"/>
      </w:pPr>
      <w:r w:rsidRPr="00276C68">
        <w:t>AMENDED JUSTIFICATION</w:t>
      </w:r>
    </w:p>
    <w:p w14:paraId="3CEBC43A" w14:textId="391F756B" w:rsidR="00271E02" w:rsidRPr="0044593B" w:rsidRDefault="00271E02" w:rsidP="00312397">
      <w:pPr>
        <w:pStyle w:val="Heading3"/>
      </w:pPr>
      <w:r w:rsidRPr="0044593B">
        <w:t xml:space="preserve">ITEM </w:t>
      </w:r>
      <w:r w:rsidR="00673D54">
        <w:t>4</w:t>
      </w:r>
      <w:r w:rsidRPr="0044593B">
        <w:br/>
        <w:t xml:space="preserve">Chapter </w:t>
      </w:r>
      <w:r w:rsidR="00673D54">
        <w:t>3</w:t>
      </w:r>
      <w:r w:rsidRPr="0044593B">
        <w:t xml:space="preserve">, </w:t>
      </w:r>
      <w:r w:rsidR="00673D54">
        <w:t>Occupancy Classification and Use</w:t>
      </w:r>
    </w:p>
    <w:p w14:paraId="56DEEF93" w14:textId="2F012A30" w:rsidR="00DE1A78" w:rsidRPr="00511FD0" w:rsidRDefault="00673D54" w:rsidP="00511FD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cs="Arial"/>
          <w:iCs/>
          <w:szCs w:val="24"/>
        </w:rPr>
      </w:pPr>
      <w:bookmarkStart w:id="1" w:name="_Hlk141955864"/>
      <w:r>
        <w:rPr>
          <w:rFonts w:cs="Arial"/>
        </w:rPr>
        <w:t>The Department of Housing and Community Development</w:t>
      </w:r>
      <w:r w:rsidR="00346684" w:rsidRPr="00511FD0">
        <w:rPr>
          <w:rFonts w:cs="Arial"/>
          <w:iCs/>
          <w:szCs w:val="24"/>
        </w:rPr>
        <w:t xml:space="preserve"> </w:t>
      </w:r>
      <w:r w:rsidR="002D0618">
        <w:rPr>
          <w:rFonts w:cs="Arial"/>
          <w:iCs/>
          <w:szCs w:val="24"/>
        </w:rPr>
        <w:t xml:space="preserve">(HCD) </w:t>
      </w:r>
      <w:r w:rsidR="00346684" w:rsidRPr="00511FD0">
        <w:rPr>
          <w:rFonts w:cs="Arial"/>
          <w:szCs w:val="24"/>
        </w:rPr>
        <w:t xml:space="preserve">proposes to adopt </w:t>
      </w:r>
      <w:r w:rsidR="00BA05B4">
        <w:rPr>
          <w:rFonts w:cs="Arial"/>
          <w:szCs w:val="24"/>
        </w:rPr>
        <w:t>Chapter</w:t>
      </w:r>
      <w:r w:rsidR="00BA05B4" w:rsidRPr="00511FD0">
        <w:rPr>
          <w:rFonts w:cs="Arial"/>
          <w:szCs w:val="24"/>
        </w:rPr>
        <w:t xml:space="preserve"> </w:t>
      </w:r>
      <w:r w:rsidR="00BA05B4">
        <w:t>3, “Occupancy Classification and Use”</w:t>
      </w:r>
      <w:r w:rsidR="002112FB">
        <w:t xml:space="preserve"> </w:t>
      </w:r>
      <w:r w:rsidR="00346684" w:rsidRPr="00511FD0">
        <w:rPr>
          <w:rFonts w:cs="Arial"/>
          <w:szCs w:val="24"/>
        </w:rPr>
        <w:t xml:space="preserve">that was Approved as Amended by the Commission at the </w:t>
      </w:r>
      <w:r w:rsidR="00736AA1">
        <w:rPr>
          <w:rFonts w:cs="Arial"/>
        </w:rPr>
        <w:t>February 26-27</w:t>
      </w:r>
      <w:r w:rsidR="00511FD0" w:rsidRPr="00511FD0">
        <w:rPr>
          <w:rFonts w:cs="Arial"/>
          <w:szCs w:val="24"/>
        </w:rPr>
        <w:t>,</w:t>
      </w:r>
      <w:r w:rsidR="00346684" w:rsidRPr="00511FD0">
        <w:rPr>
          <w:rFonts w:cs="Arial"/>
          <w:szCs w:val="24"/>
        </w:rPr>
        <w:t xml:space="preserve"> </w:t>
      </w:r>
      <w:r w:rsidR="002D0618">
        <w:rPr>
          <w:rFonts w:cs="Arial"/>
          <w:szCs w:val="24"/>
        </w:rPr>
        <w:t xml:space="preserve">2025, </w:t>
      </w:r>
      <w:r w:rsidR="00346684" w:rsidRPr="00511FD0">
        <w:rPr>
          <w:rFonts w:cs="Arial"/>
          <w:szCs w:val="24"/>
        </w:rPr>
        <w:t xml:space="preserve">Commission </w:t>
      </w:r>
      <w:r w:rsidR="002D0618">
        <w:rPr>
          <w:rFonts w:cs="Arial"/>
          <w:szCs w:val="24"/>
        </w:rPr>
        <w:t>m</w:t>
      </w:r>
      <w:r w:rsidR="00346684" w:rsidRPr="00511FD0">
        <w:rPr>
          <w:rFonts w:cs="Arial"/>
          <w:szCs w:val="24"/>
        </w:rPr>
        <w:t xml:space="preserve">eeting. The Commission </w:t>
      </w:r>
      <w:r w:rsidR="00673940">
        <w:rPr>
          <w:rFonts w:cs="Arial"/>
          <w:szCs w:val="24"/>
        </w:rPr>
        <w:t>identified the need to remove</w:t>
      </w:r>
      <w:r w:rsidR="00253D17">
        <w:rPr>
          <w:rFonts w:cs="Arial"/>
        </w:rPr>
        <w:t xml:space="preserve"> </w:t>
      </w:r>
      <w:r w:rsidR="006A479D">
        <w:rPr>
          <w:rFonts w:cs="Arial"/>
        </w:rPr>
        <w:t>requirements related</w:t>
      </w:r>
      <w:r w:rsidR="003460DE">
        <w:rPr>
          <w:rFonts w:cs="Arial"/>
        </w:rPr>
        <w:t xml:space="preserve"> to</w:t>
      </w:r>
      <w:r w:rsidR="006A479D">
        <w:rPr>
          <w:rFonts w:cs="Arial"/>
        </w:rPr>
        <w:t xml:space="preserve"> </w:t>
      </w:r>
      <w:r w:rsidR="009C2874">
        <w:rPr>
          <w:rFonts w:cs="Arial"/>
        </w:rPr>
        <w:t>“Hotels (nontransient)” and “Motels (nontransient)”</w:t>
      </w:r>
      <w:r w:rsidR="006A479D">
        <w:rPr>
          <w:rFonts w:cs="Arial"/>
        </w:rPr>
        <w:t xml:space="preserve"> </w:t>
      </w:r>
      <w:r w:rsidR="00673940">
        <w:rPr>
          <w:rFonts w:cs="Arial"/>
        </w:rPr>
        <w:t>from section 310.4, which is</w:t>
      </w:r>
      <w:r w:rsidR="00346684" w:rsidRPr="00511FD0">
        <w:rPr>
          <w:rFonts w:cs="Arial"/>
          <w:szCs w:val="24"/>
        </w:rPr>
        <w:t xml:space="preserve"> necessary </w:t>
      </w:r>
      <w:r w:rsidR="000D0700">
        <w:rPr>
          <w:rFonts w:cs="Arial"/>
        </w:rPr>
        <w:t xml:space="preserve">to avoid conflict between existing definitions </w:t>
      </w:r>
      <w:r w:rsidR="000215A9">
        <w:rPr>
          <w:rFonts w:cs="Arial"/>
        </w:rPr>
        <w:t xml:space="preserve">for “Hotel and Motel” and </w:t>
      </w:r>
      <w:r w:rsidR="00673940">
        <w:rPr>
          <w:rFonts w:cs="Arial"/>
        </w:rPr>
        <w:t xml:space="preserve">aligns with HCD’s original intent </w:t>
      </w:r>
      <w:r w:rsidR="000215A9">
        <w:rPr>
          <w:rFonts w:cs="Arial"/>
        </w:rPr>
        <w:t>for</w:t>
      </w:r>
      <w:r w:rsidR="00673940">
        <w:rPr>
          <w:rFonts w:cs="Arial"/>
        </w:rPr>
        <w:t xml:space="preserve"> this section</w:t>
      </w:r>
      <w:r w:rsidR="009722DA">
        <w:rPr>
          <w:rFonts w:cs="Arial"/>
        </w:rPr>
        <w:t>.</w:t>
      </w:r>
      <w:r w:rsidR="00511FD0">
        <w:rPr>
          <w:rFonts w:cs="Arial"/>
          <w:iCs/>
          <w:szCs w:val="24"/>
        </w:rPr>
        <w:t xml:space="preserve"> </w:t>
      </w:r>
      <w:r w:rsidR="002D0618">
        <w:rPr>
          <w:rFonts w:cs="Arial"/>
        </w:rPr>
        <w:t>HCD</w:t>
      </w:r>
      <w:r w:rsidR="003B38EF" w:rsidRPr="00511FD0">
        <w:rPr>
          <w:iCs/>
          <w:szCs w:val="24"/>
        </w:rPr>
        <w:t xml:space="preserve"> </w:t>
      </w:r>
      <w:r w:rsidR="00D6103F" w:rsidRPr="008F5A0C">
        <w:rPr>
          <w:rFonts w:cs="Arial"/>
          <w:szCs w:val="24"/>
        </w:rPr>
        <w:t xml:space="preserve">agrees with the </w:t>
      </w:r>
      <w:r w:rsidR="002D0618">
        <w:rPr>
          <w:rFonts w:cs="Arial"/>
          <w:szCs w:val="24"/>
        </w:rPr>
        <w:t xml:space="preserve">proposed </w:t>
      </w:r>
      <w:r w:rsidR="00673940">
        <w:rPr>
          <w:rFonts w:cs="Arial"/>
          <w:szCs w:val="24"/>
        </w:rPr>
        <w:t>amendment shown below</w:t>
      </w:r>
      <w:r w:rsidR="00D6103F">
        <w:rPr>
          <w:iCs/>
          <w:szCs w:val="24"/>
        </w:rPr>
        <w:t xml:space="preserve">. </w:t>
      </w:r>
      <w:r w:rsidR="00D6103F" w:rsidRPr="008F5A0C">
        <w:rPr>
          <w:rFonts w:cs="Arial"/>
          <w:szCs w:val="24"/>
        </w:rPr>
        <w:t xml:space="preserve">There is </w:t>
      </w:r>
      <w:r w:rsidR="00E22B1E">
        <w:rPr>
          <w:rFonts w:cs="Arial"/>
        </w:rPr>
        <w:t xml:space="preserve">no fiscal impact for modifying this section. </w:t>
      </w:r>
    </w:p>
    <w:bookmarkEnd w:id="1"/>
    <w:p w14:paraId="5E639336" w14:textId="77777777" w:rsidR="00B0184C" w:rsidRPr="00706360" w:rsidRDefault="00B0184C" w:rsidP="00B0184C">
      <w:pPr>
        <w:autoSpaceDE w:val="0"/>
        <w:autoSpaceDN w:val="0"/>
        <w:adjustRightInd w:val="0"/>
        <w:spacing w:before="240" w:after="240"/>
        <w:jc w:val="center"/>
        <w:rPr>
          <w:b/>
        </w:rPr>
      </w:pPr>
      <w:r>
        <w:rPr>
          <w:b/>
          <w:bCs/>
        </w:rPr>
        <w:t>CHAPTER 3</w:t>
      </w:r>
      <w:r>
        <w:rPr>
          <w:b/>
          <w:bCs/>
        </w:rPr>
        <w:br/>
        <w:t>OCCUPANCY CLASSIFICATION AND USE</w:t>
      </w:r>
    </w:p>
    <w:p w14:paraId="2D135D1A" w14:textId="77777777" w:rsidR="00B0184C" w:rsidRDefault="00B0184C" w:rsidP="00B0184C">
      <w:pPr>
        <w:widowControl/>
        <w:autoSpaceDE w:val="0"/>
        <w:autoSpaceDN w:val="0"/>
        <w:adjustRightInd w:val="0"/>
        <w:spacing w:before="120"/>
        <w:rPr>
          <w:rFonts w:cs="Arial"/>
          <w:szCs w:val="24"/>
        </w:rPr>
      </w:pPr>
      <w:r w:rsidRPr="0009484D">
        <w:rPr>
          <w:rFonts w:eastAsia="Calibri"/>
          <w:b/>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zCs w:val="24"/>
        </w:rPr>
        <w:t xml:space="preserve"> Residential Group R-1 occupancies… </w:t>
      </w:r>
    </w:p>
    <w:p w14:paraId="5AE78A28" w14:textId="77777777" w:rsidR="00B0184C" w:rsidRPr="00627F76" w:rsidRDefault="00B0184C" w:rsidP="00B0184C">
      <w:pPr>
        <w:widowControl/>
        <w:autoSpaceDE w:val="0"/>
        <w:autoSpaceDN w:val="0"/>
        <w:adjustRightInd w:val="0"/>
        <w:spacing w:after="0"/>
        <w:ind w:firstLine="720"/>
        <w:rPr>
          <w:rFonts w:eastAsia="Calibri" w:cs="Arial"/>
          <w:szCs w:val="24"/>
        </w:rPr>
      </w:pPr>
      <w:r w:rsidRPr="00144E14">
        <w:rPr>
          <w:rFonts w:eastAsia="Calibri" w:cs="Arial"/>
          <w:szCs w:val="24"/>
        </w:rPr>
        <w:t xml:space="preserve">Boarding houses </w:t>
      </w:r>
      <w:r w:rsidRPr="008F444A">
        <w:rPr>
          <w:rFonts w:eastAsia="Calibri" w:cs="Arial"/>
          <w:szCs w:val="24"/>
        </w:rPr>
        <w:t>(</w:t>
      </w:r>
      <w:r w:rsidRPr="001B453E">
        <w:rPr>
          <w:rFonts w:eastAsia="Calibri" w:cs="Arial"/>
          <w:szCs w:val="24"/>
        </w:rPr>
        <w:t>transient</w:t>
      </w:r>
      <w:r w:rsidRPr="008F444A">
        <w:rPr>
          <w:rFonts w:eastAsia="Calibri" w:cs="Arial"/>
          <w:szCs w:val="24"/>
        </w:rPr>
        <w:t>)</w:t>
      </w:r>
      <w:r w:rsidRPr="00627F76">
        <w:rPr>
          <w:rFonts w:eastAsia="Calibri" w:cs="Arial"/>
          <w:szCs w:val="24"/>
        </w:rPr>
        <w:t xml:space="preserve"> with more than 10 occupants</w:t>
      </w:r>
    </w:p>
    <w:p w14:paraId="7FAC06F4" w14:textId="77777777" w:rsidR="00B0184C" w:rsidRPr="00627F76" w:rsidRDefault="00B0184C" w:rsidP="00B0184C">
      <w:pPr>
        <w:widowControl/>
        <w:autoSpaceDE w:val="0"/>
        <w:autoSpaceDN w:val="0"/>
        <w:adjustRightInd w:val="0"/>
        <w:spacing w:after="0"/>
        <w:ind w:firstLine="720"/>
        <w:rPr>
          <w:rFonts w:eastAsia="Calibri" w:cs="Arial"/>
          <w:szCs w:val="24"/>
        </w:rPr>
      </w:pPr>
      <w:r w:rsidRPr="00144E14">
        <w:rPr>
          <w:rFonts w:eastAsia="Calibri" w:cs="Arial"/>
          <w:szCs w:val="24"/>
        </w:rPr>
        <w:t>Congregate living</w:t>
      </w:r>
      <w:r w:rsidRPr="007700D2">
        <w:rPr>
          <w:rFonts w:eastAsia="Calibri" w:cs="Arial"/>
          <w:szCs w:val="24"/>
        </w:rPr>
        <w:t xml:space="preserve"> facilities</w:t>
      </w:r>
      <w:r w:rsidRPr="00455089">
        <w:rPr>
          <w:rFonts w:eastAsia="Calibri" w:cs="Arial"/>
          <w:i/>
          <w:szCs w:val="24"/>
        </w:rPr>
        <w:t xml:space="preserve"> </w:t>
      </w:r>
      <w:r w:rsidRPr="00627F76">
        <w:rPr>
          <w:rFonts w:eastAsia="Calibri" w:cs="Arial"/>
          <w:szCs w:val="24"/>
        </w:rPr>
        <w:t>(</w:t>
      </w:r>
      <w:r w:rsidRPr="00E47156">
        <w:rPr>
          <w:rFonts w:eastAsia="Calibri" w:cs="Arial"/>
          <w:szCs w:val="24"/>
        </w:rPr>
        <w:t>transient</w:t>
      </w:r>
      <w:r w:rsidRPr="00627F76">
        <w:rPr>
          <w:rFonts w:eastAsia="Calibri" w:cs="Arial"/>
          <w:szCs w:val="24"/>
        </w:rPr>
        <w:t>) with more than 10 occupants</w:t>
      </w:r>
    </w:p>
    <w:p w14:paraId="0593CA76" w14:textId="77777777" w:rsidR="00B0184C" w:rsidRPr="00627F76" w:rsidRDefault="00B0184C" w:rsidP="00B0184C">
      <w:pPr>
        <w:widowControl/>
        <w:autoSpaceDE w:val="0"/>
        <w:autoSpaceDN w:val="0"/>
        <w:adjustRightInd w:val="0"/>
        <w:spacing w:after="0"/>
        <w:ind w:left="720"/>
        <w:rPr>
          <w:rFonts w:eastAsia="Calibri" w:cs="Arial"/>
          <w:szCs w:val="24"/>
        </w:rPr>
      </w:pPr>
      <w:r w:rsidRPr="00627F76">
        <w:rPr>
          <w:rFonts w:eastAsia="Calibri" w:cs="Arial"/>
          <w:szCs w:val="24"/>
        </w:rPr>
        <w:t>Hotels (</w:t>
      </w:r>
      <w:r w:rsidRPr="00E47156">
        <w:rPr>
          <w:rFonts w:eastAsia="Calibri" w:cs="Arial"/>
          <w:szCs w:val="24"/>
        </w:rPr>
        <w:t>transient</w:t>
      </w:r>
      <w:r w:rsidRPr="00627F76">
        <w:rPr>
          <w:rFonts w:eastAsia="Calibri" w:cs="Arial"/>
          <w:szCs w:val="24"/>
        </w:rPr>
        <w:t>)</w:t>
      </w:r>
    </w:p>
    <w:p w14:paraId="11CAC240" w14:textId="77777777" w:rsidR="00B0184C" w:rsidRDefault="00B0184C" w:rsidP="00B0184C">
      <w:pPr>
        <w:widowControl/>
        <w:autoSpaceDE w:val="0"/>
        <w:autoSpaceDN w:val="0"/>
        <w:adjustRightInd w:val="0"/>
        <w:spacing w:after="0"/>
        <w:ind w:left="720"/>
        <w:rPr>
          <w:rFonts w:eastAsia="Calibri" w:cs="Arial"/>
          <w:szCs w:val="24"/>
        </w:rPr>
      </w:pPr>
      <w:r w:rsidRPr="00627F76">
        <w:rPr>
          <w:rFonts w:eastAsia="Calibri" w:cs="Arial"/>
          <w:szCs w:val="24"/>
        </w:rPr>
        <w:lastRenderedPageBreak/>
        <w:t>Motels (</w:t>
      </w:r>
      <w:r w:rsidRPr="00E47156">
        <w:rPr>
          <w:rFonts w:eastAsia="Calibri" w:cs="Arial"/>
          <w:szCs w:val="24"/>
        </w:rPr>
        <w:t>transient</w:t>
      </w:r>
      <w:r w:rsidRPr="00627F76">
        <w:rPr>
          <w:rFonts w:eastAsia="Calibri" w:cs="Arial"/>
          <w:szCs w:val="24"/>
        </w:rPr>
        <w:t>)</w:t>
      </w:r>
    </w:p>
    <w:p w14:paraId="2A8AB943" w14:textId="77777777" w:rsidR="00B0184C" w:rsidRPr="00144E14" w:rsidRDefault="00B0184C" w:rsidP="00B0184C">
      <w:pPr>
        <w:widowControl/>
        <w:autoSpaceDE w:val="0"/>
        <w:autoSpaceDN w:val="0"/>
        <w:adjustRightInd w:val="0"/>
        <w:spacing w:after="0"/>
        <w:ind w:left="720"/>
        <w:rPr>
          <w:rFonts w:eastAsia="Calibri" w:cs="Arial"/>
          <w:i/>
          <w:iCs/>
          <w:szCs w:val="24"/>
        </w:rPr>
      </w:pPr>
      <w:r w:rsidRPr="00E47156">
        <w:rPr>
          <w:rFonts w:eastAsia="Calibri" w:cs="Arial"/>
          <w:b/>
          <w:i/>
          <w:szCs w:val="24"/>
        </w:rPr>
        <w:t>[HCD 1]</w:t>
      </w:r>
      <w:r w:rsidRPr="00455089">
        <w:rPr>
          <w:rFonts w:eastAsia="Calibri" w:cs="Arial"/>
          <w:i/>
          <w:szCs w:val="24"/>
        </w:rPr>
        <w:t xml:space="preserve"> Efficiency dwelling units (transient)</w:t>
      </w:r>
    </w:p>
    <w:p w14:paraId="26F21908" w14:textId="77777777" w:rsidR="00B0184C" w:rsidRPr="00144E14" w:rsidRDefault="00B0184C" w:rsidP="00B0184C">
      <w:pPr>
        <w:widowControl/>
        <w:autoSpaceDE w:val="0"/>
        <w:autoSpaceDN w:val="0"/>
        <w:adjustRightInd w:val="0"/>
        <w:spacing w:after="0"/>
        <w:ind w:left="720"/>
        <w:rPr>
          <w:rFonts w:eastAsia="Calibri" w:cs="Arial"/>
          <w:strike/>
          <w:szCs w:val="24"/>
        </w:rPr>
      </w:pPr>
      <w:r w:rsidRPr="00455089">
        <w:rPr>
          <w:rFonts w:eastAsia="Calibri" w:cs="Arial"/>
          <w:strike/>
          <w:szCs w:val="24"/>
        </w:rPr>
        <w:t>Lodging houses with more than five guestrooms</w:t>
      </w:r>
    </w:p>
    <w:p w14:paraId="30B70BA5" w14:textId="77777777" w:rsidR="00B0184C" w:rsidRDefault="00B0184C" w:rsidP="00B0184C">
      <w:pPr>
        <w:widowControl/>
        <w:autoSpaceDE w:val="0"/>
        <w:autoSpaceDN w:val="0"/>
        <w:adjustRightInd w:val="0"/>
        <w:spacing w:before="120" w:after="0"/>
        <w:rPr>
          <w:rFonts w:eastAsia="SourceSansPro-Bold" w:cs="Arial"/>
          <w:szCs w:val="24"/>
        </w:rPr>
      </w:pPr>
      <w:r w:rsidRPr="00B14554">
        <w:rPr>
          <w:rFonts w:eastAsia="Calibri"/>
          <w:b/>
          <w:bCs/>
          <w:szCs w:val="22"/>
        </w:rPr>
        <w:t>Section 310.3</w:t>
      </w:r>
      <w:r>
        <w:rPr>
          <w:rFonts w:eastAsia="Calibri"/>
          <w:b/>
          <w:bCs/>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zCs w:val="24"/>
        </w:rPr>
        <w:t>(No change to model code text)</w:t>
      </w:r>
    </w:p>
    <w:p w14:paraId="79467435" w14:textId="77777777" w:rsidR="00B0184C" w:rsidRPr="008777C6" w:rsidRDefault="00B0184C" w:rsidP="00B0184C">
      <w:pPr>
        <w:widowControl/>
        <w:autoSpaceDE w:val="0"/>
        <w:autoSpaceDN w:val="0"/>
        <w:adjustRightInd w:val="0"/>
        <w:spacing w:before="120"/>
        <w:rPr>
          <w:rFonts w:cs="Arial"/>
          <w:szCs w:val="24"/>
        </w:rPr>
      </w:pPr>
      <w:r>
        <w:rPr>
          <w:rFonts w:eastAsia="SourceSansPro-Bold" w:cs="Arial"/>
          <w:szCs w:val="24"/>
        </w:rPr>
        <w:t>…</w:t>
      </w:r>
    </w:p>
    <w:p w14:paraId="1EE50918" w14:textId="64647745" w:rsidR="00B0184C" w:rsidRPr="00B0184C" w:rsidRDefault="00B0184C" w:rsidP="00B0184C">
      <w:pPr>
        <w:widowControl/>
        <w:autoSpaceDE w:val="0"/>
        <w:autoSpaceDN w:val="0"/>
        <w:adjustRightInd w:val="0"/>
        <w:spacing w:after="0"/>
        <w:rPr>
          <w:rFonts w:eastAsia="SourceSansPro-It" w:cs="Arial"/>
          <w:szCs w:val="24"/>
        </w:rPr>
      </w:pPr>
      <w:r w:rsidRPr="008777C6">
        <w:rPr>
          <w:rFonts w:cs="Arial"/>
          <w:szCs w:val="24"/>
        </w:rPr>
        <w:t xml:space="preserve">Hotels (nontransient) </w:t>
      </w:r>
      <w:r w:rsidRPr="000C1389">
        <w:rPr>
          <w:rFonts w:cs="Arial"/>
          <w:strike/>
          <w:szCs w:val="24"/>
        </w:rPr>
        <w:t xml:space="preserve">with more than five </w:t>
      </w:r>
      <w:r w:rsidRPr="000C1389">
        <w:rPr>
          <w:rFonts w:eastAsia="SourceSansPro-It" w:cs="Arial"/>
          <w:strike/>
          <w:szCs w:val="24"/>
        </w:rPr>
        <w:t xml:space="preserve">guest rooms </w:t>
      </w:r>
    </w:p>
    <w:p w14:paraId="539AB0AA" w14:textId="7D40702C" w:rsidR="00B0184C" w:rsidRDefault="00B0184C" w:rsidP="00B0184C">
      <w:pPr>
        <w:widowControl/>
        <w:autoSpaceDE w:val="0"/>
        <w:autoSpaceDN w:val="0"/>
        <w:adjustRightInd w:val="0"/>
        <w:spacing w:after="0"/>
        <w:rPr>
          <w:rFonts w:eastAsia="SourceSansPro-It" w:cs="Arial"/>
          <w:strike/>
          <w:szCs w:val="24"/>
        </w:rPr>
      </w:pPr>
      <w:r w:rsidRPr="008777C6">
        <w:rPr>
          <w:rFonts w:cs="Arial"/>
          <w:szCs w:val="24"/>
        </w:rPr>
        <w:t xml:space="preserve">Motels (nontransient) </w:t>
      </w:r>
      <w:r w:rsidRPr="000C1389">
        <w:rPr>
          <w:rFonts w:cs="Arial"/>
          <w:strike/>
          <w:szCs w:val="24"/>
        </w:rPr>
        <w:t xml:space="preserve">with more than five </w:t>
      </w:r>
      <w:r w:rsidRPr="000C1389">
        <w:rPr>
          <w:rFonts w:eastAsia="SourceSansPro-It" w:cs="Arial"/>
          <w:strike/>
          <w:szCs w:val="24"/>
        </w:rPr>
        <w:t>guest rooms</w:t>
      </w:r>
      <w:r w:rsidR="009E6432" w:rsidRPr="000C1389">
        <w:rPr>
          <w:rFonts w:eastAsia="SourceSansPro-It" w:cs="Arial"/>
          <w:strike/>
          <w:szCs w:val="24"/>
        </w:rPr>
        <w:t xml:space="preserve"> </w:t>
      </w:r>
    </w:p>
    <w:p w14:paraId="70784684" w14:textId="77777777" w:rsidR="00B0184C" w:rsidRPr="00E321DD" w:rsidRDefault="00B0184C" w:rsidP="00B0184C">
      <w:pPr>
        <w:widowControl/>
        <w:autoSpaceDE w:val="0"/>
        <w:autoSpaceDN w:val="0"/>
        <w:adjustRightInd w:val="0"/>
        <w:spacing w:after="0"/>
        <w:rPr>
          <w:rFonts w:eastAsia="SourceSansPro-It" w:cs="Arial"/>
          <w:szCs w:val="24"/>
        </w:rPr>
      </w:pPr>
      <w:r w:rsidRPr="00E321DD">
        <w:rPr>
          <w:rFonts w:eastAsia="SourceSansPro-It" w:cs="Arial"/>
          <w:szCs w:val="24"/>
        </w:rPr>
        <w:t>…</w:t>
      </w:r>
    </w:p>
    <w:p w14:paraId="51363136" w14:textId="5564E151" w:rsidR="00B0184C" w:rsidRDefault="00B0184C" w:rsidP="00B0184C">
      <w:pPr>
        <w:widowControl/>
        <w:autoSpaceDE w:val="0"/>
        <w:autoSpaceDN w:val="0"/>
        <w:adjustRightInd w:val="0"/>
        <w:spacing w:before="120" w:after="0"/>
        <w:rPr>
          <w:rFonts w:eastAsia="SourceSansPro-Bold" w:cs="Arial"/>
          <w:szCs w:val="24"/>
        </w:rPr>
      </w:pPr>
      <w:r w:rsidRPr="00B14554">
        <w:rPr>
          <w:rFonts w:eastAsia="Calibri"/>
          <w:b/>
          <w:bCs/>
          <w:szCs w:val="22"/>
        </w:rPr>
        <w:t>Section 310.4</w:t>
      </w:r>
      <w:r>
        <w:rPr>
          <w:rFonts w:eastAsia="Calibri"/>
          <w:b/>
          <w:bCs/>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w:t>
      </w:r>
      <w:r w:rsidR="00A67A89">
        <w:rPr>
          <w:rFonts w:eastAsia="SourceSansPro-Bold" w:cs="Arial"/>
          <w:szCs w:val="24"/>
        </w:rPr>
        <w:t>3</w:t>
      </w:r>
      <w:r>
        <w:rPr>
          <w:rFonts w:eastAsia="SourceSansPro-Bold" w:cs="Arial"/>
          <w:szCs w:val="24"/>
        </w:rPr>
        <w:t xml:space="preserve"> occupancies… </w:t>
      </w:r>
      <w:r>
        <w:rPr>
          <w:rFonts w:cs="Arial"/>
          <w:szCs w:val="24"/>
        </w:rPr>
        <w:t>(No change to model code text)</w:t>
      </w:r>
    </w:p>
    <w:p w14:paraId="270AB6D1" w14:textId="77777777" w:rsidR="00B0184C" w:rsidRDefault="00B0184C" w:rsidP="00B0184C">
      <w:pPr>
        <w:widowControl/>
        <w:autoSpaceDE w:val="0"/>
        <w:autoSpaceDN w:val="0"/>
        <w:adjustRightInd w:val="0"/>
        <w:spacing w:after="0"/>
        <w:rPr>
          <w:rFonts w:cs="Arial"/>
          <w:szCs w:val="24"/>
        </w:rPr>
      </w:pPr>
      <w:r>
        <w:rPr>
          <w:rFonts w:cs="Arial"/>
          <w:szCs w:val="24"/>
        </w:rPr>
        <w:t>…</w:t>
      </w:r>
    </w:p>
    <w:p w14:paraId="61142D5E" w14:textId="666D1D07" w:rsidR="00B0184C" w:rsidRPr="00FB796A" w:rsidRDefault="00B0184C" w:rsidP="00B0184C">
      <w:pPr>
        <w:widowControl/>
        <w:autoSpaceDE w:val="0"/>
        <w:autoSpaceDN w:val="0"/>
        <w:adjustRightInd w:val="0"/>
        <w:spacing w:before="120" w:after="0"/>
        <w:rPr>
          <w:rFonts w:eastAsia="SourceSansPro-It" w:cs="Arial"/>
          <w:szCs w:val="24"/>
        </w:rPr>
      </w:pPr>
      <w:r w:rsidRPr="0076256C">
        <w:rPr>
          <w:rFonts w:cs="Arial"/>
          <w:strike/>
          <w:color w:val="ED0000"/>
          <w:szCs w:val="24"/>
        </w:rPr>
        <w:t xml:space="preserve">Hotels (nontransient) </w:t>
      </w:r>
      <w:r w:rsidRPr="000C1389">
        <w:rPr>
          <w:rFonts w:cs="Arial"/>
          <w:strike/>
          <w:szCs w:val="24"/>
        </w:rPr>
        <w:t xml:space="preserve">with five or fewer </w:t>
      </w:r>
      <w:r w:rsidRPr="000C1389">
        <w:rPr>
          <w:rFonts w:eastAsia="SourceSansPro-It" w:cs="Arial"/>
          <w:strike/>
          <w:szCs w:val="24"/>
        </w:rPr>
        <w:t>guest rooms</w:t>
      </w:r>
      <w:r w:rsidR="009E6432" w:rsidRPr="000C1389">
        <w:rPr>
          <w:rFonts w:eastAsia="SourceSansPro-It" w:cs="Arial"/>
          <w:strike/>
          <w:szCs w:val="24"/>
        </w:rPr>
        <w:t xml:space="preserve"> </w:t>
      </w:r>
      <w:r w:rsidR="009E6432" w:rsidRPr="0076256C">
        <w:rPr>
          <w:rFonts w:eastAsia="SourceSansPro-It" w:cs="Arial"/>
          <w:color w:val="ED0000"/>
          <w:szCs w:val="24"/>
        </w:rPr>
        <w:t>[</w:t>
      </w:r>
      <w:r w:rsidR="00DB10B8" w:rsidRPr="0076256C">
        <w:rPr>
          <w:rFonts w:eastAsia="SourceSansPro-It" w:cs="Arial"/>
          <w:color w:val="ED0000"/>
          <w:szCs w:val="24"/>
        </w:rPr>
        <w:t xml:space="preserve">Striking out </w:t>
      </w:r>
      <w:r w:rsidR="000215A9" w:rsidRPr="0076256C">
        <w:rPr>
          <w:rFonts w:eastAsia="SourceSansPro-It" w:cs="Arial"/>
          <w:color w:val="ED0000"/>
          <w:szCs w:val="24"/>
        </w:rPr>
        <w:t>“</w:t>
      </w:r>
      <w:r w:rsidR="000215A9" w:rsidRPr="0076256C">
        <w:rPr>
          <w:rFonts w:cs="Arial"/>
          <w:color w:val="ED0000"/>
          <w:szCs w:val="24"/>
        </w:rPr>
        <w:t xml:space="preserve">with five or fewer </w:t>
      </w:r>
      <w:r w:rsidR="000215A9" w:rsidRPr="0076256C">
        <w:rPr>
          <w:rFonts w:eastAsia="SourceSansPro-It" w:cs="Arial"/>
          <w:color w:val="ED0000"/>
          <w:szCs w:val="24"/>
        </w:rPr>
        <w:t xml:space="preserve">guest rooms” </w:t>
      </w:r>
      <w:r w:rsidR="007F43ED" w:rsidRPr="0076256C">
        <w:rPr>
          <w:rFonts w:eastAsia="SourceSansPro-It" w:cs="Arial"/>
          <w:color w:val="ED0000"/>
          <w:szCs w:val="24"/>
        </w:rPr>
        <w:t xml:space="preserve">which </w:t>
      </w:r>
      <w:r w:rsidR="000215A9" w:rsidRPr="0076256C">
        <w:rPr>
          <w:rFonts w:eastAsia="SourceSansPro-It" w:cs="Arial"/>
          <w:color w:val="ED0000"/>
          <w:szCs w:val="24"/>
        </w:rPr>
        <w:t>was include</w:t>
      </w:r>
      <w:r w:rsidR="007F43ED" w:rsidRPr="0076256C">
        <w:rPr>
          <w:rFonts w:eastAsia="SourceSansPro-It" w:cs="Arial"/>
          <w:color w:val="ED0000"/>
          <w:szCs w:val="24"/>
        </w:rPr>
        <w:t>d</w:t>
      </w:r>
      <w:r w:rsidR="000215A9" w:rsidRPr="0076256C">
        <w:rPr>
          <w:rFonts w:eastAsia="SourceSansPro-It" w:cs="Arial"/>
          <w:color w:val="ED0000"/>
          <w:szCs w:val="24"/>
        </w:rPr>
        <w:t xml:space="preserve"> in the </w:t>
      </w:r>
      <w:r w:rsidR="00DB10B8" w:rsidRPr="0076256C">
        <w:rPr>
          <w:rFonts w:eastAsia="SourceSansPro-It" w:cs="Arial"/>
          <w:color w:val="ED0000"/>
          <w:szCs w:val="24"/>
        </w:rPr>
        <w:t>original</w:t>
      </w:r>
      <w:r w:rsidR="000215A9" w:rsidRPr="0076256C">
        <w:rPr>
          <w:rFonts w:eastAsia="SourceSansPro-It" w:cs="Arial"/>
          <w:color w:val="ED0000"/>
          <w:szCs w:val="24"/>
        </w:rPr>
        <w:t xml:space="preserve"> </w:t>
      </w:r>
      <w:r w:rsidR="00DB10B8" w:rsidRPr="0076256C">
        <w:rPr>
          <w:rFonts w:eastAsia="SourceSansPro-It" w:cs="Arial"/>
          <w:color w:val="ED0000"/>
          <w:szCs w:val="24"/>
        </w:rPr>
        <w:t xml:space="preserve">final express terms; </w:t>
      </w:r>
      <w:r w:rsidR="00673940" w:rsidRPr="0076256C">
        <w:rPr>
          <w:rFonts w:eastAsia="SourceSansPro-It" w:cs="Arial"/>
          <w:color w:val="ED0000"/>
          <w:szCs w:val="24"/>
        </w:rPr>
        <w:t xml:space="preserve">“Hotels (nontransient)” is </w:t>
      </w:r>
      <w:r w:rsidR="00DB10B8" w:rsidRPr="0076256C">
        <w:rPr>
          <w:rFonts w:eastAsia="SourceSansPro-It" w:cs="Arial"/>
          <w:color w:val="ED0000"/>
          <w:szCs w:val="24"/>
        </w:rPr>
        <w:t>added in</w:t>
      </w:r>
      <w:r w:rsidR="00673940" w:rsidRPr="0076256C">
        <w:rPr>
          <w:rFonts w:eastAsia="SourceSansPro-It" w:cs="Arial"/>
          <w:color w:val="ED0000"/>
          <w:szCs w:val="24"/>
        </w:rPr>
        <w:t xml:space="preserve"> strikeout</w:t>
      </w:r>
      <w:r w:rsidR="009E6432" w:rsidRPr="0076256C">
        <w:rPr>
          <w:rFonts w:eastAsia="SourceSansPro-It" w:cs="Arial"/>
          <w:color w:val="ED0000"/>
          <w:szCs w:val="24"/>
        </w:rPr>
        <w:t>.</w:t>
      </w:r>
      <w:r w:rsidR="00DB10B8" w:rsidRPr="0076256C">
        <w:rPr>
          <w:rFonts w:eastAsia="SourceSansPro-It" w:cs="Arial"/>
          <w:color w:val="ED0000"/>
          <w:szCs w:val="24"/>
        </w:rPr>
        <w:t xml:space="preserve"> S</w:t>
      </w:r>
      <w:r w:rsidR="009E6432" w:rsidRPr="0076256C">
        <w:rPr>
          <w:rFonts w:eastAsia="SourceSansPro-It" w:cs="Arial"/>
          <w:color w:val="ED0000"/>
          <w:szCs w:val="24"/>
        </w:rPr>
        <w:t>ee the justification above.]</w:t>
      </w:r>
    </w:p>
    <w:p w14:paraId="5E1D46E3" w14:textId="1C91B214" w:rsidR="00B0184C" w:rsidRDefault="00B0184C" w:rsidP="00B0184C">
      <w:pPr>
        <w:widowControl/>
        <w:autoSpaceDE w:val="0"/>
        <w:autoSpaceDN w:val="0"/>
        <w:adjustRightInd w:val="0"/>
        <w:spacing w:after="0"/>
        <w:rPr>
          <w:rFonts w:eastAsia="SourceSansPro-It" w:cs="Arial"/>
          <w:strike/>
          <w:szCs w:val="24"/>
        </w:rPr>
      </w:pPr>
      <w:r w:rsidRPr="0076256C">
        <w:rPr>
          <w:rFonts w:cs="Arial"/>
          <w:strike/>
          <w:color w:val="ED0000"/>
          <w:szCs w:val="24"/>
        </w:rPr>
        <w:t>Motels (nontransient)</w:t>
      </w:r>
      <w:r w:rsidRPr="000C1389">
        <w:rPr>
          <w:rFonts w:cs="Arial"/>
          <w:strike/>
          <w:szCs w:val="24"/>
        </w:rPr>
        <w:t xml:space="preserve"> with five or fewer </w:t>
      </w:r>
      <w:r w:rsidRPr="000C1389">
        <w:rPr>
          <w:rFonts w:eastAsia="SourceSansPro-It" w:cs="Arial"/>
          <w:strike/>
          <w:szCs w:val="24"/>
        </w:rPr>
        <w:t>guest rooms</w:t>
      </w:r>
      <w:r w:rsidR="009E6432" w:rsidRPr="000C1389">
        <w:rPr>
          <w:rFonts w:eastAsia="SourceSansPro-It" w:cs="Arial"/>
          <w:strike/>
          <w:szCs w:val="24"/>
        </w:rPr>
        <w:t xml:space="preserve"> </w:t>
      </w:r>
      <w:r w:rsidR="009E6432" w:rsidRPr="0076256C">
        <w:rPr>
          <w:rFonts w:eastAsia="SourceSansPro-It" w:cs="Arial"/>
          <w:color w:val="ED0000"/>
          <w:szCs w:val="24"/>
        </w:rPr>
        <w:t>[</w:t>
      </w:r>
      <w:r w:rsidR="00DB10B8" w:rsidRPr="0076256C">
        <w:rPr>
          <w:rFonts w:eastAsia="SourceSansPro-It" w:cs="Arial"/>
          <w:color w:val="ED0000"/>
          <w:szCs w:val="24"/>
        </w:rPr>
        <w:t>Striking out the language “</w:t>
      </w:r>
      <w:r w:rsidR="00DB10B8" w:rsidRPr="0076256C">
        <w:rPr>
          <w:rFonts w:cs="Arial"/>
          <w:color w:val="ED0000"/>
          <w:szCs w:val="24"/>
        </w:rPr>
        <w:t xml:space="preserve">with five or fewer </w:t>
      </w:r>
      <w:r w:rsidR="00DB10B8" w:rsidRPr="0076256C">
        <w:rPr>
          <w:rFonts w:eastAsia="SourceSansPro-It" w:cs="Arial"/>
          <w:color w:val="ED0000"/>
          <w:szCs w:val="24"/>
        </w:rPr>
        <w:t xml:space="preserve">guest rooms” </w:t>
      </w:r>
      <w:r w:rsidR="007F43ED" w:rsidRPr="0076256C">
        <w:rPr>
          <w:rFonts w:eastAsia="SourceSansPro-It" w:cs="Arial"/>
          <w:color w:val="ED0000"/>
          <w:szCs w:val="24"/>
        </w:rPr>
        <w:t xml:space="preserve">which </w:t>
      </w:r>
      <w:r w:rsidR="00DB10B8" w:rsidRPr="0076256C">
        <w:rPr>
          <w:rFonts w:eastAsia="SourceSansPro-It" w:cs="Arial"/>
          <w:color w:val="ED0000"/>
          <w:szCs w:val="24"/>
        </w:rPr>
        <w:t>was include</w:t>
      </w:r>
      <w:r w:rsidR="007F43ED" w:rsidRPr="0076256C">
        <w:rPr>
          <w:rFonts w:eastAsia="SourceSansPro-It" w:cs="Arial"/>
          <w:color w:val="ED0000"/>
          <w:szCs w:val="24"/>
        </w:rPr>
        <w:t>d</w:t>
      </w:r>
      <w:r w:rsidR="00DB10B8" w:rsidRPr="0076256C">
        <w:rPr>
          <w:rFonts w:eastAsia="SourceSansPro-It" w:cs="Arial"/>
          <w:color w:val="ED0000"/>
          <w:szCs w:val="24"/>
        </w:rPr>
        <w:t xml:space="preserve"> in the original final express terms; “Motels (nontransient)” is added in strikeout. See the justification above.]</w:t>
      </w:r>
      <w:r w:rsidR="00DB10B8" w:rsidRPr="0076256C" w:rsidDel="00DB10B8">
        <w:rPr>
          <w:rFonts w:eastAsia="SourceSansPro-It" w:cs="Arial"/>
          <w:color w:val="ED0000"/>
          <w:szCs w:val="24"/>
        </w:rPr>
        <w:t xml:space="preserve"> </w:t>
      </w:r>
    </w:p>
    <w:p w14:paraId="24356735" w14:textId="77777777" w:rsidR="00B0184C" w:rsidRPr="00E321DD" w:rsidRDefault="00B0184C" w:rsidP="00B0184C">
      <w:pPr>
        <w:widowControl/>
        <w:autoSpaceDE w:val="0"/>
        <w:autoSpaceDN w:val="0"/>
        <w:adjustRightInd w:val="0"/>
        <w:spacing w:after="0"/>
        <w:rPr>
          <w:rFonts w:eastAsia="SourceSansPro-It" w:cs="Arial"/>
          <w:b/>
          <w:bCs/>
          <w:szCs w:val="24"/>
        </w:rPr>
      </w:pPr>
      <w:r w:rsidRPr="00E321DD">
        <w:rPr>
          <w:rFonts w:eastAsia="SourceSansPro-It" w:cs="Arial"/>
          <w:szCs w:val="24"/>
        </w:rPr>
        <w:t>…</w:t>
      </w:r>
    </w:p>
    <w:p w14:paraId="2FC50F95" w14:textId="77777777" w:rsidR="00B0184C" w:rsidRDefault="00B0184C" w:rsidP="00B0184C">
      <w:pPr>
        <w:widowControl/>
        <w:tabs>
          <w:tab w:val="left" w:pos="1170"/>
        </w:tabs>
        <w:autoSpaceDE w:val="0"/>
        <w:autoSpaceDN w:val="0"/>
        <w:adjustRightInd w:val="0"/>
        <w:spacing w:before="120" w:after="0"/>
        <w:rPr>
          <w:rFonts w:eastAsia="Calibri"/>
          <w:szCs w:val="22"/>
        </w:rPr>
      </w:pPr>
      <w:r w:rsidRPr="00FB662B">
        <w:rPr>
          <w:rFonts w:eastAsia="SourceSansPro-It" w:cs="Arial"/>
          <w:b/>
          <w:bCs/>
          <w:szCs w:val="24"/>
        </w:rPr>
        <w:t>Section 3</w:t>
      </w:r>
      <w:r>
        <w:rPr>
          <w:rFonts w:eastAsia="SourceSansPro-It" w:cs="Arial"/>
          <w:b/>
          <w:bCs/>
          <w:szCs w:val="24"/>
        </w:rPr>
        <w:t>10</w:t>
      </w:r>
      <w:r w:rsidRPr="00FB662B">
        <w:rPr>
          <w:rFonts w:eastAsia="SourceSansPro-It" w:cs="Arial"/>
          <w:b/>
          <w:bCs/>
          <w:szCs w:val="24"/>
        </w:rPr>
        <w:t xml:space="preserve">.4.2 Lodging houses. </w:t>
      </w:r>
      <w:r w:rsidRPr="00FB662B">
        <w:rPr>
          <w:rFonts w:eastAsia="Calibri"/>
          <w:szCs w:val="22"/>
        </w:rPr>
        <w:t xml:space="preserve">Owner-occupied lodging houses with five or fewer guest rooms shall be constructed in accordance with this code or the </w:t>
      </w:r>
      <w:r w:rsidRPr="006E27E7">
        <w:rPr>
          <w:rFonts w:eastAsia="Calibri"/>
          <w:i/>
          <w:szCs w:val="22"/>
        </w:rPr>
        <w:t>California Residential Code</w:t>
      </w:r>
      <w:r w:rsidRPr="00FB662B">
        <w:rPr>
          <w:rFonts w:eastAsia="Calibri"/>
          <w:szCs w:val="22"/>
        </w:rPr>
        <w:t xml:space="preserve">, provided that </w:t>
      </w:r>
      <w:r w:rsidRPr="00660B91">
        <w:rPr>
          <w:rFonts w:eastAsia="Calibri"/>
          <w:szCs w:val="22"/>
        </w:rPr>
        <w:t>facilities</w:t>
      </w:r>
      <w:r w:rsidRPr="00FB662B">
        <w:rPr>
          <w:rFonts w:eastAsia="Calibri"/>
          <w:szCs w:val="22"/>
        </w:rPr>
        <w:t xml:space="preserve"> constructed using the </w:t>
      </w:r>
      <w:r w:rsidRPr="00FB662B">
        <w:rPr>
          <w:rFonts w:eastAsia="Calibri"/>
          <w:strike/>
          <w:szCs w:val="22"/>
        </w:rPr>
        <w:t>International Residential Code</w:t>
      </w:r>
      <w:r w:rsidRPr="00FB662B">
        <w:rPr>
          <w:rFonts w:eastAsia="Calibri"/>
          <w:szCs w:val="22"/>
        </w:rPr>
        <w:t xml:space="preserve"> </w:t>
      </w:r>
      <w:r w:rsidRPr="00FB662B">
        <w:rPr>
          <w:rFonts w:eastAsia="Calibri"/>
          <w:i/>
          <w:iCs/>
          <w:szCs w:val="22"/>
          <w:u w:val="single"/>
        </w:rPr>
        <w:t>California Residential Code</w:t>
      </w:r>
      <w:r w:rsidRPr="00FB662B">
        <w:rPr>
          <w:rFonts w:eastAsia="Calibri"/>
          <w:szCs w:val="22"/>
        </w:rPr>
        <w:t xml:space="preserve"> are protected by an automatic sprinkler system installed in accordance with </w:t>
      </w:r>
      <w:r w:rsidRPr="002325FB">
        <w:rPr>
          <w:rFonts w:eastAsia="Calibri"/>
          <w:i/>
          <w:szCs w:val="22"/>
          <w:u w:val="single"/>
        </w:rPr>
        <w:t>Section 903.3.1.3</w:t>
      </w:r>
      <w:r w:rsidRPr="006E27E7">
        <w:rPr>
          <w:rFonts w:eastAsia="Calibri"/>
          <w:i/>
          <w:szCs w:val="22"/>
        </w:rPr>
        <w:t xml:space="preserve"> </w:t>
      </w:r>
      <w:r w:rsidRPr="006E27E7">
        <w:rPr>
          <w:rFonts w:eastAsia="Calibri"/>
          <w:szCs w:val="22"/>
        </w:rPr>
        <w:t>or</w:t>
      </w:r>
      <w:r w:rsidRPr="001D7355">
        <w:rPr>
          <w:rFonts w:eastAsia="Calibri"/>
          <w:i/>
          <w:szCs w:val="22"/>
        </w:rPr>
        <w:t xml:space="preserve"> </w:t>
      </w:r>
      <w:r w:rsidRPr="00FB662B">
        <w:rPr>
          <w:rFonts w:eastAsia="Calibri"/>
          <w:szCs w:val="22"/>
        </w:rPr>
        <w:t xml:space="preserve">Section </w:t>
      </w:r>
      <w:r w:rsidRPr="00FB662B">
        <w:rPr>
          <w:rFonts w:eastAsia="Calibri"/>
          <w:strike/>
          <w:szCs w:val="22"/>
        </w:rPr>
        <w:t>P2904</w:t>
      </w:r>
      <w:r w:rsidRPr="00FB662B">
        <w:rPr>
          <w:rFonts w:eastAsia="Calibri"/>
          <w:szCs w:val="22"/>
        </w:rPr>
        <w:t xml:space="preserve"> </w:t>
      </w:r>
      <w:r w:rsidRPr="00E47156">
        <w:rPr>
          <w:rFonts w:eastAsia="Calibri" w:cs="Arial"/>
          <w:i/>
          <w:szCs w:val="24"/>
          <w:u w:val="single"/>
        </w:rPr>
        <w:t>R309.1.1</w:t>
      </w:r>
      <w:r>
        <w:rPr>
          <w:rFonts w:eastAsia="Calibri" w:cs="Arial"/>
          <w:szCs w:val="24"/>
        </w:rPr>
        <w:t xml:space="preserve"> </w:t>
      </w:r>
      <w:r w:rsidRPr="000712D4">
        <w:rPr>
          <w:rFonts w:eastAsia="Calibri" w:cs="Arial"/>
          <w:szCs w:val="24"/>
        </w:rPr>
        <w:t>of</w:t>
      </w:r>
      <w:r w:rsidRPr="00FB662B">
        <w:rPr>
          <w:rFonts w:eastAsia="Calibri"/>
          <w:szCs w:val="22"/>
        </w:rPr>
        <w:t xml:space="preserve"> the </w:t>
      </w:r>
      <w:r w:rsidRPr="006E27E7">
        <w:rPr>
          <w:rFonts w:eastAsia="Calibri"/>
          <w:i/>
          <w:szCs w:val="22"/>
        </w:rPr>
        <w:t>California Residential Code</w:t>
      </w:r>
      <w:r w:rsidRPr="00FB662B">
        <w:rPr>
          <w:rFonts w:eastAsia="Calibri"/>
          <w:szCs w:val="22"/>
        </w:rPr>
        <w:t>.</w:t>
      </w:r>
    </w:p>
    <w:p w14:paraId="098EEBCD" w14:textId="57C5C3BF" w:rsidR="00276C68" w:rsidRDefault="00276C68" w:rsidP="003B38EF">
      <w:pPr>
        <w:autoSpaceDE w:val="0"/>
        <w:autoSpaceDN w:val="0"/>
        <w:adjustRightInd w:val="0"/>
        <w:rPr>
          <w:rFonts w:cs="Arial"/>
        </w:rPr>
      </w:pPr>
    </w:p>
    <w:p w14:paraId="4C764F60" w14:textId="77777777" w:rsidR="003B38EF" w:rsidRPr="00312397" w:rsidRDefault="003B38EF" w:rsidP="00312397">
      <w:pPr>
        <w:rPr>
          <w:b/>
          <w:bCs/>
          <w:snapToGrid w:val="0"/>
        </w:rPr>
      </w:pPr>
      <w:r w:rsidRPr="00312397">
        <w:rPr>
          <w:b/>
          <w:bCs/>
          <w:snapToGrid w:val="0"/>
        </w:rPr>
        <w:t>Notation:</w:t>
      </w:r>
    </w:p>
    <w:p w14:paraId="0D11CBFB" w14:textId="58F34DFA" w:rsidR="00276C68" w:rsidRPr="0044593B" w:rsidRDefault="00276C68" w:rsidP="00312397">
      <w:r w:rsidRPr="0044593B">
        <w:t xml:space="preserve">Authority: </w:t>
      </w:r>
      <w:r w:rsidR="00403114" w:rsidRPr="00403114">
        <w:t>Health and Safety Code Sections 17040, 17920.9, 17921, 17921.5, 17921.6, 17921.10, 17922, 17922.6, 17922.12, 17922.14, 17926, 17927, 17928, 17958.12, 18552, 18554, 18620, 18630, 18640, 18670, 18690, 18691, 18865, 18871.3, 18871.4, 18873, 18873.1 through 18873.5, 18928, 18938.3, 18944.11 and 19990; and Government Code Sections 12955.1 and 12955.1.1.</w:t>
      </w:r>
    </w:p>
    <w:p w14:paraId="7ECB1B45" w14:textId="090356A0" w:rsidR="00276C68" w:rsidRDefault="00276C68" w:rsidP="00312397">
      <w:r w:rsidRPr="0044593B">
        <w:t xml:space="preserve">Reference(s): </w:t>
      </w:r>
      <w:r w:rsidR="00E56026" w:rsidRPr="00E56026">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0694C0" w14:textId="31A3EAD1" w:rsidR="00312397" w:rsidRPr="00312397" w:rsidRDefault="00312397" w:rsidP="00312397">
      <w:pPr>
        <w:rPr>
          <w:rFonts w:eastAsia="Calibri"/>
          <w:b/>
          <w:bCs/>
          <w:i/>
          <w:iCs/>
          <w:szCs w:val="24"/>
          <w:u w:val="single"/>
        </w:rPr>
      </w:pPr>
    </w:p>
    <w:sectPr w:rsidR="00312397" w:rsidRPr="00312397">
      <w:headerReference w:type="default" r:id="rId10"/>
      <w:footerReference w:type="default" r:id="rId11"/>
      <w:footnotePr>
        <w:numRestart w:val="eachSect"/>
      </w:footnotePr>
      <w:endnotePr>
        <w:numFmt w:val="decimal"/>
      </w:endnotePr>
      <w:type w:val="continuous"/>
      <w:pgSz w:w="12240" w:h="15840"/>
      <w:pgMar w:top="72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3154" w14:textId="77777777" w:rsidR="001F70E1" w:rsidRDefault="001F70E1" w:rsidP="004A657F">
      <w:r>
        <w:separator/>
      </w:r>
    </w:p>
  </w:endnote>
  <w:endnote w:type="continuationSeparator" w:id="0">
    <w:p w14:paraId="4A79FE40" w14:textId="77777777" w:rsidR="001F70E1" w:rsidRDefault="001F70E1" w:rsidP="004A657F">
      <w:r>
        <w:continuationSeparator/>
      </w:r>
    </w:p>
  </w:endnote>
  <w:endnote w:type="continuationNotice" w:id="1">
    <w:p w14:paraId="530F61BE" w14:textId="77777777" w:rsidR="001F70E1" w:rsidRDefault="001F70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1A0B" w14:textId="77777777" w:rsidR="00271E02" w:rsidRDefault="00271E02" w:rsidP="00271E02">
    <w:pPr>
      <w:pStyle w:val="Footer"/>
      <w:pBdr>
        <w:top w:val="single" w:sz="4" w:space="1" w:color="auto"/>
      </w:pBdr>
      <w:tabs>
        <w:tab w:val="clear" w:pos="4320"/>
        <w:tab w:val="clear" w:pos="8640"/>
        <w:tab w:val="center" w:pos="4896"/>
        <w:tab w:val="right" w:pos="6606"/>
      </w:tabs>
    </w:pPr>
  </w:p>
  <w:p w14:paraId="3D5DE1CD" w14:textId="0CD6256A" w:rsidR="00271E02" w:rsidRDefault="00271E02" w:rsidP="00271E02">
    <w:pPr>
      <w:pStyle w:val="Footer"/>
      <w:tabs>
        <w:tab w:val="clear" w:pos="4320"/>
        <w:tab w:val="clear" w:pos="8640"/>
        <w:tab w:val="right" w:pos="9180"/>
      </w:tabs>
    </w:pPr>
    <w:r>
      <w:t xml:space="preserve">BSC TP-105 (Rev. </w:t>
    </w:r>
    <w:r w:rsidR="0068078E">
      <w:t>10</w:t>
    </w:r>
    <w:r>
      <w:t>/23</w:t>
    </w:r>
    <w:r w:rsidRPr="004C48A0">
      <w:t>)</w:t>
    </w:r>
    <w:r>
      <w:t xml:space="preserve"> </w:t>
    </w:r>
    <w:r>
      <w:rPr>
        <w:szCs w:val="16"/>
      </w:rPr>
      <w:t>Amended Justification</w:t>
    </w:r>
    <w:r>
      <w:tab/>
    </w:r>
    <w:r w:rsidR="00073262">
      <w:t>February 28</w:t>
    </w:r>
    <w:r>
      <w:t xml:space="preserve">, </w:t>
    </w:r>
    <w:r w:rsidR="00073262">
      <w:t>2025</w:t>
    </w:r>
  </w:p>
  <w:p w14:paraId="55AC4C17" w14:textId="2807C43B" w:rsidR="00271E02" w:rsidRDefault="00706F83" w:rsidP="00271E02">
    <w:pPr>
      <w:pStyle w:val="Footer"/>
      <w:tabs>
        <w:tab w:val="clear" w:pos="4320"/>
        <w:tab w:val="clear" w:pos="8640"/>
        <w:tab w:val="center" w:pos="5040"/>
        <w:tab w:val="right" w:pos="9180"/>
      </w:tabs>
      <w:rPr>
        <w:szCs w:val="16"/>
      </w:rPr>
    </w:pPr>
    <w:r>
      <w:rPr>
        <w:szCs w:val="16"/>
      </w:rPr>
      <w:t>HCD 05/24</w:t>
    </w:r>
    <w:r w:rsidR="00271E02">
      <w:rPr>
        <w:szCs w:val="16"/>
      </w:rPr>
      <w:t xml:space="preserve"> - Part </w:t>
    </w:r>
    <w:r w:rsidR="00C926FF">
      <w:rPr>
        <w:szCs w:val="16"/>
      </w:rPr>
      <w:t>2</w:t>
    </w:r>
    <w:r w:rsidR="00271E02">
      <w:rPr>
        <w:szCs w:val="16"/>
      </w:rPr>
      <w:t xml:space="preserve"> - </w:t>
    </w:r>
    <w:r w:rsidR="00C926FF">
      <w:rPr>
        <w:szCs w:val="16"/>
      </w:rPr>
      <w:t xml:space="preserve">2024 </w:t>
    </w:r>
    <w:r w:rsidR="00271E02">
      <w:rPr>
        <w:szCs w:val="16"/>
      </w:rPr>
      <w:t>Triennial Code</w:t>
    </w:r>
    <w:r w:rsidR="00C926FF">
      <w:rPr>
        <w:szCs w:val="16"/>
      </w:rPr>
      <w:t xml:space="preserve"> Adoption</w:t>
    </w:r>
    <w:r w:rsidR="00271E02">
      <w:rPr>
        <w:szCs w:val="16"/>
      </w:rPr>
      <w:t xml:space="preserve"> Cycle</w:t>
    </w:r>
    <w:r w:rsidR="00271E02" w:rsidRPr="004C48A0">
      <w:rPr>
        <w:szCs w:val="16"/>
      </w:rPr>
      <w:tab/>
    </w:r>
    <w:r w:rsidR="00271E02">
      <w:rPr>
        <w:szCs w:val="16"/>
      </w:rPr>
      <w:tab/>
      <w:t>Amended Justification</w:t>
    </w:r>
  </w:p>
  <w:p w14:paraId="1E0FE652" w14:textId="4CFFDEE7" w:rsidR="00271E02" w:rsidRDefault="00C926FF" w:rsidP="00271E02">
    <w:pPr>
      <w:pStyle w:val="Footer"/>
      <w:tabs>
        <w:tab w:val="clear" w:pos="4320"/>
        <w:tab w:val="clear" w:pos="8640"/>
        <w:tab w:val="center" w:pos="5040"/>
        <w:tab w:val="right" w:pos="9180"/>
      </w:tabs>
    </w:pPr>
    <w:r>
      <w:rPr>
        <w:szCs w:val="16"/>
      </w:rPr>
      <w:t>Department of Housing and Community Development</w:t>
    </w:r>
    <w:r w:rsidR="00271E02">
      <w:tab/>
    </w:r>
    <w:r w:rsidR="00271E02">
      <w:rPr>
        <w:rStyle w:val="PageNumber"/>
        <w:rFonts w:cs="Arial"/>
      </w:rPr>
      <w:t xml:space="preserve">Page </w:t>
    </w:r>
    <w:r w:rsidR="00271E02" w:rsidRPr="00B1767F">
      <w:rPr>
        <w:rStyle w:val="PageNumber"/>
        <w:rFonts w:cs="Arial"/>
      </w:rPr>
      <w:fldChar w:fldCharType="begin"/>
    </w:r>
    <w:r w:rsidR="00271E02" w:rsidRPr="00B1767F">
      <w:rPr>
        <w:rStyle w:val="PageNumber"/>
        <w:rFonts w:cs="Arial"/>
      </w:rPr>
      <w:instrText xml:space="preserve"> PAGE </w:instrText>
    </w:r>
    <w:r w:rsidR="00271E02" w:rsidRPr="00B1767F">
      <w:rPr>
        <w:rStyle w:val="PageNumber"/>
        <w:rFonts w:cs="Arial"/>
      </w:rPr>
      <w:fldChar w:fldCharType="separate"/>
    </w:r>
    <w:r w:rsidR="00271E02">
      <w:rPr>
        <w:rStyle w:val="PageNumber"/>
        <w:rFonts w:cs="Arial"/>
      </w:rPr>
      <w:t>2</w:t>
    </w:r>
    <w:r w:rsidR="00271E02" w:rsidRPr="00B1767F">
      <w:rPr>
        <w:rStyle w:val="PageNumber"/>
        <w:rFonts w:cs="Arial"/>
      </w:rPr>
      <w:fldChar w:fldCharType="end"/>
    </w:r>
    <w:r w:rsidR="00271E02" w:rsidRPr="00B1767F">
      <w:rPr>
        <w:rStyle w:val="PageNumber"/>
        <w:rFonts w:cs="Arial"/>
      </w:rPr>
      <w:t xml:space="preserve"> of </w:t>
    </w:r>
    <w:r w:rsidR="00271E02" w:rsidRPr="00B1767F">
      <w:rPr>
        <w:rStyle w:val="PageNumber"/>
        <w:rFonts w:cs="Arial"/>
      </w:rPr>
      <w:fldChar w:fldCharType="begin"/>
    </w:r>
    <w:r w:rsidR="00271E02" w:rsidRPr="00B1767F">
      <w:rPr>
        <w:rStyle w:val="PageNumber"/>
        <w:rFonts w:cs="Arial"/>
      </w:rPr>
      <w:instrText xml:space="preserve"> NUMPAGES </w:instrText>
    </w:r>
    <w:r w:rsidR="00271E02" w:rsidRPr="00B1767F">
      <w:rPr>
        <w:rStyle w:val="PageNumber"/>
        <w:rFonts w:cs="Arial"/>
      </w:rPr>
      <w:fldChar w:fldCharType="separate"/>
    </w:r>
    <w:r w:rsidR="00271E02">
      <w:rPr>
        <w:rStyle w:val="PageNumber"/>
        <w:rFonts w:cs="Arial"/>
      </w:rPr>
      <w:t>2</w:t>
    </w:r>
    <w:r w:rsidR="00271E02"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6C98" w14:textId="77777777" w:rsidR="001F70E1" w:rsidRDefault="001F70E1" w:rsidP="004A657F">
      <w:r>
        <w:separator/>
      </w:r>
    </w:p>
  </w:footnote>
  <w:footnote w:type="continuationSeparator" w:id="0">
    <w:p w14:paraId="16F09959" w14:textId="77777777" w:rsidR="001F70E1" w:rsidRDefault="001F70E1" w:rsidP="004A657F">
      <w:r>
        <w:continuationSeparator/>
      </w:r>
    </w:p>
  </w:footnote>
  <w:footnote w:type="continuationNotice" w:id="1">
    <w:p w14:paraId="1DCE261D" w14:textId="77777777" w:rsidR="001F70E1" w:rsidRDefault="001F70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549C" w14:textId="77777777" w:rsidR="00271E02" w:rsidRDefault="00271E02" w:rsidP="00271E02">
    <w:pPr>
      <w:pStyle w:val="Header"/>
      <w:tabs>
        <w:tab w:val="clear" w:pos="8640"/>
        <w:tab w:val="right" w:pos="9360"/>
      </w:tabs>
      <w:jc w:val="both"/>
      <w:rPr>
        <w:b w:val="0"/>
        <w:szCs w:val="16"/>
      </w:rPr>
    </w:pPr>
    <w:r>
      <w:rPr>
        <w:szCs w:val="16"/>
      </w:rPr>
      <w:t>STATE OF CALIFORNIA</w:t>
    </w:r>
  </w:p>
  <w:p w14:paraId="449979B2" w14:textId="73F408C1" w:rsidR="00271E02" w:rsidRDefault="00271E02" w:rsidP="00271E02">
    <w:pPr>
      <w:pStyle w:val="Header"/>
      <w:tabs>
        <w:tab w:val="clear" w:pos="8640"/>
        <w:tab w:val="right" w:pos="9360"/>
      </w:tabs>
      <w:jc w:val="both"/>
      <w:rPr>
        <w:szCs w:val="16"/>
      </w:rPr>
    </w:pPr>
    <w:r>
      <w:rPr>
        <w:szCs w:val="16"/>
      </w:rPr>
      <w:t>BUILDING STANDARDS COMMISSION</w:t>
    </w:r>
  </w:p>
  <w:p w14:paraId="06050A7E" w14:textId="77777777" w:rsidR="00271E02" w:rsidRPr="00271E02" w:rsidRDefault="00271E02" w:rsidP="00271E02">
    <w:pPr>
      <w:pStyle w:val="Header"/>
      <w:tabs>
        <w:tab w:val="clear" w:pos="8640"/>
        <w:tab w:val="right" w:pos="9360"/>
      </w:tabs>
      <w:jc w:val="both"/>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00D5F"/>
    <w:multiLevelType w:val="hybridMultilevel"/>
    <w:tmpl w:val="5B26569E"/>
    <w:lvl w:ilvl="0" w:tplc="56323610">
      <w:start w:val="1"/>
      <w:numFmt w:val="decimal"/>
      <w:lvlText w:val="%1."/>
      <w:lvlJc w:val="left"/>
      <w:pPr>
        <w:ind w:left="1440" w:hanging="360"/>
      </w:pPr>
      <w:rPr>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2FAC1DAA"/>
    <w:multiLevelType w:val="hybridMultilevel"/>
    <w:tmpl w:val="01D00620"/>
    <w:lvl w:ilvl="0" w:tplc="62B051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52FBA"/>
    <w:multiLevelType w:val="singleLevel"/>
    <w:tmpl w:val="608EB340"/>
    <w:lvl w:ilvl="0">
      <w:start w:val="1"/>
      <w:numFmt w:val="decimal"/>
      <w:lvlText w:val="%1."/>
      <w:legacy w:legacy="1" w:legacySpace="0" w:legacyIndent="360"/>
      <w:lvlJc w:val="left"/>
      <w:pPr>
        <w:ind w:left="36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707753">
    <w:abstractNumId w:val="3"/>
  </w:num>
  <w:num w:numId="2" w16cid:durableId="1819371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0807953">
    <w:abstractNumId w:val="1"/>
  </w:num>
  <w:num w:numId="4" w16cid:durableId="1019696682">
    <w:abstractNumId w:val="2"/>
  </w:num>
  <w:num w:numId="5" w16cid:durableId="1252855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0F"/>
    <w:rsid w:val="000215A9"/>
    <w:rsid w:val="000249A1"/>
    <w:rsid w:val="00073262"/>
    <w:rsid w:val="000C1389"/>
    <w:rsid w:val="000D0700"/>
    <w:rsid w:val="000F511E"/>
    <w:rsid w:val="00107FBC"/>
    <w:rsid w:val="001178C3"/>
    <w:rsid w:val="00126836"/>
    <w:rsid w:val="00131585"/>
    <w:rsid w:val="001F0657"/>
    <w:rsid w:val="001F5E18"/>
    <w:rsid w:val="001F70E1"/>
    <w:rsid w:val="002112FB"/>
    <w:rsid w:val="0021281A"/>
    <w:rsid w:val="002332C9"/>
    <w:rsid w:val="002404D7"/>
    <w:rsid w:val="00253D17"/>
    <w:rsid w:val="00256EBC"/>
    <w:rsid w:val="00265C90"/>
    <w:rsid w:val="00271E02"/>
    <w:rsid w:val="002728A7"/>
    <w:rsid w:val="00276C68"/>
    <w:rsid w:val="00293DB1"/>
    <w:rsid w:val="002A0FEE"/>
    <w:rsid w:val="002D0618"/>
    <w:rsid w:val="002F080B"/>
    <w:rsid w:val="002F215B"/>
    <w:rsid w:val="00311E00"/>
    <w:rsid w:val="00312397"/>
    <w:rsid w:val="00312EF9"/>
    <w:rsid w:val="003460DE"/>
    <w:rsid w:val="00346684"/>
    <w:rsid w:val="003756E7"/>
    <w:rsid w:val="003759F8"/>
    <w:rsid w:val="00395028"/>
    <w:rsid w:val="003B38EF"/>
    <w:rsid w:val="003B6722"/>
    <w:rsid w:val="003D6680"/>
    <w:rsid w:val="003F0C8F"/>
    <w:rsid w:val="00403114"/>
    <w:rsid w:val="00407087"/>
    <w:rsid w:val="00414C9C"/>
    <w:rsid w:val="00415DCC"/>
    <w:rsid w:val="00420938"/>
    <w:rsid w:val="00446073"/>
    <w:rsid w:val="0045561D"/>
    <w:rsid w:val="00462790"/>
    <w:rsid w:val="0047232E"/>
    <w:rsid w:val="004A4582"/>
    <w:rsid w:val="004A657F"/>
    <w:rsid w:val="00511FD0"/>
    <w:rsid w:val="0052093A"/>
    <w:rsid w:val="0052436F"/>
    <w:rsid w:val="00530746"/>
    <w:rsid w:val="00565169"/>
    <w:rsid w:val="005658E6"/>
    <w:rsid w:val="005C08C3"/>
    <w:rsid w:val="005C19AB"/>
    <w:rsid w:val="005E6662"/>
    <w:rsid w:val="0060684D"/>
    <w:rsid w:val="006228A4"/>
    <w:rsid w:val="00630A90"/>
    <w:rsid w:val="006570E5"/>
    <w:rsid w:val="00663338"/>
    <w:rsid w:val="00672C0F"/>
    <w:rsid w:val="00673940"/>
    <w:rsid w:val="00673D54"/>
    <w:rsid w:val="0068078E"/>
    <w:rsid w:val="006A479D"/>
    <w:rsid w:val="006C197D"/>
    <w:rsid w:val="006D4D46"/>
    <w:rsid w:val="007051CB"/>
    <w:rsid w:val="00706F83"/>
    <w:rsid w:val="00736AA1"/>
    <w:rsid w:val="0076256C"/>
    <w:rsid w:val="0076290C"/>
    <w:rsid w:val="00770528"/>
    <w:rsid w:val="00776D8A"/>
    <w:rsid w:val="007A79C9"/>
    <w:rsid w:val="007E3949"/>
    <w:rsid w:val="007E42BA"/>
    <w:rsid w:val="007E5B28"/>
    <w:rsid w:val="007F43ED"/>
    <w:rsid w:val="00813A76"/>
    <w:rsid w:val="0083792F"/>
    <w:rsid w:val="0085556F"/>
    <w:rsid w:val="00885D39"/>
    <w:rsid w:val="00931659"/>
    <w:rsid w:val="009722DA"/>
    <w:rsid w:val="009B6650"/>
    <w:rsid w:val="009C2874"/>
    <w:rsid w:val="009D354F"/>
    <w:rsid w:val="009E1BCB"/>
    <w:rsid w:val="009E414D"/>
    <w:rsid w:val="009E6432"/>
    <w:rsid w:val="00A1549D"/>
    <w:rsid w:val="00A67A89"/>
    <w:rsid w:val="00A7065F"/>
    <w:rsid w:val="00A86B23"/>
    <w:rsid w:val="00AD58A4"/>
    <w:rsid w:val="00B0184C"/>
    <w:rsid w:val="00B3251F"/>
    <w:rsid w:val="00B75FF3"/>
    <w:rsid w:val="00B8074B"/>
    <w:rsid w:val="00BA05B4"/>
    <w:rsid w:val="00BB27EA"/>
    <w:rsid w:val="00BF6EB2"/>
    <w:rsid w:val="00C04418"/>
    <w:rsid w:val="00C26321"/>
    <w:rsid w:val="00C265C1"/>
    <w:rsid w:val="00C7305E"/>
    <w:rsid w:val="00C807A7"/>
    <w:rsid w:val="00C926FF"/>
    <w:rsid w:val="00D6103F"/>
    <w:rsid w:val="00D65D0E"/>
    <w:rsid w:val="00D65E2D"/>
    <w:rsid w:val="00D7433E"/>
    <w:rsid w:val="00D77917"/>
    <w:rsid w:val="00DB10B8"/>
    <w:rsid w:val="00DB4A73"/>
    <w:rsid w:val="00DE1A78"/>
    <w:rsid w:val="00DF0E3A"/>
    <w:rsid w:val="00DF75D4"/>
    <w:rsid w:val="00E22B1E"/>
    <w:rsid w:val="00E420F4"/>
    <w:rsid w:val="00E56026"/>
    <w:rsid w:val="00EB3CAC"/>
    <w:rsid w:val="00ED3104"/>
    <w:rsid w:val="00EE726F"/>
    <w:rsid w:val="00EF0BCC"/>
    <w:rsid w:val="00F22D53"/>
    <w:rsid w:val="00F5385E"/>
    <w:rsid w:val="00F6380A"/>
    <w:rsid w:val="00F65CB9"/>
    <w:rsid w:val="00F774D9"/>
    <w:rsid w:val="00FE3D4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B54C1"/>
  <w15:chartTrackingRefBased/>
  <w15:docId w15:val="{2B6C0698-DEC2-4F82-A9C6-A5F3B568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397"/>
    <w:pPr>
      <w:widowControl w:val="0"/>
      <w:spacing w:after="120"/>
    </w:pPr>
    <w:rPr>
      <w:rFonts w:ascii="Arial" w:hAnsi="Arial"/>
      <w:sz w:val="24"/>
    </w:rPr>
  </w:style>
  <w:style w:type="paragraph" w:styleId="Heading1">
    <w:name w:val="heading 1"/>
    <w:basedOn w:val="Normal"/>
    <w:next w:val="Normal"/>
    <w:qFormat/>
    <w:rsid w:val="00271E02"/>
    <w:pPr>
      <w:keepNext/>
      <w:widowControl/>
      <w:spacing w:after="240"/>
      <w:jc w:val="center"/>
      <w:outlineLvl w:val="0"/>
    </w:pPr>
    <w:rPr>
      <w:b/>
    </w:rPr>
  </w:style>
  <w:style w:type="paragraph" w:styleId="Heading2">
    <w:name w:val="heading 2"/>
    <w:basedOn w:val="Normal"/>
    <w:next w:val="Normal"/>
    <w:qFormat/>
    <w:rsid w:val="00271E02"/>
    <w:pPr>
      <w:keepNext/>
      <w:widowControl/>
      <w:tabs>
        <w:tab w:val="right" w:pos="9900"/>
      </w:tabs>
      <w:spacing w:before="120" w:after="0"/>
      <w:outlineLvl w:val="1"/>
    </w:pPr>
    <w:rPr>
      <w:b/>
    </w:rPr>
  </w:style>
  <w:style w:type="paragraph" w:styleId="Heading3">
    <w:name w:val="heading 3"/>
    <w:basedOn w:val="Normal"/>
    <w:next w:val="Normal"/>
    <w:qFormat/>
    <w:rsid w:val="00271E02"/>
    <w:pPr>
      <w:keepNext/>
      <w:widowControl/>
      <w:spacing w:before="240"/>
      <w:outlineLvl w:val="2"/>
    </w:pPr>
    <w:rPr>
      <w:b/>
    </w:rPr>
  </w:style>
  <w:style w:type="paragraph" w:styleId="Heading4">
    <w:name w:val="heading 4"/>
    <w:basedOn w:val="Normal"/>
    <w:next w:val="Normal"/>
    <w:pPr>
      <w:keepNext/>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1488"/>
    </w:pPr>
    <w:rPr>
      <w:rFonts w:ascii="Courier" w:hAnsi="Courier"/>
      <w:sz w:val="24"/>
    </w:rPr>
  </w:style>
  <w:style w:type="paragraph" w:styleId="Header">
    <w:name w:val="header"/>
    <w:basedOn w:val="Normal"/>
    <w:link w:val="HeaderChar"/>
    <w:qFormat/>
    <w:rsid w:val="00271E02"/>
    <w:pPr>
      <w:tabs>
        <w:tab w:val="center" w:pos="4320"/>
        <w:tab w:val="right" w:pos="8640"/>
      </w:tabs>
      <w:spacing w:after="0"/>
    </w:pPr>
    <w:rPr>
      <w:rFonts w:ascii="Arial Narrow" w:hAnsi="Arial Narrow"/>
      <w:b/>
      <w:caps/>
      <w:sz w:val="16"/>
    </w:rPr>
  </w:style>
  <w:style w:type="paragraph" w:styleId="Footer">
    <w:name w:val="footer"/>
    <w:basedOn w:val="Normal"/>
    <w:link w:val="FooterChar"/>
    <w:qFormat/>
    <w:rsid w:val="00271E02"/>
    <w:pPr>
      <w:tabs>
        <w:tab w:val="center" w:pos="4320"/>
        <w:tab w:val="right" w:pos="8640"/>
      </w:tabs>
      <w:spacing w:after="0"/>
    </w:pPr>
    <w:rPr>
      <w:sz w:val="16"/>
    </w:rPr>
  </w:style>
  <w:style w:type="paragraph" w:styleId="BodyText2">
    <w:name w:val="Body Text 2"/>
    <w:basedOn w:val="Normal"/>
    <w:pPr>
      <w:widowControl/>
      <w:tabs>
        <w:tab w:val="left" w:pos="-1440"/>
        <w:tab w:val="left" w:pos="-720"/>
        <w:tab w:val="left" w:pos="0"/>
        <w:tab w:val="left" w:pos="1440"/>
        <w:tab w:val="left" w:pos="2160"/>
        <w:tab w:val="left" w:pos="2880"/>
        <w:tab w:val="left" w:pos="3600"/>
        <w:tab w:val="left" w:pos="4320"/>
        <w:tab w:val="left" w:pos="5040"/>
        <w:tab w:val="left" w:pos="5742"/>
        <w:tab w:val="left" w:pos="6480"/>
        <w:tab w:val="left" w:pos="7200"/>
        <w:tab w:val="left" w:pos="7920"/>
        <w:tab w:val="left" w:pos="8640"/>
        <w:tab w:val="left" w:pos="9360"/>
        <w:tab w:val="left" w:pos="10080"/>
        <w:tab w:val="left" w:pos="10800"/>
        <w:tab w:val="left" w:pos="11520"/>
        <w:tab w:val="left" w:pos="12240"/>
      </w:tabs>
      <w:ind w:left="720"/>
      <w:jc w:val="both"/>
    </w:pPr>
    <w:rPr>
      <w:rFonts w:ascii="Times" w:hAnsi="Times"/>
    </w:rPr>
  </w:style>
  <w:style w:type="paragraph" w:styleId="BodyTextIndent">
    <w:name w:val="Body Text Indent"/>
    <w:basedOn w:val="Normal"/>
    <w:pPr>
      <w:spacing w:line="216" w:lineRule="auto"/>
      <w:ind w:left="1440"/>
      <w:jc w:val="both"/>
    </w:pPr>
    <w:rPr>
      <w:sz w:val="22"/>
    </w:rPr>
  </w:style>
  <w:style w:type="character" w:styleId="Hyperlink">
    <w:name w:val="Hyperlink"/>
    <w:rPr>
      <w:color w:val="0000FF"/>
      <w:u w:val="single"/>
    </w:rPr>
  </w:style>
  <w:style w:type="paragraph" w:styleId="BodyText">
    <w:name w:val="Body Text"/>
    <w:basedOn w:val="Normal"/>
    <w:pPr>
      <w:widowControl/>
      <w:tabs>
        <w:tab w:val="left" w:pos="720"/>
        <w:tab w:val="left" w:pos="900"/>
        <w:tab w:val="left" w:pos="2040"/>
        <w:tab w:val="left" w:pos="2640"/>
        <w:tab w:val="left" w:pos="3240"/>
        <w:tab w:val="left" w:pos="3600"/>
        <w:tab w:val="left" w:pos="4320"/>
        <w:tab w:val="left" w:pos="5040"/>
        <w:tab w:val="left" w:pos="5760"/>
        <w:tab w:val="left" w:pos="6480"/>
        <w:tab w:val="left" w:pos="7200"/>
        <w:tab w:val="left" w:pos="7920"/>
        <w:tab w:val="left" w:pos="8640"/>
        <w:tab w:val="left" w:pos="9360"/>
        <w:tab w:val="left" w:pos="10080"/>
      </w:tabs>
      <w:jc w:val="both"/>
    </w:pPr>
    <w:rPr>
      <w:rFonts w:cs="Arial"/>
      <w:sz w:val="22"/>
    </w:rPr>
  </w:style>
  <w:style w:type="character" w:customStyle="1" w:styleId="HeaderChar">
    <w:name w:val="Header Char"/>
    <w:link w:val="Header"/>
    <w:rsid w:val="00271E02"/>
    <w:rPr>
      <w:rFonts w:ascii="Arial Narrow" w:hAnsi="Arial Narrow"/>
      <w:b/>
      <w:caps/>
      <w:sz w:val="16"/>
    </w:rPr>
  </w:style>
  <w:style w:type="paragraph" w:customStyle="1" w:styleId="STAMP">
    <w:name w:val="STAMP"/>
    <w:basedOn w:val="Normal"/>
    <w:link w:val="STAMPChar"/>
    <w:qFormat/>
    <w:rsid w:val="00346684"/>
    <w:pPr>
      <w:spacing w:after="240"/>
      <w:jc w:val="center"/>
    </w:pPr>
    <w:rPr>
      <w:rFonts w:ascii="Century Gothic" w:hAnsi="Century Gothic"/>
      <w:snapToGrid w:val="0"/>
    </w:rPr>
  </w:style>
  <w:style w:type="character" w:customStyle="1" w:styleId="STAMPChar">
    <w:name w:val="STAMP Char"/>
    <w:basedOn w:val="DefaultParagraphFont"/>
    <w:link w:val="STAMP"/>
    <w:rsid w:val="00346684"/>
    <w:rPr>
      <w:rFonts w:ascii="Century Gothic" w:hAnsi="Century Gothic"/>
      <w:snapToGrid w:val="0"/>
      <w:sz w:val="24"/>
    </w:rPr>
  </w:style>
  <w:style w:type="paragraph" w:styleId="Revision">
    <w:name w:val="Revision"/>
    <w:hidden/>
    <w:uiPriority w:val="99"/>
    <w:semiHidden/>
    <w:rsid w:val="00D6103F"/>
    <w:rPr>
      <w:rFonts w:ascii="Courier" w:hAnsi="Courier"/>
    </w:rPr>
  </w:style>
  <w:style w:type="character" w:styleId="PageNumber">
    <w:name w:val="page number"/>
    <w:basedOn w:val="DefaultParagraphFont"/>
    <w:rsid w:val="00271E02"/>
  </w:style>
  <w:style w:type="character" w:customStyle="1" w:styleId="FooterChar">
    <w:name w:val="Footer Char"/>
    <w:link w:val="Footer"/>
    <w:rsid w:val="00271E02"/>
    <w:rPr>
      <w:rFonts w:ascii="Arial" w:hAnsi="Arial"/>
      <w:sz w:val="16"/>
    </w:rPr>
  </w:style>
  <w:style w:type="paragraph" w:styleId="BodyText3">
    <w:name w:val="Body Text 3"/>
    <w:basedOn w:val="Normal"/>
    <w:link w:val="BodyText3Char"/>
    <w:rsid w:val="00271E02"/>
    <w:rPr>
      <w:sz w:val="16"/>
      <w:szCs w:val="16"/>
    </w:rPr>
  </w:style>
  <w:style w:type="character" w:customStyle="1" w:styleId="BodyText3Char">
    <w:name w:val="Body Text 3 Char"/>
    <w:basedOn w:val="DefaultParagraphFont"/>
    <w:link w:val="BodyText3"/>
    <w:rsid w:val="00271E02"/>
    <w:rPr>
      <w:rFonts w:ascii="Arial" w:hAnsi="Arial"/>
      <w:sz w:val="16"/>
      <w:szCs w:val="16"/>
    </w:rPr>
  </w:style>
  <w:style w:type="paragraph" w:styleId="ListParagraph">
    <w:name w:val="List Paragraph"/>
    <w:basedOn w:val="Normal"/>
    <w:uiPriority w:val="34"/>
    <w:qFormat/>
    <w:rsid w:val="00271E02"/>
    <w:pPr>
      <w:spacing w:after="0"/>
      <w:ind w:left="720"/>
      <w:contextualSpacing/>
    </w:pPr>
    <w:rPr>
      <w:rFonts w:eastAsia="Batang"/>
      <w:snapToGrid w:val="0"/>
    </w:rPr>
  </w:style>
  <w:style w:type="character" w:styleId="CommentReference">
    <w:name w:val="annotation reference"/>
    <w:basedOn w:val="DefaultParagraphFont"/>
    <w:rsid w:val="00271E02"/>
    <w:rPr>
      <w:sz w:val="16"/>
      <w:szCs w:val="16"/>
    </w:rPr>
  </w:style>
  <w:style w:type="paragraph" w:styleId="CommentText">
    <w:name w:val="annotation text"/>
    <w:basedOn w:val="Normal"/>
    <w:link w:val="CommentTextChar"/>
    <w:rsid w:val="00271E02"/>
    <w:rPr>
      <w:sz w:val="20"/>
    </w:rPr>
  </w:style>
  <w:style w:type="character" w:customStyle="1" w:styleId="CommentTextChar">
    <w:name w:val="Comment Text Char"/>
    <w:basedOn w:val="DefaultParagraphFont"/>
    <w:link w:val="CommentText"/>
    <w:rsid w:val="00271E02"/>
    <w:rPr>
      <w:rFonts w:ascii="Arial" w:hAnsi="Arial"/>
    </w:rPr>
  </w:style>
  <w:style w:type="paragraph" w:styleId="CommentSubject">
    <w:name w:val="annotation subject"/>
    <w:basedOn w:val="CommentText"/>
    <w:next w:val="CommentText"/>
    <w:link w:val="CommentSubjectChar"/>
    <w:semiHidden/>
    <w:unhideWhenUsed/>
    <w:rsid w:val="00271E02"/>
    <w:rPr>
      <w:b/>
      <w:bCs/>
    </w:rPr>
  </w:style>
  <w:style w:type="character" w:customStyle="1" w:styleId="CommentSubjectChar">
    <w:name w:val="Comment Subject Char"/>
    <w:basedOn w:val="CommentTextChar"/>
    <w:link w:val="CommentSubject"/>
    <w:semiHidden/>
    <w:rsid w:val="00271E0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6386">
      <w:bodyDiv w:val="1"/>
      <w:marLeft w:val="0"/>
      <w:marRight w:val="0"/>
      <w:marTop w:val="0"/>
      <w:marBottom w:val="0"/>
      <w:divBdr>
        <w:top w:val="none" w:sz="0" w:space="0" w:color="auto"/>
        <w:left w:val="none" w:sz="0" w:space="0" w:color="auto"/>
        <w:bottom w:val="none" w:sz="0" w:space="0" w:color="auto"/>
        <w:right w:val="none" w:sz="0" w:space="0" w:color="auto"/>
      </w:divBdr>
    </w:div>
    <w:div w:id="1210073111">
      <w:bodyDiv w:val="1"/>
      <w:marLeft w:val="0"/>
      <w:marRight w:val="0"/>
      <w:marTop w:val="0"/>
      <w:marBottom w:val="0"/>
      <w:divBdr>
        <w:top w:val="none" w:sz="0" w:space="0" w:color="auto"/>
        <w:left w:val="none" w:sz="0" w:space="0" w:color="auto"/>
        <w:bottom w:val="none" w:sz="0" w:space="0" w:color="auto"/>
        <w:right w:val="none" w:sz="0" w:space="0" w:color="auto"/>
      </w:divBdr>
    </w:div>
    <w:div w:id="1645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91c326-6cb6-4ea6-b2f7-b153e883091c">
      <Terms xmlns="http://schemas.microsoft.com/office/infopath/2007/PartnerControls"/>
    </lcf76f155ced4ddcb4097134ff3c332f>
    <TaxCatchAll xmlns="8b502e25-087b-43a3-9aed-42d9052e1a71" xsi:nil="true"/>
    <Notes xmlns="3d91c326-6cb6-4ea6-b2f7-b153e883091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72BF629C7DB4588C14662D1D2B8C0" ma:contentTypeVersion="18" ma:contentTypeDescription="Create a new document." ma:contentTypeScope="" ma:versionID="3d90f137f727b3c80b815eb1ecb91fa5">
  <xsd:schema xmlns:xsd="http://www.w3.org/2001/XMLSchema" xmlns:xs="http://www.w3.org/2001/XMLSchema" xmlns:p="http://schemas.microsoft.com/office/2006/metadata/properties" xmlns:ns1="http://schemas.microsoft.com/sharepoint/v3" xmlns:ns2="3d91c326-6cb6-4ea6-b2f7-b153e883091c" xmlns:ns3="8b502e25-087b-43a3-9aed-42d9052e1a71" targetNamespace="http://schemas.microsoft.com/office/2006/metadata/properties" ma:root="true" ma:fieldsID="4ea8a3bfb1a0fcfb1db956af6a661a86" ns1:_="" ns2:_="" ns3:_="">
    <xsd:import namespace="http://schemas.microsoft.com/sharepoint/v3"/>
    <xsd:import namespace="3d91c326-6cb6-4ea6-b2f7-b153e883091c"/>
    <xsd:import namespace="8b502e25-087b-43a3-9aed-42d9052e1a71"/>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1c326-6cb6-4ea6-b2f7-b153e8830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65195913-544e-4784-a4a6-22374ab771d0}" ma:internalName="TaxCatchAll" ma:readOnly="false"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7F659-0F1F-4711-9BF9-8EB96C90F332}">
  <ds:schemaRefs>
    <ds:schemaRef ds:uri="http://schemas.microsoft.com/sharepoint/v3/contenttype/forms"/>
  </ds:schemaRefs>
</ds:datastoreItem>
</file>

<file path=customXml/itemProps2.xml><?xml version="1.0" encoding="utf-8"?>
<ds:datastoreItem xmlns:ds="http://schemas.openxmlformats.org/officeDocument/2006/customXml" ds:itemID="{6C10EA34-DDF1-4983-BAAB-46D35CF9128A}">
  <ds:schemaRefs>
    <ds:schemaRef ds:uri="3d91c326-6cb6-4ea6-b2f7-b153e883091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b502e25-087b-43a3-9aed-42d9052e1a71"/>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E1F862-4AA2-4497-BB09-EC17AF12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1c326-6cb6-4ea6-b2f7-b153e883091c"/>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569</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TP-105</vt:lpstr>
    </vt:vector>
  </TitlesOfParts>
  <Company>Department of General Services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HCD-05-24-Amended Justification-PT2</dc:title>
  <dc:subject/>
  <dc:creator>Mills, Laura@DGS</dc:creator>
  <cp:keywords/>
  <cp:lastModifiedBy>Hagler, Carol@DGS</cp:lastModifiedBy>
  <cp:revision>44</cp:revision>
  <cp:lastPrinted>2023-08-03T22:42:00Z</cp:lastPrinted>
  <dcterms:created xsi:type="dcterms:W3CDTF">2023-10-09T21:35:00Z</dcterms:created>
  <dcterms:modified xsi:type="dcterms:W3CDTF">2025-03-26T19:57:00Z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0x010100AE972BF629C7DB4588C14662D1D2B8C0</vt:lpwstr>
  </property>
  <property fmtid="{D5CDD505-2E9C-101B-9397-08002B2CF9AE}" pid="3" name="MediaServiceImageTags">
    <vt:lpwstr/>
  </property>
</Properties>
</file>