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8CDCE" w14:textId="77777777" w:rsidR="008F2F66" w:rsidRPr="00E54255" w:rsidRDefault="008F2F66" w:rsidP="008F2F66">
      <w:pPr>
        <w:widowControl/>
        <w:spacing w:after="0"/>
        <w:jc w:val="center"/>
        <w:rPr>
          <w:rFonts w:ascii="Century Gothic" w:eastAsia="Calibri" w:hAnsi="Century Gothic" w:cs="Arial"/>
          <w:snapToGrid/>
          <w:szCs w:val="24"/>
        </w:rPr>
      </w:pPr>
      <w:r w:rsidRPr="00E54255">
        <w:rPr>
          <w:rFonts w:ascii="Century Gothic" w:eastAsia="Calibri" w:hAnsi="Century Gothic" w:cs="Arial"/>
          <w:snapToGrid/>
          <w:szCs w:val="24"/>
        </w:rPr>
        <w:t>APPROVED BY THE CALIFORNIA BUILDING STANDARDS COMMISSION</w:t>
      </w:r>
    </w:p>
    <w:p w14:paraId="201C1C3F" w14:textId="0A0D1D24" w:rsidR="008F2F66" w:rsidRPr="00E54255" w:rsidRDefault="008F2F66" w:rsidP="008F2F66">
      <w:pPr>
        <w:widowControl/>
        <w:jc w:val="center"/>
        <w:rPr>
          <w:rFonts w:ascii="Century Gothic" w:eastAsia="Calibri" w:hAnsi="Century Gothic" w:cs="Arial"/>
          <w:snapToGrid/>
          <w:szCs w:val="24"/>
        </w:rPr>
      </w:pPr>
      <w:r>
        <w:rPr>
          <w:rFonts w:ascii="Century Gothic" w:eastAsia="Calibri" w:hAnsi="Century Gothic" w:cs="Arial"/>
          <w:snapToGrid/>
          <w:szCs w:val="24"/>
        </w:rPr>
        <w:t>FEBRUARY 26</w:t>
      </w:r>
      <w:r w:rsidRPr="00E54255">
        <w:rPr>
          <w:rFonts w:ascii="Century Gothic" w:eastAsia="Calibri" w:hAnsi="Century Gothic" w:cs="Arial"/>
          <w:snapToGrid/>
          <w:szCs w:val="24"/>
        </w:rPr>
        <w:t>, 202</w:t>
      </w:r>
      <w:r>
        <w:rPr>
          <w:rFonts w:ascii="Century Gothic" w:eastAsia="Calibri" w:hAnsi="Century Gothic" w:cs="Arial"/>
          <w:snapToGrid/>
          <w:szCs w:val="24"/>
        </w:rPr>
        <w:t>5</w:t>
      </w:r>
    </w:p>
    <w:p w14:paraId="46AE22C5" w14:textId="14D8B4FE" w:rsidR="00767766" w:rsidRPr="0046521A" w:rsidRDefault="001D3A91" w:rsidP="006E4C29">
      <w:pPr>
        <w:pStyle w:val="Heading1"/>
        <w:spacing w:after="120"/>
        <w:jc w:val="center"/>
        <w:rPr>
          <w:rFonts w:cs="Arial"/>
        </w:rPr>
      </w:pPr>
      <w:r>
        <w:rPr>
          <w:rFonts w:cs="Arial"/>
        </w:rPr>
        <w:t>FINAL</w:t>
      </w:r>
      <w:r w:rsidR="00017294">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w:t>
      </w:r>
      <w:r w:rsidR="009E79CE">
        <w:rPr>
          <w:rFonts w:cs="Arial"/>
          <w:szCs w:val="24"/>
        </w:rPr>
        <w:t xml:space="preserve">THE </w:t>
      </w:r>
      <w:bookmarkStart w:id="0" w:name="_Hlk173508184"/>
      <w:r w:rsidR="009E79CE">
        <w:t xml:space="preserve">DEPARTMENT OF HEALTH CARE ACCESS AND INFORMATION/ </w:t>
      </w:r>
      <w:bookmarkEnd w:id="0"/>
      <w:r w:rsidR="009E79CE">
        <w:br/>
      </w:r>
      <w:r w:rsidR="00017294" w:rsidRPr="00D10180">
        <w:t>OFFICE OF STATEWIDE H</w:t>
      </w:r>
      <w:r w:rsidR="00017294">
        <w:t xml:space="preserve">OSPITAL </w:t>
      </w:r>
      <w:r w:rsidR="00017294" w:rsidRPr="00D10180">
        <w:t>PLANNING AND DEVELOPMENT</w:t>
      </w:r>
      <w:r w:rsidR="00767766" w:rsidRPr="0046521A">
        <w:rPr>
          <w:rFonts w:cs="Arial"/>
        </w:rPr>
        <w:br/>
        <w:t xml:space="preserve">REGARDING THE </w:t>
      </w:r>
      <w:r w:rsidR="00017294">
        <w:rPr>
          <w:rFonts w:cs="Arial"/>
        </w:rPr>
        <w:t>2025 CALIFORNIA ADMI</w:t>
      </w:r>
      <w:r w:rsidR="00816EF7">
        <w:rPr>
          <w:rFonts w:cs="Arial"/>
        </w:rPr>
        <w:t>N</w:t>
      </w:r>
      <w:r w:rsidR="00017294">
        <w:rPr>
          <w:rFonts w:cs="Arial"/>
        </w:rPr>
        <w:t>ISTRATIVE CODE</w:t>
      </w:r>
      <w:r w:rsidR="001F2A94">
        <w:rPr>
          <w:rFonts w:cs="Arial"/>
        </w:rPr>
        <w:br/>
      </w:r>
      <w:r w:rsidR="00767766" w:rsidRPr="0046521A">
        <w:rPr>
          <w:rFonts w:cs="Arial"/>
        </w:rPr>
        <w:t xml:space="preserve">CALIFORNIA CODE OF REGULATIONS, TITLE 24, PART </w:t>
      </w:r>
      <w:r w:rsidR="00017294">
        <w:rPr>
          <w:rFonts w:cs="Arial"/>
        </w:rPr>
        <w:t>1</w:t>
      </w:r>
      <w:r w:rsidR="001F2A94">
        <w:rPr>
          <w:rFonts w:cs="Arial"/>
        </w:rPr>
        <w:br/>
      </w:r>
      <w:r w:rsidR="00767766" w:rsidRPr="0046521A">
        <w:rPr>
          <w:rFonts w:cs="Arial"/>
        </w:rPr>
        <w:t>(</w:t>
      </w:r>
      <w:r w:rsidR="00017294">
        <w:rPr>
          <w:rFonts w:cs="Arial"/>
        </w:rPr>
        <w:t xml:space="preserve">OSHPD </w:t>
      </w:r>
      <w:r w:rsidR="000B545D">
        <w:rPr>
          <w:rFonts w:cs="Arial"/>
        </w:rPr>
        <w:t>03</w:t>
      </w:r>
      <w:r w:rsidR="00017294">
        <w:rPr>
          <w:rFonts w:cs="Arial"/>
        </w:rPr>
        <w:t>/2</w:t>
      </w:r>
      <w:r w:rsidR="00C54126">
        <w:rPr>
          <w:rFonts w:cs="Arial"/>
        </w:rPr>
        <w:t>4</w:t>
      </w:r>
      <w:r w:rsidR="00767766" w:rsidRPr="0046521A">
        <w:rPr>
          <w:rFonts w:cs="Arial"/>
        </w:rPr>
        <w:t>)</w:t>
      </w:r>
    </w:p>
    <w:p w14:paraId="1080F6CD" w14:textId="203F8662" w:rsidR="00426001" w:rsidRPr="0046521A" w:rsidRDefault="00BE48F6" w:rsidP="001576D8">
      <w:pPr>
        <w:spacing w:after="0"/>
      </w:pPr>
      <w:r w:rsidRPr="0046521A">
        <w:t>The s</w:t>
      </w:r>
      <w:r w:rsidR="00767766" w:rsidRPr="0046521A">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797FED24" w14:textId="77777777" w:rsidR="00433285" w:rsidRDefault="00433285" w:rsidP="001576D8">
      <w:pPr>
        <w:pBdr>
          <w:bottom w:val="single" w:sz="4" w:space="1" w:color="auto"/>
        </w:pBdr>
        <w:rPr>
          <w:rFonts w:cs="Arial"/>
          <w:snapToGrid/>
        </w:rPr>
      </w:pPr>
    </w:p>
    <w:p w14:paraId="64A0AFE6" w14:textId="77777777" w:rsidR="00426001" w:rsidRDefault="00433285" w:rsidP="00426001">
      <w:pPr>
        <w:pStyle w:val="ListParagraph"/>
        <w:ind w:left="0"/>
        <w:contextualSpacing w:val="0"/>
        <w:rPr>
          <w:rFonts w:cs="Arial"/>
        </w:rPr>
      </w:pPr>
      <w:r>
        <w:rPr>
          <w:rFonts w:cs="Arial"/>
          <w:szCs w:val="24"/>
        </w:rPr>
        <w:t>If using assistive technology, please adjust your settings to recognize underline, strikeout and ellipsis.</w:t>
      </w:r>
    </w:p>
    <w:p w14:paraId="21326E22" w14:textId="77777777" w:rsidR="001A5CEB" w:rsidRPr="0046521A" w:rsidRDefault="001A5CEB" w:rsidP="001A5CEB">
      <w:pPr>
        <w:pStyle w:val="Heading2"/>
        <w:spacing w:before="0" w:after="0"/>
        <w:rPr>
          <w:rFonts w:cs="Arial"/>
          <w:b w:val="0"/>
        </w:rPr>
      </w:pPr>
      <w:r w:rsidRPr="0046521A">
        <w:rPr>
          <w:rFonts w:cs="Arial"/>
        </w:rPr>
        <w:t>LEGEND for EXPRESS TERMS (California only codes - Parts 1, 6, 8, 11, 12)</w:t>
      </w:r>
    </w:p>
    <w:p w14:paraId="68081D06" w14:textId="77777777" w:rsidR="00433285" w:rsidRDefault="00433285" w:rsidP="00426001">
      <w:pPr>
        <w:pStyle w:val="ListParagraph"/>
        <w:numPr>
          <w:ilvl w:val="0"/>
          <w:numId w:val="24"/>
        </w:numPr>
      </w:pPr>
      <w:r>
        <w:rPr>
          <w:szCs w:val="24"/>
        </w:rPr>
        <w:t>Existing California amendments appear upright</w:t>
      </w:r>
    </w:p>
    <w:p w14:paraId="1A4E59A8" w14:textId="77777777" w:rsidR="00433285" w:rsidRDefault="00433285" w:rsidP="00426001">
      <w:pPr>
        <w:pStyle w:val="ListParagraph"/>
        <w:numPr>
          <w:ilvl w:val="0"/>
          <w:numId w:val="24"/>
        </w:numPr>
      </w:pPr>
      <w:r>
        <w:rPr>
          <w:szCs w:val="24"/>
        </w:rPr>
        <w:t xml:space="preserve">Amended or new California amendments appear </w:t>
      </w:r>
      <w:r>
        <w:rPr>
          <w:iCs/>
          <w:szCs w:val="24"/>
          <w:u w:val="single"/>
        </w:rPr>
        <w:t>underlined</w:t>
      </w:r>
    </w:p>
    <w:p w14:paraId="4AD239C7" w14:textId="77777777" w:rsidR="00433285" w:rsidRDefault="00433285" w:rsidP="00426001">
      <w:pPr>
        <w:pStyle w:val="ListParagraph"/>
        <w:numPr>
          <w:ilvl w:val="0"/>
          <w:numId w:val="24"/>
        </w:numPr>
      </w:pPr>
      <w:r>
        <w:rPr>
          <w:szCs w:val="24"/>
        </w:rPr>
        <w:t xml:space="preserve">Repealed California language appears </w:t>
      </w:r>
      <w:r>
        <w:rPr>
          <w:strike/>
          <w:szCs w:val="24"/>
        </w:rPr>
        <w:t>upright and in strikeout</w:t>
      </w:r>
    </w:p>
    <w:p w14:paraId="7DFF6686" w14:textId="77777777" w:rsidR="00433285" w:rsidRDefault="00433285" w:rsidP="00426001">
      <w:pPr>
        <w:pStyle w:val="ListParagraph"/>
        <w:numPr>
          <w:ilvl w:val="0"/>
          <w:numId w:val="24"/>
        </w:numPr>
        <w:spacing w:after="0"/>
      </w:pPr>
      <w:r>
        <w:rPr>
          <w:szCs w:val="24"/>
        </w:rPr>
        <w:t>Ellipses (</w:t>
      </w:r>
      <w:r>
        <w:rPr>
          <w:sz w:val="2"/>
          <w:szCs w:val="2"/>
        </w:rPr>
        <w:t xml:space="preserve"> </w:t>
      </w:r>
      <w:r>
        <w:rPr>
          <w:rFonts w:eastAsia="Times New Roman"/>
          <w:szCs w:val="24"/>
          <w:lang w:eastAsia="ko-KR"/>
        </w:rPr>
        <w:t>...</w:t>
      </w:r>
      <w:r>
        <w:rPr>
          <w:szCs w:val="24"/>
        </w:rPr>
        <w:t>) indicate existing text remains unchanged</w:t>
      </w:r>
    </w:p>
    <w:p w14:paraId="4A0D1DB6" w14:textId="77777777" w:rsidR="00433285" w:rsidRDefault="00433285" w:rsidP="00433285">
      <w:pPr>
        <w:pStyle w:val="BodyText3"/>
        <w:pBdr>
          <w:bottom w:val="single" w:sz="4" w:space="1" w:color="auto"/>
        </w:pBdr>
        <w:spacing w:line="276" w:lineRule="auto"/>
        <w:jc w:val="left"/>
        <w:rPr>
          <w:rFonts w:cs="Arial"/>
          <w:szCs w:val="24"/>
        </w:rPr>
      </w:pPr>
    </w:p>
    <w:p w14:paraId="3CF52169" w14:textId="53DBA1B7" w:rsidR="00EA4F9B" w:rsidRDefault="001D3A91" w:rsidP="00EA4F9B">
      <w:pPr>
        <w:pStyle w:val="Heading2"/>
        <w:spacing w:before="0"/>
      </w:pPr>
      <w:r>
        <w:rPr>
          <w:rFonts w:cs="Arial"/>
        </w:rPr>
        <w:t>FINAL</w:t>
      </w:r>
      <w:r w:rsidR="00EA4F9B" w:rsidRPr="0046521A">
        <w:t xml:space="preserve"> EXPRESS TERMS </w:t>
      </w:r>
    </w:p>
    <w:p w14:paraId="1AB502CB" w14:textId="4DD55CB8" w:rsidR="00562136" w:rsidRDefault="00562136" w:rsidP="00562136">
      <w:pPr>
        <w:rPr>
          <w:szCs w:val="24"/>
        </w:rPr>
      </w:pPr>
      <w:r w:rsidRPr="00562136">
        <w:rPr>
          <w:color w:val="000000"/>
          <w:szCs w:val="24"/>
        </w:rPr>
        <w:t xml:space="preserve">The California Department of Health Care Access and Information (HCAI), </w:t>
      </w:r>
      <w:r w:rsidRPr="00562136">
        <w:rPr>
          <w:szCs w:val="24"/>
        </w:rPr>
        <w:t xml:space="preserve">Office of Statewide </w:t>
      </w:r>
      <w:r>
        <w:rPr>
          <w:szCs w:val="24"/>
        </w:rPr>
        <w:t>Hospital</w:t>
      </w:r>
      <w:r w:rsidRPr="00562136">
        <w:rPr>
          <w:szCs w:val="24"/>
        </w:rPr>
        <w:t xml:space="preserve"> Planning and Development (OSHPD) proposes to adopt Chapter 6 and Chapter 7 of the 202</w:t>
      </w:r>
      <w:r>
        <w:rPr>
          <w:szCs w:val="24"/>
        </w:rPr>
        <w:t>5</w:t>
      </w:r>
      <w:r w:rsidRPr="00562136">
        <w:rPr>
          <w:szCs w:val="24"/>
        </w:rPr>
        <w:t xml:space="preserve"> edition of the California Administrative Code, carrying forward existing amendments from the 20</w:t>
      </w:r>
      <w:r>
        <w:rPr>
          <w:szCs w:val="24"/>
        </w:rPr>
        <w:t>22</w:t>
      </w:r>
      <w:r w:rsidRPr="00562136">
        <w:rPr>
          <w:szCs w:val="24"/>
        </w:rPr>
        <w:t xml:space="preserve"> California Administrative Code with the following </w:t>
      </w:r>
      <w:r w:rsidR="00970D95">
        <w:rPr>
          <w:szCs w:val="24"/>
        </w:rPr>
        <w:t>modifications</w:t>
      </w:r>
      <w:r>
        <w:rPr>
          <w:szCs w:val="24"/>
        </w:rPr>
        <w:t>.</w:t>
      </w:r>
    </w:p>
    <w:p w14:paraId="0773E706" w14:textId="612DD65A" w:rsidR="00EA4F9B" w:rsidRDefault="00EA4F9B" w:rsidP="00EA4F9B">
      <w:pPr>
        <w:pStyle w:val="Heading3"/>
      </w:pPr>
      <w:bookmarkStart w:id="1" w:name="_Hlk161392283"/>
      <w:r w:rsidRPr="0046521A">
        <w:t xml:space="preserve">ITEM </w:t>
      </w:r>
      <w:r w:rsidR="00DB33AA">
        <w:rPr>
          <w:noProof/>
        </w:rPr>
        <w:t>1</w:t>
      </w:r>
      <w:r w:rsidRPr="0046521A">
        <w:rPr>
          <w:snapToGrid/>
        </w:rPr>
        <w:br/>
      </w:r>
      <w:r w:rsidRPr="0046521A">
        <w:t>C</w:t>
      </w:r>
      <w:r>
        <w:t>HAPTER</w:t>
      </w:r>
      <w:r w:rsidRPr="0046521A">
        <w:t xml:space="preserve"> </w:t>
      </w:r>
      <w:r w:rsidR="00B67DD1">
        <w:rPr>
          <w:noProof/>
        </w:rPr>
        <w:t>6 SEISMIC EVALUATION PROCEDURES FOR HOSPITAL BUILDINGS ADMINISTRATIVE REGULATIONS FOR THE OFFICE OF STATEWID</w:t>
      </w:r>
      <w:r w:rsidR="00B67DD1" w:rsidRPr="00A313AF">
        <w:rPr>
          <w:noProof/>
        </w:rPr>
        <w:t>E HOSPITAL</w:t>
      </w:r>
      <w:r w:rsidR="00B67DD1">
        <w:rPr>
          <w:noProof/>
        </w:rPr>
        <w:t xml:space="preserve"> PLANNING AND DEVELOPMENT (OSHPD)</w:t>
      </w:r>
      <w:r>
        <w:rPr>
          <w:noProof/>
        </w:rPr>
        <w:br/>
      </w:r>
      <w:r w:rsidR="00B67DD1">
        <w:t>ARTICLE 1 DEFINITIONS AND REQUIREMENTS</w:t>
      </w:r>
    </w:p>
    <w:p w14:paraId="677F8951" w14:textId="67530C9C" w:rsidR="00D96869" w:rsidRDefault="00256C11" w:rsidP="00AA7734">
      <w:pPr>
        <w:rPr>
          <w:rFonts w:cs="Arial"/>
        </w:rPr>
      </w:pPr>
      <w:bookmarkStart w:id="2" w:name="_Hlk163737539"/>
      <w:r>
        <w:rPr>
          <w:rFonts w:cs="Arial"/>
        </w:rPr>
        <w:t>[</w:t>
      </w:r>
      <w:r w:rsidR="00DB33AA">
        <w:rPr>
          <w:rFonts w:cs="Arial"/>
        </w:rPr>
        <w:t>Amend Health to Hospital in the Chapter Title and c</w:t>
      </w:r>
      <w:r w:rsidR="00EA4F9B" w:rsidRPr="00124F8A">
        <w:rPr>
          <w:rFonts w:cs="Arial"/>
        </w:rPr>
        <w:t>arry forward existing amendments from the 2022 California Administrative Code. Specific amendments shown below.</w:t>
      </w:r>
      <w:bookmarkEnd w:id="1"/>
      <w:r>
        <w:rPr>
          <w:rFonts w:cs="Arial"/>
        </w:rPr>
        <w:t>]</w:t>
      </w:r>
    </w:p>
    <w:p w14:paraId="71F7F01A" w14:textId="77777777" w:rsidR="00A313AF" w:rsidRPr="00A313AF" w:rsidRDefault="00A313AF" w:rsidP="00A313AF">
      <w:pPr>
        <w:jc w:val="center"/>
        <w:rPr>
          <w:b/>
          <w:bCs/>
        </w:rPr>
      </w:pPr>
      <w:r w:rsidRPr="00A313AF">
        <w:rPr>
          <w:b/>
          <w:bCs/>
        </w:rPr>
        <w:t xml:space="preserve">CHAPTER 6 </w:t>
      </w:r>
      <w:r w:rsidRPr="00A313AF">
        <w:rPr>
          <w:b/>
          <w:bCs/>
        </w:rPr>
        <w:br/>
        <w:t>SEISMIC EVALUATION PROCEDURES FOR HOSPITAL BUILDINGS</w:t>
      </w:r>
    </w:p>
    <w:p w14:paraId="00216DBD" w14:textId="420C6E80" w:rsidR="00A313AF" w:rsidRPr="00A313AF" w:rsidRDefault="00A313AF" w:rsidP="00A313AF">
      <w:pPr>
        <w:jc w:val="center"/>
        <w:rPr>
          <w:b/>
          <w:bCs/>
        </w:rPr>
      </w:pPr>
      <w:r w:rsidRPr="00A313AF">
        <w:rPr>
          <w:b/>
          <w:bCs/>
        </w:rPr>
        <w:t xml:space="preserve">ADMINISTRATIVE REGULATIONS FOR THE OFFICE OF STATEWIDE </w:t>
      </w:r>
      <w:r w:rsidRPr="00A313AF">
        <w:rPr>
          <w:b/>
          <w:bCs/>
          <w:strike/>
        </w:rPr>
        <w:t xml:space="preserve">HEALTH </w:t>
      </w:r>
      <w:r w:rsidRPr="00A313AF">
        <w:rPr>
          <w:b/>
          <w:bCs/>
          <w:u w:val="single"/>
        </w:rPr>
        <w:t>HOSPITAL</w:t>
      </w:r>
      <w:r w:rsidRPr="00A313AF">
        <w:rPr>
          <w:b/>
          <w:bCs/>
        </w:rPr>
        <w:t xml:space="preserve"> PLANNING AND DEVELOPMENT (OSHPD)</w:t>
      </w:r>
    </w:p>
    <w:bookmarkEnd w:id="2"/>
    <w:p w14:paraId="7EB6C5B9" w14:textId="0737D019" w:rsidR="00EF434C" w:rsidRPr="00A313AF" w:rsidRDefault="005517A1" w:rsidP="00730926">
      <w:pPr>
        <w:widowControl/>
        <w:autoSpaceDE w:val="0"/>
        <w:autoSpaceDN w:val="0"/>
        <w:adjustRightInd w:val="0"/>
        <w:rPr>
          <w:rFonts w:cs="Arial"/>
          <w:b/>
          <w:bCs/>
          <w:snapToGrid/>
          <w:szCs w:val="24"/>
        </w:rPr>
      </w:pPr>
      <w:r w:rsidRPr="00A313AF">
        <w:rPr>
          <w:rFonts w:cs="Arial"/>
          <w:b/>
          <w:bCs/>
          <w:snapToGrid/>
          <w:szCs w:val="24"/>
        </w:rPr>
        <w:t>…</w:t>
      </w:r>
    </w:p>
    <w:p w14:paraId="4DF0BB46" w14:textId="2A951125" w:rsidR="008F01DC" w:rsidRDefault="00B954C5" w:rsidP="005517A1">
      <w:pPr>
        <w:widowControl/>
        <w:autoSpaceDE w:val="0"/>
        <w:autoSpaceDN w:val="0"/>
        <w:adjustRightInd w:val="0"/>
        <w:rPr>
          <w:rFonts w:cs="Arial"/>
          <w:snapToGrid/>
          <w:szCs w:val="24"/>
        </w:rPr>
      </w:pPr>
      <w:r w:rsidRPr="00B954C5">
        <w:rPr>
          <w:rFonts w:cs="Arial"/>
          <w:b/>
          <w:bCs/>
          <w:snapToGrid/>
          <w:szCs w:val="24"/>
        </w:rPr>
        <w:lastRenderedPageBreak/>
        <w:t xml:space="preserve">1.2 Definitions. </w:t>
      </w:r>
      <w:r w:rsidRPr="00B954C5">
        <w:rPr>
          <w:rFonts w:cs="Arial"/>
          <w:snapToGrid/>
          <w:szCs w:val="24"/>
        </w:rPr>
        <w:t>Unless otherwise stated, the words and</w:t>
      </w:r>
      <w:r>
        <w:rPr>
          <w:rFonts w:cs="Arial"/>
          <w:snapToGrid/>
          <w:szCs w:val="24"/>
        </w:rPr>
        <w:t xml:space="preserve"> </w:t>
      </w:r>
      <w:r w:rsidRPr="00B954C5">
        <w:rPr>
          <w:rFonts w:cs="Arial"/>
          <w:snapToGrid/>
          <w:szCs w:val="24"/>
        </w:rPr>
        <w:t>phrases defined in this section shall have the meaning stated</w:t>
      </w:r>
      <w:r>
        <w:rPr>
          <w:rFonts w:cs="Arial"/>
          <w:snapToGrid/>
          <w:szCs w:val="24"/>
        </w:rPr>
        <w:t xml:space="preserve"> </w:t>
      </w:r>
      <w:r w:rsidRPr="00B954C5">
        <w:rPr>
          <w:rFonts w:cs="Arial"/>
          <w:snapToGrid/>
          <w:szCs w:val="24"/>
        </w:rPr>
        <w:t>therein throughout Chapter 6, Part 1, Title 24</w:t>
      </w:r>
      <w:r w:rsidR="005517A1">
        <w:rPr>
          <w:rFonts w:cs="Arial"/>
          <w:snapToGrid/>
          <w:szCs w:val="24"/>
        </w:rPr>
        <w:t>.</w:t>
      </w:r>
    </w:p>
    <w:p w14:paraId="55ACD033" w14:textId="33BF9474" w:rsidR="001807DA" w:rsidRPr="005517A1" w:rsidRDefault="008F01DC" w:rsidP="005517A1">
      <w:pPr>
        <w:widowControl/>
        <w:autoSpaceDE w:val="0"/>
        <w:autoSpaceDN w:val="0"/>
        <w:adjustRightInd w:val="0"/>
        <w:rPr>
          <w:rFonts w:cs="Arial"/>
          <w:strike/>
          <w:snapToGrid/>
          <w:szCs w:val="24"/>
        </w:rPr>
      </w:pPr>
      <w:r w:rsidRPr="00092782">
        <w:rPr>
          <w:rFonts w:cs="Arial"/>
          <w:b/>
          <w:bCs/>
          <w:strike/>
          <w:snapToGrid/>
          <w:szCs w:val="24"/>
        </w:rPr>
        <w:t xml:space="preserve">ADMINISTRATIVE EXTENSION </w:t>
      </w:r>
      <w:r w:rsidRPr="00092782">
        <w:rPr>
          <w:rFonts w:cs="Arial"/>
          <w:strike/>
          <w:snapToGrid/>
          <w:szCs w:val="24"/>
        </w:rPr>
        <w:t>means an extension not to exceed two years granted while the hospital’s application for an extension pursuant to Section 1.5.2 Item 8</w:t>
      </w:r>
      <w:r w:rsidR="00244E0C" w:rsidRPr="00092782">
        <w:rPr>
          <w:rFonts w:cs="Arial"/>
          <w:strike/>
          <w:snapToGrid/>
          <w:szCs w:val="24"/>
        </w:rPr>
        <w:t xml:space="preserve"> </w:t>
      </w:r>
      <w:r w:rsidRPr="00092782">
        <w:rPr>
          <w:rFonts w:cs="Arial"/>
          <w:strike/>
          <w:snapToGrid/>
          <w:szCs w:val="24"/>
        </w:rPr>
        <w:t>is being reviewed by the Office.</w:t>
      </w:r>
    </w:p>
    <w:p w14:paraId="19FEC201" w14:textId="7DD9FE52" w:rsidR="00913CF2" w:rsidRDefault="00C72787" w:rsidP="00FE48E6">
      <w:pPr>
        <w:widowControl/>
        <w:autoSpaceDE w:val="0"/>
        <w:autoSpaceDN w:val="0"/>
        <w:adjustRightInd w:val="0"/>
        <w:rPr>
          <w:rFonts w:cs="Arial"/>
          <w:snapToGrid/>
          <w:szCs w:val="24"/>
        </w:rPr>
      </w:pPr>
      <w:r>
        <w:rPr>
          <w:rFonts w:cs="Arial"/>
          <w:snapToGrid/>
          <w:szCs w:val="24"/>
        </w:rPr>
        <w:t>…</w:t>
      </w:r>
    </w:p>
    <w:p w14:paraId="6520F73E" w14:textId="3CB9FF0F" w:rsidR="0066206F" w:rsidRDefault="0066206F" w:rsidP="00FE48E6">
      <w:pPr>
        <w:widowControl/>
        <w:autoSpaceDE w:val="0"/>
        <w:autoSpaceDN w:val="0"/>
        <w:adjustRightInd w:val="0"/>
        <w:rPr>
          <w:rFonts w:cs="Arial"/>
          <w:snapToGrid/>
          <w:szCs w:val="24"/>
          <w:u w:val="single"/>
        </w:rPr>
      </w:pPr>
      <w:r w:rsidRPr="0066206F">
        <w:rPr>
          <w:rFonts w:cs="Arial"/>
          <w:b/>
          <w:bCs/>
          <w:caps/>
          <w:snapToGrid/>
          <w:szCs w:val="24"/>
          <w:u w:val="single"/>
        </w:rPr>
        <w:t>Critical access hospital</w:t>
      </w:r>
      <w:r w:rsidRPr="0066206F">
        <w:rPr>
          <w:rFonts w:cs="Arial"/>
          <w:snapToGrid/>
          <w:szCs w:val="24"/>
          <w:u w:val="single"/>
        </w:rPr>
        <w:t xml:space="preserve"> means a hospital designated by the State Department of Public Health as a critical access </w:t>
      </w:r>
      <w:proofErr w:type="gramStart"/>
      <w:r w:rsidRPr="0066206F">
        <w:rPr>
          <w:rFonts w:cs="Arial"/>
          <w:snapToGrid/>
          <w:szCs w:val="24"/>
          <w:u w:val="single"/>
        </w:rPr>
        <w:t>hospital, and</w:t>
      </w:r>
      <w:proofErr w:type="gramEnd"/>
      <w:r w:rsidRPr="0066206F">
        <w:rPr>
          <w:rFonts w:cs="Arial"/>
          <w:snapToGrid/>
          <w:szCs w:val="24"/>
          <w:u w:val="single"/>
        </w:rPr>
        <w:t xml:space="preserve"> certified as such by the Secretary of the United States Department of Health and Human Services under the federal Medicare Rural Hospital Flexibility Program.</w:t>
      </w:r>
    </w:p>
    <w:p w14:paraId="051F6F12" w14:textId="479BEE00" w:rsidR="0066206F" w:rsidRPr="0066206F" w:rsidRDefault="0066206F" w:rsidP="00FE48E6">
      <w:pPr>
        <w:widowControl/>
        <w:autoSpaceDE w:val="0"/>
        <w:autoSpaceDN w:val="0"/>
        <w:adjustRightInd w:val="0"/>
        <w:rPr>
          <w:rFonts w:cs="Arial"/>
          <w:snapToGrid/>
          <w:szCs w:val="24"/>
        </w:rPr>
      </w:pPr>
      <w:r w:rsidRPr="0066206F">
        <w:rPr>
          <w:rFonts w:cs="Arial"/>
          <w:snapToGrid/>
          <w:szCs w:val="24"/>
        </w:rPr>
        <w:t>…</w:t>
      </w:r>
    </w:p>
    <w:p w14:paraId="58A0939E" w14:textId="70F3DDFB" w:rsidR="0091580D" w:rsidRPr="00B61E74" w:rsidRDefault="00913CF2" w:rsidP="00FE48E6">
      <w:pPr>
        <w:widowControl/>
        <w:autoSpaceDE w:val="0"/>
        <w:autoSpaceDN w:val="0"/>
        <w:adjustRightInd w:val="0"/>
        <w:rPr>
          <w:rFonts w:cs="Arial"/>
          <w:strike/>
          <w:snapToGrid/>
          <w:szCs w:val="24"/>
        </w:rPr>
      </w:pPr>
      <w:r w:rsidRPr="00B61E74">
        <w:rPr>
          <w:rFonts w:cs="Arial"/>
          <w:b/>
          <w:bCs/>
          <w:strike/>
          <w:snapToGrid/>
          <w:szCs w:val="24"/>
        </w:rPr>
        <w:t xml:space="preserve">CRITICAL COMMUNITY PROVIDER </w:t>
      </w:r>
      <w:r w:rsidRPr="00B61E74">
        <w:rPr>
          <w:rFonts w:cs="Arial"/>
          <w:strike/>
          <w:snapToGrid/>
          <w:szCs w:val="24"/>
        </w:rPr>
        <w:t xml:space="preserve">means hospitals determined to be critical to community access to healthcare, as determined in Section 1.5.2 Item </w:t>
      </w:r>
      <w:r w:rsidRPr="00B51764">
        <w:rPr>
          <w:rFonts w:cs="Arial"/>
          <w:strike/>
          <w:snapToGrid/>
          <w:szCs w:val="24"/>
        </w:rPr>
        <w:t>8.5</w:t>
      </w:r>
      <w:r w:rsidR="00B61E74">
        <w:rPr>
          <w:rFonts w:cs="Arial"/>
          <w:strike/>
          <w:snapToGrid/>
          <w:szCs w:val="24"/>
        </w:rPr>
        <w:t>.</w:t>
      </w:r>
    </w:p>
    <w:p w14:paraId="1391A12A" w14:textId="307E69CC" w:rsidR="00B954C5" w:rsidRDefault="00A81B25" w:rsidP="00FE48E6">
      <w:pPr>
        <w:widowControl/>
        <w:autoSpaceDE w:val="0"/>
        <w:autoSpaceDN w:val="0"/>
        <w:adjustRightInd w:val="0"/>
        <w:rPr>
          <w:rFonts w:cs="Arial"/>
          <w:snapToGrid/>
          <w:szCs w:val="24"/>
        </w:rPr>
      </w:pPr>
      <w:r>
        <w:rPr>
          <w:rFonts w:cs="Arial"/>
          <w:snapToGrid/>
          <w:szCs w:val="24"/>
        </w:rPr>
        <w:t>…</w:t>
      </w:r>
    </w:p>
    <w:p w14:paraId="027339EA" w14:textId="7F61C231" w:rsidR="00A81B25" w:rsidRPr="00FE48E6" w:rsidRDefault="002B1368" w:rsidP="00FE48E6">
      <w:pPr>
        <w:widowControl/>
        <w:autoSpaceDE w:val="0"/>
        <w:autoSpaceDN w:val="0"/>
        <w:adjustRightInd w:val="0"/>
        <w:rPr>
          <w:rFonts w:cs="Arial"/>
          <w:b/>
          <w:bCs/>
          <w:snapToGrid/>
          <w:szCs w:val="24"/>
        </w:rPr>
      </w:pPr>
      <w:bookmarkStart w:id="3" w:name="_Hlk163742331"/>
      <w:r w:rsidRPr="00B34E6A">
        <w:rPr>
          <w:rFonts w:cs="Arial"/>
          <w:b/>
          <w:bCs/>
          <w:snapToGrid/>
          <w:szCs w:val="24"/>
        </w:rPr>
        <w:t xml:space="preserve">DAMAGE CONTROL STRUCTURAL PERFORMANCE CATEGORY </w:t>
      </w:r>
      <w:bookmarkEnd w:id="3"/>
      <w:r w:rsidRPr="00B34E6A">
        <w:rPr>
          <w:rFonts w:cs="Arial"/>
          <w:snapToGrid/>
          <w:szCs w:val="24"/>
        </w:rPr>
        <w:t>is a performance category that has been</w:t>
      </w:r>
      <w:r w:rsidRPr="00B34E6A">
        <w:rPr>
          <w:rFonts w:cs="Arial"/>
          <w:b/>
          <w:bCs/>
          <w:snapToGrid/>
          <w:szCs w:val="24"/>
        </w:rPr>
        <w:t xml:space="preserve"> </w:t>
      </w:r>
      <w:r w:rsidRPr="00B34E6A">
        <w:rPr>
          <w:rFonts w:cs="Arial"/>
          <w:snapToGrid/>
          <w:szCs w:val="24"/>
        </w:rPr>
        <w:t>demonstrated either by analysis or retrofit to satisfy the</w:t>
      </w:r>
      <w:r w:rsidRPr="00B34E6A">
        <w:rPr>
          <w:rFonts w:cs="Arial"/>
          <w:b/>
          <w:bCs/>
          <w:snapToGrid/>
          <w:szCs w:val="24"/>
        </w:rPr>
        <w:t xml:space="preserve"> </w:t>
      </w:r>
      <w:r w:rsidRPr="00B34E6A">
        <w:rPr>
          <w:rFonts w:cs="Arial"/>
          <w:snapToGrid/>
          <w:szCs w:val="24"/>
        </w:rPr>
        <w:t xml:space="preserve">requirements of Section 1.4.5.1.3 and the </w:t>
      </w:r>
      <w:r w:rsidRPr="00F015EC">
        <w:rPr>
          <w:rFonts w:cs="Arial"/>
          <w:i/>
          <w:iCs/>
          <w:snapToGrid/>
          <w:szCs w:val="24"/>
        </w:rPr>
        <w:t>California Existing</w:t>
      </w:r>
      <w:r w:rsidRPr="00F015EC">
        <w:rPr>
          <w:rFonts w:cs="Arial"/>
          <w:b/>
          <w:bCs/>
          <w:i/>
          <w:iCs/>
          <w:snapToGrid/>
          <w:szCs w:val="24"/>
        </w:rPr>
        <w:t xml:space="preserve"> </w:t>
      </w:r>
      <w:r w:rsidRPr="00F015EC">
        <w:rPr>
          <w:rFonts w:cs="Arial"/>
          <w:i/>
          <w:iCs/>
          <w:snapToGrid/>
          <w:szCs w:val="24"/>
        </w:rPr>
        <w:t>Building Code</w:t>
      </w:r>
      <w:r w:rsidRPr="00B34E6A">
        <w:rPr>
          <w:rFonts w:cs="Arial"/>
          <w:snapToGrid/>
          <w:szCs w:val="24"/>
        </w:rPr>
        <w:t xml:space="preserve"> (CEBC) Sections </w:t>
      </w:r>
      <w:r w:rsidRPr="00B34E6A">
        <w:rPr>
          <w:rFonts w:cs="Arial"/>
          <w:strike/>
          <w:snapToGrid/>
          <w:szCs w:val="24"/>
        </w:rPr>
        <w:t>303A.3.4.5</w:t>
      </w:r>
      <w:r w:rsidR="002F6218" w:rsidRPr="00B34E6A">
        <w:rPr>
          <w:rFonts w:cs="Arial"/>
          <w:snapToGrid/>
          <w:szCs w:val="24"/>
        </w:rPr>
        <w:t xml:space="preserve"> </w:t>
      </w:r>
      <w:r w:rsidR="002F6218" w:rsidRPr="00B34E6A">
        <w:rPr>
          <w:rFonts w:cs="Arial"/>
          <w:snapToGrid/>
          <w:szCs w:val="24"/>
          <w:u w:val="single"/>
        </w:rPr>
        <w:t>304A.3.4.5</w:t>
      </w:r>
      <w:r w:rsidRPr="00B34E6A">
        <w:rPr>
          <w:rFonts w:cs="Arial"/>
          <w:snapToGrid/>
          <w:szCs w:val="24"/>
        </w:rPr>
        <w:t>, 501A.3.1</w:t>
      </w:r>
      <w:r w:rsidR="00881F7D" w:rsidRPr="00B34E6A">
        <w:rPr>
          <w:rFonts w:cs="Arial"/>
          <w:snapToGrid/>
          <w:szCs w:val="24"/>
          <w:u w:val="single"/>
        </w:rPr>
        <w:t>,</w:t>
      </w:r>
      <w:r w:rsidRPr="00B34E6A">
        <w:rPr>
          <w:rFonts w:cs="Arial"/>
          <w:snapToGrid/>
          <w:szCs w:val="24"/>
        </w:rPr>
        <w:t xml:space="preserve"> </w:t>
      </w:r>
      <w:r w:rsidRPr="00B34E6A">
        <w:rPr>
          <w:rFonts w:cs="Arial"/>
          <w:strike/>
          <w:snapToGrid/>
          <w:szCs w:val="24"/>
        </w:rPr>
        <w:t>and</w:t>
      </w:r>
      <w:r w:rsidR="00953ECD" w:rsidRPr="00B34E6A">
        <w:rPr>
          <w:rFonts w:cs="Arial"/>
          <w:snapToGrid/>
          <w:szCs w:val="24"/>
        </w:rPr>
        <w:t xml:space="preserve"> </w:t>
      </w:r>
      <w:r w:rsidR="002D7EE4" w:rsidRPr="002D7EE4">
        <w:rPr>
          <w:rFonts w:cs="Arial"/>
          <w:snapToGrid/>
          <w:szCs w:val="24"/>
          <w:u w:val="single"/>
        </w:rPr>
        <w:t>or</w:t>
      </w:r>
      <w:r w:rsidR="002D7EE4">
        <w:rPr>
          <w:rFonts w:cs="Arial"/>
          <w:snapToGrid/>
          <w:szCs w:val="24"/>
        </w:rPr>
        <w:t xml:space="preserve"> </w:t>
      </w:r>
      <w:r w:rsidRPr="00B34E6A">
        <w:rPr>
          <w:rFonts w:cs="Arial"/>
          <w:snapToGrid/>
          <w:szCs w:val="24"/>
        </w:rPr>
        <w:t>501A.3.2</w:t>
      </w:r>
      <w:r w:rsidR="002D7EE4">
        <w:rPr>
          <w:rFonts w:cs="Arial"/>
          <w:snapToGrid/>
          <w:szCs w:val="24"/>
        </w:rPr>
        <w:t>.</w:t>
      </w:r>
      <w:r w:rsidR="002D7EE4" w:rsidRPr="002D7EE4">
        <w:rPr>
          <w:rFonts w:cs="Arial"/>
          <w:strike/>
          <w:snapToGrid/>
          <w:szCs w:val="24"/>
        </w:rPr>
        <w:t>,</w:t>
      </w:r>
      <w:r w:rsidR="00E966C7" w:rsidRPr="002D7EE4">
        <w:rPr>
          <w:rFonts w:cs="Arial"/>
          <w:strike/>
          <w:snapToGrid/>
          <w:szCs w:val="24"/>
        </w:rPr>
        <w:t xml:space="preserve"> </w:t>
      </w:r>
      <w:r w:rsidRPr="002D7EE4">
        <w:rPr>
          <w:rFonts w:cs="Arial"/>
          <w:strike/>
          <w:snapToGrid/>
          <w:szCs w:val="24"/>
        </w:rPr>
        <w:t>or equivalent provisions in later editions of the</w:t>
      </w:r>
      <w:r w:rsidR="00516A32" w:rsidRPr="002D7EE4">
        <w:rPr>
          <w:rFonts w:cs="Arial"/>
          <w:b/>
          <w:bCs/>
          <w:strike/>
          <w:snapToGrid/>
          <w:szCs w:val="24"/>
        </w:rPr>
        <w:t xml:space="preserve"> </w:t>
      </w:r>
      <w:r w:rsidRPr="002D7EE4">
        <w:rPr>
          <w:rFonts w:cs="Arial"/>
          <w:strike/>
          <w:snapToGrid/>
          <w:szCs w:val="24"/>
        </w:rPr>
        <w:t>CEBC.</w:t>
      </w:r>
      <w:r w:rsidRPr="00B34E6A">
        <w:rPr>
          <w:rFonts w:cs="Arial"/>
          <w:snapToGrid/>
          <w:szCs w:val="24"/>
        </w:rPr>
        <w:t xml:space="preserve"> Buildings satisfying this structural performance standard</w:t>
      </w:r>
      <w:r w:rsidR="0053621E" w:rsidRPr="00B34E6A">
        <w:rPr>
          <w:rFonts w:cs="Arial"/>
          <w:b/>
          <w:bCs/>
          <w:snapToGrid/>
          <w:szCs w:val="24"/>
        </w:rPr>
        <w:t xml:space="preserve"> </w:t>
      </w:r>
      <w:r w:rsidRPr="00B34E6A">
        <w:rPr>
          <w:rFonts w:cs="Arial"/>
          <w:snapToGrid/>
          <w:szCs w:val="24"/>
        </w:rPr>
        <w:t>shall be deemed to satisfy the requirements of the Structural</w:t>
      </w:r>
      <w:r w:rsidR="0053621E" w:rsidRPr="00B34E6A">
        <w:rPr>
          <w:rFonts w:cs="Arial"/>
          <w:b/>
          <w:bCs/>
          <w:snapToGrid/>
          <w:szCs w:val="24"/>
        </w:rPr>
        <w:t xml:space="preserve"> </w:t>
      </w:r>
      <w:r w:rsidRPr="00B34E6A">
        <w:rPr>
          <w:rFonts w:cs="Arial"/>
          <w:snapToGrid/>
          <w:szCs w:val="24"/>
        </w:rPr>
        <w:t>Performance Category SPC-4D.</w:t>
      </w:r>
    </w:p>
    <w:p w14:paraId="47BC3341" w14:textId="56B97AB5" w:rsidR="0066206F" w:rsidRDefault="00B954C5" w:rsidP="00FE48E6">
      <w:pPr>
        <w:widowControl/>
        <w:autoSpaceDE w:val="0"/>
        <w:autoSpaceDN w:val="0"/>
        <w:adjustRightInd w:val="0"/>
        <w:rPr>
          <w:rFonts w:cs="Arial"/>
          <w:snapToGrid/>
          <w:szCs w:val="24"/>
        </w:rPr>
      </w:pPr>
      <w:bookmarkStart w:id="4" w:name="_Hlk153432135"/>
      <w:r>
        <w:rPr>
          <w:rFonts w:cs="Arial"/>
          <w:snapToGrid/>
          <w:szCs w:val="24"/>
        </w:rPr>
        <w:t>…</w:t>
      </w:r>
      <w:bookmarkEnd w:id="4"/>
    </w:p>
    <w:p w14:paraId="784B6A1B" w14:textId="3B8EED73" w:rsidR="0066206F" w:rsidRDefault="0066206F" w:rsidP="00FE48E6">
      <w:pPr>
        <w:widowControl/>
        <w:autoSpaceDE w:val="0"/>
        <w:autoSpaceDN w:val="0"/>
        <w:adjustRightInd w:val="0"/>
        <w:rPr>
          <w:rFonts w:cs="Arial"/>
          <w:snapToGrid/>
          <w:szCs w:val="24"/>
          <w:u w:val="single"/>
        </w:rPr>
      </w:pPr>
      <w:r w:rsidRPr="0066206F">
        <w:rPr>
          <w:rFonts w:cs="Arial"/>
          <w:b/>
          <w:bCs/>
          <w:caps/>
          <w:snapToGrid/>
          <w:szCs w:val="24"/>
          <w:u w:val="single"/>
        </w:rPr>
        <w:t>department</w:t>
      </w:r>
      <w:r w:rsidRPr="0066206F">
        <w:rPr>
          <w:rFonts w:ascii="Arial Bold" w:hAnsi="Arial Bold" w:cs="Arial"/>
          <w:snapToGrid/>
          <w:szCs w:val="24"/>
          <w:u w:val="single"/>
        </w:rPr>
        <w:t xml:space="preserve"> </w:t>
      </w:r>
      <w:r w:rsidRPr="0066206F">
        <w:rPr>
          <w:rFonts w:cs="Arial"/>
          <w:snapToGrid/>
          <w:szCs w:val="24"/>
          <w:u w:val="single"/>
        </w:rPr>
        <w:t>means the Department of Health Care Access and Information (HCAI).</w:t>
      </w:r>
    </w:p>
    <w:p w14:paraId="3EC7B895" w14:textId="61952308" w:rsidR="0066206F" w:rsidRDefault="0066206F" w:rsidP="00FE48E6">
      <w:pPr>
        <w:widowControl/>
        <w:autoSpaceDE w:val="0"/>
        <w:autoSpaceDN w:val="0"/>
        <w:adjustRightInd w:val="0"/>
        <w:rPr>
          <w:rFonts w:cs="Arial"/>
          <w:snapToGrid/>
          <w:szCs w:val="24"/>
        </w:rPr>
      </w:pPr>
      <w:r w:rsidRPr="0066206F">
        <w:rPr>
          <w:rFonts w:cs="Arial"/>
          <w:snapToGrid/>
          <w:szCs w:val="24"/>
        </w:rPr>
        <w:t>…</w:t>
      </w:r>
    </w:p>
    <w:p w14:paraId="5E1A641B" w14:textId="2F255F97" w:rsidR="0066206F" w:rsidRPr="0066206F" w:rsidRDefault="0066206F" w:rsidP="00FE48E6">
      <w:pPr>
        <w:widowControl/>
        <w:autoSpaceDE w:val="0"/>
        <w:autoSpaceDN w:val="0"/>
        <w:adjustRightInd w:val="0"/>
        <w:rPr>
          <w:rFonts w:cs="Arial"/>
          <w:snapToGrid/>
          <w:szCs w:val="24"/>
          <w:u w:val="single"/>
        </w:rPr>
      </w:pPr>
      <w:r w:rsidRPr="0066206F">
        <w:rPr>
          <w:rFonts w:cs="Arial"/>
          <w:b/>
          <w:bCs/>
          <w:caps/>
          <w:snapToGrid/>
          <w:szCs w:val="24"/>
          <w:u w:val="single"/>
        </w:rPr>
        <w:t>Distressed Hospital Loan Program recipient</w:t>
      </w:r>
      <w:r w:rsidRPr="0066206F">
        <w:rPr>
          <w:rFonts w:cs="Arial"/>
          <w:snapToGrid/>
          <w:szCs w:val="24"/>
          <w:u w:val="single"/>
        </w:rPr>
        <w:t xml:space="preserve"> is a hospital that received a loan pursuant to Chapter 4 (commencing with Section 129380) of Part 6 of Division 107 of the Health and Safety Code. This may also include a future program recipient, should the Legislature appropriate additional state funding to the program and extend the date identified in Section 129387.</w:t>
      </w:r>
    </w:p>
    <w:p w14:paraId="0F083C85" w14:textId="72B275C8" w:rsidR="0066206F" w:rsidRPr="0066206F" w:rsidRDefault="0066206F" w:rsidP="00FE48E6">
      <w:pPr>
        <w:widowControl/>
        <w:autoSpaceDE w:val="0"/>
        <w:autoSpaceDN w:val="0"/>
        <w:adjustRightInd w:val="0"/>
        <w:rPr>
          <w:rFonts w:cs="Arial"/>
          <w:snapToGrid/>
          <w:szCs w:val="24"/>
        </w:rPr>
      </w:pPr>
      <w:r w:rsidRPr="0066206F">
        <w:rPr>
          <w:rFonts w:cs="Arial"/>
          <w:snapToGrid/>
          <w:szCs w:val="24"/>
        </w:rPr>
        <w:t>…</w:t>
      </w:r>
    </w:p>
    <w:p w14:paraId="3070FA17" w14:textId="1C76D0E6" w:rsidR="00B954C5" w:rsidRPr="000F5EC8" w:rsidRDefault="00FC4C6C" w:rsidP="00FE48E6">
      <w:pPr>
        <w:widowControl/>
        <w:autoSpaceDE w:val="0"/>
        <w:autoSpaceDN w:val="0"/>
        <w:adjustRightInd w:val="0"/>
        <w:rPr>
          <w:rFonts w:cs="Arial"/>
          <w:snapToGrid/>
          <w:szCs w:val="24"/>
        </w:rPr>
      </w:pPr>
      <w:bookmarkStart w:id="5" w:name="_Hlk163744003"/>
      <w:r w:rsidRPr="00FC4C6C">
        <w:rPr>
          <w:rFonts w:cs="Arial"/>
          <w:b/>
          <w:bCs/>
          <w:snapToGrid/>
          <w:szCs w:val="24"/>
        </w:rPr>
        <w:t>GENERAL ACUTE CARE HOSPITAL</w:t>
      </w:r>
      <w:r w:rsidRPr="00FC4C6C">
        <w:rPr>
          <w:rFonts w:cs="Arial"/>
          <w:snapToGrid/>
          <w:szCs w:val="24"/>
        </w:rPr>
        <w:t xml:space="preserve"> </w:t>
      </w:r>
      <w:bookmarkEnd w:id="5"/>
      <w:r w:rsidRPr="00FC4C6C">
        <w:rPr>
          <w:rFonts w:cs="Arial"/>
          <w:snapToGrid/>
          <w:szCs w:val="24"/>
        </w:rPr>
        <w:t>as used in Chapter</w:t>
      </w:r>
      <w:r w:rsidR="003E36DC">
        <w:rPr>
          <w:rFonts w:cs="Arial"/>
          <w:snapToGrid/>
          <w:szCs w:val="24"/>
        </w:rPr>
        <w:t xml:space="preserve"> </w:t>
      </w:r>
      <w:r w:rsidRPr="00FC4C6C">
        <w:rPr>
          <w:rFonts w:cs="Arial"/>
          <w:snapToGrid/>
          <w:szCs w:val="24"/>
        </w:rPr>
        <w:t>6, Part 1 means a hospital building as defined in Section</w:t>
      </w:r>
      <w:r w:rsidR="003E36DC">
        <w:rPr>
          <w:rFonts w:cs="Arial"/>
          <w:snapToGrid/>
          <w:szCs w:val="24"/>
        </w:rPr>
        <w:t xml:space="preserve"> </w:t>
      </w:r>
      <w:r w:rsidRPr="00FC4C6C">
        <w:rPr>
          <w:rFonts w:cs="Arial"/>
          <w:snapToGrid/>
          <w:szCs w:val="24"/>
        </w:rPr>
        <w:t>129725 of the Health and Safety Code and that is also</w:t>
      </w:r>
      <w:r w:rsidR="004A624C">
        <w:rPr>
          <w:rFonts w:cs="Arial"/>
          <w:snapToGrid/>
          <w:szCs w:val="24"/>
        </w:rPr>
        <w:t xml:space="preserve"> </w:t>
      </w:r>
      <w:r w:rsidRPr="00FC4C6C">
        <w:rPr>
          <w:rFonts w:cs="Arial"/>
          <w:snapToGrid/>
          <w:szCs w:val="24"/>
        </w:rPr>
        <w:t>licensed pursuant to subdivision (a) of Section 1250 of the</w:t>
      </w:r>
      <w:r w:rsidR="003E36DC">
        <w:rPr>
          <w:rFonts w:cs="Arial"/>
          <w:snapToGrid/>
          <w:szCs w:val="24"/>
        </w:rPr>
        <w:t xml:space="preserve"> </w:t>
      </w:r>
      <w:r w:rsidRPr="00FC4C6C">
        <w:rPr>
          <w:rFonts w:cs="Arial"/>
          <w:snapToGrid/>
          <w:szCs w:val="24"/>
        </w:rPr>
        <w:t>Health and Safety Code, but does not include these buildings</w:t>
      </w:r>
      <w:r w:rsidR="003E36DC">
        <w:rPr>
          <w:rFonts w:cs="Arial"/>
          <w:snapToGrid/>
          <w:szCs w:val="24"/>
        </w:rPr>
        <w:t xml:space="preserve"> </w:t>
      </w:r>
      <w:r w:rsidRPr="00FC4C6C">
        <w:rPr>
          <w:rFonts w:cs="Arial"/>
          <w:snapToGrid/>
          <w:szCs w:val="24"/>
        </w:rPr>
        <w:t>if the beds licensed pursuant to subdivision (a) of Section</w:t>
      </w:r>
      <w:r w:rsidR="003E36DC">
        <w:rPr>
          <w:rFonts w:cs="Arial"/>
          <w:snapToGrid/>
          <w:szCs w:val="24"/>
        </w:rPr>
        <w:t xml:space="preserve"> </w:t>
      </w:r>
      <w:r w:rsidRPr="00FC4C6C">
        <w:rPr>
          <w:rFonts w:cs="Arial"/>
          <w:snapToGrid/>
          <w:szCs w:val="24"/>
        </w:rPr>
        <w:t>1250 of the Health and Safety Code, as of January 1, 1995,</w:t>
      </w:r>
      <w:r w:rsidR="004A624C">
        <w:rPr>
          <w:rFonts w:cs="Arial"/>
          <w:snapToGrid/>
          <w:szCs w:val="24"/>
        </w:rPr>
        <w:t xml:space="preserve"> </w:t>
      </w:r>
      <w:r w:rsidRPr="00FC4C6C">
        <w:rPr>
          <w:rFonts w:cs="Arial"/>
          <w:snapToGrid/>
          <w:szCs w:val="24"/>
        </w:rPr>
        <w:t>comprise 10 percent or less of the total licensed beds of the</w:t>
      </w:r>
      <w:r w:rsidR="004A624C">
        <w:rPr>
          <w:rFonts w:cs="Arial"/>
          <w:snapToGrid/>
          <w:szCs w:val="24"/>
        </w:rPr>
        <w:t xml:space="preserve"> </w:t>
      </w:r>
      <w:r w:rsidRPr="00FC4C6C">
        <w:rPr>
          <w:rFonts w:cs="Arial"/>
          <w:snapToGrid/>
          <w:szCs w:val="24"/>
        </w:rPr>
        <w:t>total physical plant, and does not include facilities owned or</w:t>
      </w:r>
      <w:r w:rsidR="004A624C">
        <w:rPr>
          <w:rFonts w:cs="Arial"/>
          <w:snapToGrid/>
          <w:szCs w:val="24"/>
        </w:rPr>
        <w:t xml:space="preserve"> </w:t>
      </w:r>
      <w:r w:rsidRPr="00FC4C6C">
        <w:rPr>
          <w:rFonts w:cs="Arial"/>
          <w:snapToGrid/>
          <w:szCs w:val="24"/>
        </w:rPr>
        <w:t>operated, or both, by the Department of Corrections. It also</w:t>
      </w:r>
      <w:r w:rsidR="00A81B25">
        <w:rPr>
          <w:rFonts w:cs="Arial"/>
          <w:snapToGrid/>
          <w:szCs w:val="24"/>
        </w:rPr>
        <w:t xml:space="preserve"> </w:t>
      </w:r>
      <w:r w:rsidRPr="00FC4C6C">
        <w:rPr>
          <w:rFonts w:cs="Arial"/>
          <w:snapToGrid/>
          <w:szCs w:val="24"/>
        </w:rPr>
        <w:t xml:space="preserve">precludes hospital buildings that </w:t>
      </w:r>
      <w:r w:rsidR="004250CD" w:rsidRPr="00F806D0">
        <w:rPr>
          <w:rFonts w:cs="Arial"/>
          <w:strike/>
          <w:snapToGrid/>
          <w:szCs w:val="24"/>
        </w:rPr>
        <w:t xml:space="preserve">may </w:t>
      </w:r>
      <w:r w:rsidRPr="00F806D0">
        <w:rPr>
          <w:rFonts w:cs="Arial"/>
          <w:strike/>
          <w:snapToGrid/>
          <w:szCs w:val="24"/>
        </w:rPr>
        <w:t>be</w:t>
      </w:r>
      <w:r w:rsidRPr="00FC4C6C">
        <w:rPr>
          <w:rFonts w:cs="Arial"/>
          <w:snapToGrid/>
          <w:szCs w:val="24"/>
        </w:rPr>
        <w:t xml:space="preserve"> </w:t>
      </w:r>
      <w:r w:rsidR="00F806D0" w:rsidRPr="00F806D0">
        <w:rPr>
          <w:rFonts w:cs="Arial"/>
          <w:snapToGrid/>
          <w:szCs w:val="24"/>
          <w:u w:val="single"/>
        </w:rPr>
        <w:t>are</w:t>
      </w:r>
      <w:r w:rsidR="00F806D0">
        <w:rPr>
          <w:rFonts w:cs="Arial"/>
          <w:snapToGrid/>
          <w:szCs w:val="24"/>
        </w:rPr>
        <w:t xml:space="preserve"> </w:t>
      </w:r>
      <w:r w:rsidRPr="00FC4C6C">
        <w:rPr>
          <w:rFonts w:cs="Arial"/>
          <w:snapToGrid/>
          <w:szCs w:val="24"/>
        </w:rPr>
        <w:t>licensed under the</w:t>
      </w:r>
      <w:r w:rsidR="00A81B25">
        <w:rPr>
          <w:rFonts w:cs="Arial"/>
          <w:snapToGrid/>
          <w:szCs w:val="24"/>
        </w:rPr>
        <w:t xml:space="preserve"> </w:t>
      </w:r>
      <w:r w:rsidR="00C31F5D" w:rsidRPr="00FC4C6C">
        <w:rPr>
          <w:rFonts w:cs="Arial"/>
          <w:snapToGrid/>
          <w:szCs w:val="24"/>
        </w:rPr>
        <w:t>above-mentioned</w:t>
      </w:r>
      <w:r w:rsidRPr="00FC4C6C">
        <w:rPr>
          <w:rFonts w:cs="Arial"/>
          <w:snapToGrid/>
          <w:szCs w:val="24"/>
        </w:rPr>
        <w:t xml:space="preserve"> code </w:t>
      </w:r>
      <w:proofErr w:type="gramStart"/>
      <w:r w:rsidRPr="00FC4C6C">
        <w:rPr>
          <w:rFonts w:cs="Arial"/>
          <w:snapToGrid/>
          <w:szCs w:val="24"/>
        </w:rPr>
        <w:t>sections</w:t>
      </w:r>
      <w:r w:rsidRPr="00F806D0">
        <w:rPr>
          <w:rFonts w:cs="Arial"/>
          <w:strike/>
          <w:snapToGrid/>
          <w:szCs w:val="24"/>
        </w:rPr>
        <w:t>,</w:t>
      </w:r>
      <w:r w:rsidR="00F806D0">
        <w:rPr>
          <w:rFonts w:cs="Arial"/>
          <w:snapToGrid/>
          <w:szCs w:val="24"/>
        </w:rPr>
        <w:t xml:space="preserve"> </w:t>
      </w:r>
      <w:r w:rsidRPr="00FC4C6C">
        <w:rPr>
          <w:rFonts w:cs="Arial"/>
          <w:snapToGrid/>
          <w:szCs w:val="24"/>
        </w:rPr>
        <w:t>but</w:t>
      </w:r>
      <w:proofErr w:type="gramEnd"/>
      <w:r w:rsidRPr="00FC4C6C">
        <w:rPr>
          <w:rFonts w:cs="Arial"/>
          <w:snapToGrid/>
          <w:szCs w:val="24"/>
        </w:rPr>
        <w:t xml:space="preserve"> provide skilled nursing or</w:t>
      </w:r>
      <w:r w:rsidR="00A81B25">
        <w:rPr>
          <w:rFonts w:cs="Arial"/>
          <w:snapToGrid/>
          <w:szCs w:val="24"/>
        </w:rPr>
        <w:t xml:space="preserve"> </w:t>
      </w:r>
      <w:r w:rsidRPr="00FC4C6C">
        <w:rPr>
          <w:rFonts w:cs="Arial"/>
          <w:snapToGrid/>
          <w:szCs w:val="24"/>
        </w:rPr>
        <w:t>acute psychiatric services only.</w:t>
      </w:r>
    </w:p>
    <w:p w14:paraId="0DE8C40A" w14:textId="1538CFF0" w:rsidR="000026C9" w:rsidRDefault="00A81B25" w:rsidP="00193364">
      <w:pPr>
        <w:widowControl/>
        <w:autoSpaceDE w:val="0"/>
        <w:autoSpaceDN w:val="0"/>
        <w:adjustRightInd w:val="0"/>
        <w:rPr>
          <w:rFonts w:cs="Arial"/>
          <w:snapToGrid/>
          <w:szCs w:val="24"/>
        </w:rPr>
      </w:pPr>
      <w:bookmarkStart w:id="6" w:name="_Hlk153433213"/>
      <w:bookmarkStart w:id="7" w:name="_Hlk153433086"/>
      <w:r w:rsidRPr="000F5EC8">
        <w:rPr>
          <w:rFonts w:cs="Arial"/>
          <w:snapToGrid/>
          <w:szCs w:val="24"/>
        </w:rPr>
        <w:t>…</w:t>
      </w:r>
      <w:bookmarkEnd w:id="6"/>
    </w:p>
    <w:p w14:paraId="7787D9E2" w14:textId="79CE062D" w:rsidR="0066206F" w:rsidRPr="0066206F" w:rsidRDefault="0066206F" w:rsidP="00193364">
      <w:pPr>
        <w:widowControl/>
        <w:autoSpaceDE w:val="0"/>
        <w:autoSpaceDN w:val="0"/>
        <w:adjustRightInd w:val="0"/>
        <w:rPr>
          <w:rFonts w:cs="Arial"/>
          <w:snapToGrid/>
          <w:szCs w:val="24"/>
          <w:u w:val="single"/>
        </w:rPr>
      </w:pPr>
      <w:r w:rsidRPr="0066206F">
        <w:rPr>
          <w:rFonts w:cs="Arial"/>
          <w:b/>
          <w:bCs/>
          <w:caps/>
          <w:snapToGrid/>
          <w:szCs w:val="24"/>
          <w:u w:val="single"/>
        </w:rPr>
        <w:t>Health care district hospital</w:t>
      </w:r>
      <w:r w:rsidRPr="0066206F">
        <w:rPr>
          <w:rFonts w:cs="Arial"/>
          <w:snapToGrid/>
          <w:szCs w:val="24"/>
          <w:u w:val="single"/>
        </w:rPr>
        <w:t xml:space="preserve"> is a hospital authorized pursuant to Division 23 of the Health and Safety Code.</w:t>
      </w:r>
    </w:p>
    <w:p w14:paraId="2FFA2D6F" w14:textId="201C8333" w:rsidR="0066206F" w:rsidRPr="0066206F" w:rsidRDefault="0066206F" w:rsidP="00193364">
      <w:pPr>
        <w:widowControl/>
        <w:autoSpaceDE w:val="0"/>
        <w:autoSpaceDN w:val="0"/>
        <w:adjustRightInd w:val="0"/>
        <w:rPr>
          <w:rFonts w:cs="Arial"/>
          <w:snapToGrid/>
          <w:szCs w:val="24"/>
        </w:rPr>
      </w:pPr>
      <w:r w:rsidRPr="0066206F">
        <w:rPr>
          <w:rFonts w:cs="Arial"/>
          <w:snapToGrid/>
          <w:szCs w:val="24"/>
        </w:rPr>
        <w:lastRenderedPageBreak/>
        <w:t>…</w:t>
      </w:r>
    </w:p>
    <w:p w14:paraId="666E4980" w14:textId="2C2F1A7D" w:rsidR="00795605" w:rsidRPr="000F5EC8" w:rsidRDefault="00A6771F" w:rsidP="00193364">
      <w:pPr>
        <w:widowControl/>
        <w:autoSpaceDE w:val="0"/>
        <w:autoSpaceDN w:val="0"/>
        <w:adjustRightInd w:val="0"/>
        <w:rPr>
          <w:rFonts w:cs="Arial"/>
          <w:snapToGrid/>
          <w:szCs w:val="24"/>
        </w:rPr>
      </w:pPr>
      <w:bookmarkStart w:id="8" w:name="_Hlk163744015"/>
      <w:bookmarkEnd w:id="7"/>
      <w:r w:rsidRPr="00A6771F">
        <w:rPr>
          <w:rFonts w:cs="Arial"/>
          <w:b/>
          <w:bCs/>
          <w:snapToGrid/>
          <w:szCs w:val="24"/>
        </w:rPr>
        <w:t>PROBABILITY OF COLLAPSE</w:t>
      </w:r>
      <w:bookmarkEnd w:id="8"/>
      <w:r w:rsidRPr="00A6771F">
        <w:rPr>
          <w:rFonts w:cs="Arial"/>
          <w:b/>
          <w:bCs/>
          <w:snapToGrid/>
          <w:szCs w:val="24"/>
        </w:rPr>
        <w:t xml:space="preserve"> </w:t>
      </w:r>
      <w:r w:rsidRPr="00A6771F">
        <w:rPr>
          <w:rFonts w:cs="Arial"/>
          <w:snapToGrid/>
          <w:szCs w:val="24"/>
        </w:rPr>
        <w:t>means the fraction of</w:t>
      </w:r>
      <w:r>
        <w:rPr>
          <w:rFonts w:cs="Arial"/>
          <w:snapToGrid/>
          <w:szCs w:val="24"/>
        </w:rPr>
        <w:t xml:space="preserve"> </w:t>
      </w:r>
      <w:r w:rsidRPr="00A6771F">
        <w:rPr>
          <w:rFonts w:cs="Arial"/>
          <w:snapToGrid/>
          <w:szCs w:val="24"/>
        </w:rPr>
        <w:t>building that is expected to collapse given that the ground</w:t>
      </w:r>
      <w:r>
        <w:rPr>
          <w:rFonts w:cs="Arial"/>
          <w:snapToGrid/>
          <w:szCs w:val="24"/>
        </w:rPr>
        <w:t xml:space="preserve"> </w:t>
      </w:r>
      <w:r w:rsidRPr="00A6771F">
        <w:rPr>
          <w:rFonts w:cs="Arial"/>
          <w:snapToGrid/>
          <w:szCs w:val="24"/>
        </w:rPr>
        <w:t xml:space="preserve">motions defined in Section </w:t>
      </w:r>
      <w:r w:rsidRPr="00C272AD">
        <w:rPr>
          <w:rFonts w:cs="Arial"/>
          <w:strike/>
          <w:snapToGrid/>
          <w:szCs w:val="24"/>
        </w:rPr>
        <w:t>1.4.5.1.2.1.4</w:t>
      </w:r>
      <w:r w:rsidRPr="00A6771F">
        <w:rPr>
          <w:rFonts w:cs="Arial"/>
          <w:snapToGrid/>
          <w:szCs w:val="24"/>
        </w:rPr>
        <w:t xml:space="preserve"> </w:t>
      </w:r>
      <w:r w:rsidR="00E272B8" w:rsidRPr="00E272B8">
        <w:rPr>
          <w:rFonts w:cs="Arial"/>
          <w:snapToGrid/>
          <w:szCs w:val="24"/>
          <w:u w:val="single"/>
        </w:rPr>
        <w:t>1.8.1</w:t>
      </w:r>
      <w:r w:rsidR="00E272B8">
        <w:rPr>
          <w:rFonts w:cs="Arial"/>
          <w:snapToGrid/>
          <w:szCs w:val="24"/>
        </w:rPr>
        <w:t xml:space="preserve"> </w:t>
      </w:r>
      <w:r w:rsidRPr="00A6771F">
        <w:rPr>
          <w:rFonts w:cs="Arial"/>
          <w:snapToGrid/>
          <w:szCs w:val="24"/>
        </w:rPr>
        <w:t>occur at the building</w:t>
      </w:r>
      <w:r>
        <w:rPr>
          <w:rFonts w:cs="Arial"/>
          <w:snapToGrid/>
          <w:szCs w:val="24"/>
        </w:rPr>
        <w:t xml:space="preserve"> </w:t>
      </w:r>
      <w:r w:rsidRPr="00A6771F">
        <w:rPr>
          <w:rFonts w:cs="Arial"/>
          <w:snapToGrid/>
          <w:szCs w:val="24"/>
        </w:rPr>
        <w:t>site.</w:t>
      </w:r>
    </w:p>
    <w:p w14:paraId="1E081D04" w14:textId="006DF359" w:rsidR="000D5B20" w:rsidRDefault="00424810" w:rsidP="00D11D30">
      <w:pPr>
        <w:widowControl/>
        <w:autoSpaceDE w:val="0"/>
        <w:autoSpaceDN w:val="0"/>
        <w:adjustRightInd w:val="0"/>
        <w:rPr>
          <w:rFonts w:cs="Arial"/>
          <w:snapToGrid/>
          <w:szCs w:val="24"/>
        </w:rPr>
      </w:pPr>
      <w:r w:rsidRPr="000F5EC8">
        <w:rPr>
          <w:rFonts w:cs="Arial"/>
          <w:snapToGrid/>
          <w:szCs w:val="24"/>
        </w:rPr>
        <w:t>…</w:t>
      </w:r>
    </w:p>
    <w:p w14:paraId="131803F3" w14:textId="3FB81E59" w:rsidR="0066206F" w:rsidRDefault="0066206F" w:rsidP="00D11D30">
      <w:pPr>
        <w:widowControl/>
        <w:autoSpaceDE w:val="0"/>
        <w:autoSpaceDN w:val="0"/>
        <w:adjustRightInd w:val="0"/>
        <w:rPr>
          <w:rFonts w:cs="Arial"/>
          <w:snapToGrid/>
          <w:szCs w:val="24"/>
          <w:u w:val="single"/>
        </w:rPr>
      </w:pPr>
      <w:r w:rsidRPr="0066206F">
        <w:rPr>
          <w:rFonts w:cs="Arial"/>
          <w:b/>
          <w:bCs/>
          <w:caps/>
          <w:snapToGrid/>
          <w:szCs w:val="24"/>
          <w:u w:val="single"/>
        </w:rPr>
        <w:t>Rural hospital</w:t>
      </w:r>
      <w:r w:rsidRPr="0066206F">
        <w:rPr>
          <w:rFonts w:cs="Arial"/>
          <w:snapToGrid/>
          <w:szCs w:val="24"/>
          <w:u w:val="single"/>
        </w:rPr>
        <w:t xml:space="preserve"> means a “rural general acute care hospital” as set forth in subdivision (a) of Section 1250 of the Health and Safety Code or a hospital located in a rural or frontier medical study service area, as defined by the California Healthcare Workforce Policy Commission.</w:t>
      </w:r>
    </w:p>
    <w:p w14:paraId="5BE1A044" w14:textId="4FB931EB" w:rsidR="0066206F" w:rsidRDefault="0066206F" w:rsidP="00D11D30">
      <w:pPr>
        <w:widowControl/>
        <w:autoSpaceDE w:val="0"/>
        <w:autoSpaceDN w:val="0"/>
        <w:adjustRightInd w:val="0"/>
        <w:rPr>
          <w:rFonts w:cs="Arial"/>
          <w:snapToGrid/>
          <w:szCs w:val="24"/>
        </w:rPr>
      </w:pPr>
      <w:r w:rsidRPr="0066206F">
        <w:rPr>
          <w:rFonts w:cs="Arial"/>
          <w:snapToGrid/>
          <w:szCs w:val="24"/>
        </w:rPr>
        <w:t>…</w:t>
      </w:r>
    </w:p>
    <w:p w14:paraId="1822D6E1" w14:textId="057AAF4F" w:rsidR="0066206F" w:rsidRPr="0066206F" w:rsidRDefault="0066206F" w:rsidP="00D11D30">
      <w:pPr>
        <w:widowControl/>
        <w:autoSpaceDE w:val="0"/>
        <w:autoSpaceDN w:val="0"/>
        <w:adjustRightInd w:val="0"/>
        <w:rPr>
          <w:rFonts w:cs="Arial"/>
          <w:snapToGrid/>
          <w:szCs w:val="24"/>
          <w:u w:val="single"/>
        </w:rPr>
      </w:pPr>
      <w:r w:rsidRPr="0066206F">
        <w:rPr>
          <w:rFonts w:cs="Arial"/>
          <w:b/>
          <w:bCs/>
          <w:caps/>
          <w:snapToGrid/>
          <w:szCs w:val="24"/>
          <w:u w:val="single"/>
        </w:rPr>
        <w:t>Small Hospital</w:t>
      </w:r>
      <w:r w:rsidRPr="0066206F">
        <w:rPr>
          <w:rFonts w:cs="Arial"/>
          <w:snapToGrid/>
          <w:szCs w:val="24"/>
          <w:u w:val="single"/>
        </w:rPr>
        <w:t xml:space="preserve"> is a hospital with 50 beds or fewer.</w:t>
      </w:r>
    </w:p>
    <w:p w14:paraId="4F5F1A15" w14:textId="647F5F5F" w:rsidR="0066206F" w:rsidRPr="0066206F" w:rsidRDefault="0066206F" w:rsidP="00D11D30">
      <w:pPr>
        <w:widowControl/>
        <w:autoSpaceDE w:val="0"/>
        <w:autoSpaceDN w:val="0"/>
        <w:adjustRightInd w:val="0"/>
        <w:rPr>
          <w:rFonts w:cs="Arial"/>
          <w:snapToGrid/>
          <w:szCs w:val="24"/>
        </w:rPr>
      </w:pPr>
      <w:r>
        <w:rPr>
          <w:rFonts w:cs="Arial"/>
          <w:snapToGrid/>
          <w:szCs w:val="24"/>
        </w:rPr>
        <w:t>…</w:t>
      </w:r>
    </w:p>
    <w:p w14:paraId="599E41A8" w14:textId="0D4F98A5" w:rsidR="000D5B20" w:rsidRDefault="00450ACC" w:rsidP="00D11D30">
      <w:pPr>
        <w:widowControl/>
        <w:autoSpaceDE w:val="0"/>
        <w:autoSpaceDN w:val="0"/>
        <w:adjustRightInd w:val="0"/>
        <w:rPr>
          <w:rFonts w:cs="Arial"/>
          <w:snapToGrid/>
          <w:szCs w:val="24"/>
        </w:rPr>
      </w:pPr>
      <w:bookmarkStart w:id="9" w:name="_Hlk163744025"/>
      <w:r w:rsidRPr="00856D76">
        <w:rPr>
          <w:rFonts w:cs="Arial"/>
          <w:b/>
          <w:bCs/>
          <w:snapToGrid/>
          <w:szCs w:val="24"/>
        </w:rPr>
        <w:t>STRUCTURAL PERFORMANCE CATEGORY SPC</w:t>
      </w:r>
      <w:r w:rsidRPr="00450ACC">
        <w:rPr>
          <w:rFonts w:cs="Arial"/>
          <w:b/>
          <w:bCs/>
          <w:snapToGrid/>
          <w:szCs w:val="24"/>
        </w:rPr>
        <w:t xml:space="preserve">-4D </w:t>
      </w:r>
      <w:r w:rsidR="000D5B20" w:rsidRPr="00450ACC">
        <w:rPr>
          <w:rFonts w:cs="Arial"/>
          <w:b/>
          <w:bCs/>
          <w:snapToGrid/>
          <w:szCs w:val="24"/>
        </w:rPr>
        <w:t xml:space="preserve"> </w:t>
      </w:r>
      <w:bookmarkEnd w:id="9"/>
      <w:r w:rsidR="000D5B20" w:rsidRPr="00450ACC">
        <w:rPr>
          <w:rFonts w:cs="Arial"/>
          <w:snapToGrid/>
          <w:szCs w:val="24"/>
        </w:rPr>
        <w:t>is a performance category assigned to previously nonconforming hospital buildings that have been demonstrated</w:t>
      </w:r>
      <w:r w:rsidR="000D5B20" w:rsidRPr="00856D76">
        <w:rPr>
          <w:rFonts w:cs="Arial"/>
          <w:snapToGrid/>
          <w:szCs w:val="24"/>
        </w:rPr>
        <w:t xml:space="preserve"> either by analysis or retrofit to be equivalent to the minimum prescriptive requirements of the 1979 Uniform Building Code (UBC 1979) including the California amendments, hereafter called the 1980 CBC, in accordance with Section 1.4.5.1.3 </w:t>
      </w:r>
      <w:r w:rsidR="000D5B20" w:rsidRPr="00D87B23">
        <w:rPr>
          <w:rFonts w:cs="Arial"/>
          <w:strike/>
          <w:snapToGrid/>
          <w:szCs w:val="24"/>
        </w:rPr>
        <w:t>and</w:t>
      </w:r>
      <w:r w:rsidR="000D5B20" w:rsidRPr="00856D76">
        <w:rPr>
          <w:rFonts w:cs="Arial"/>
          <w:snapToGrid/>
          <w:szCs w:val="24"/>
        </w:rPr>
        <w:t xml:space="preserve"> </w:t>
      </w:r>
      <w:r w:rsidR="00D87B23" w:rsidRPr="00D87B23">
        <w:rPr>
          <w:rFonts w:cs="Arial"/>
          <w:snapToGrid/>
          <w:szCs w:val="24"/>
          <w:u w:val="single"/>
        </w:rPr>
        <w:t>or</w:t>
      </w:r>
      <w:r w:rsidR="00D87B23">
        <w:rPr>
          <w:rFonts w:cs="Arial"/>
          <w:snapToGrid/>
          <w:szCs w:val="24"/>
        </w:rPr>
        <w:t xml:space="preserve"> </w:t>
      </w:r>
      <w:r w:rsidR="000D5B20" w:rsidRPr="00856D76">
        <w:rPr>
          <w:rFonts w:cs="Arial"/>
          <w:snapToGrid/>
          <w:szCs w:val="24"/>
        </w:rPr>
        <w:t>the</w:t>
      </w:r>
      <w:r w:rsidR="00D11D30">
        <w:rPr>
          <w:rFonts w:cs="Arial"/>
          <w:snapToGrid/>
          <w:szCs w:val="24"/>
        </w:rPr>
        <w:t xml:space="preserve"> </w:t>
      </w:r>
      <w:r w:rsidR="000D5B20" w:rsidRPr="00F015EC">
        <w:rPr>
          <w:rFonts w:cs="Arial"/>
          <w:i/>
          <w:iCs/>
          <w:snapToGrid/>
          <w:szCs w:val="24"/>
        </w:rPr>
        <w:t>California Existing Building Code</w:t>
      </w:r>
      <w:r w:rsidR="000D5B20" w:rsidRPr="00856D76">
        <w:rPr>
          <w:rFonts w:cs="Arial"/>
          <w:snapToGrid/>
          <w:szCs w:val="24"/>
        </w:rPr>
        <w:t xml:space="preserve"> Sections </w:t>
      </w:r>
      <w:r w:rsidR="000D5B20" w:rsidRPr="00856D76">
        <w:rPr>
          <w:rFonts w:cs="Arial"/>
          <w:snapToGrid/>
          <w:szCs w:val="24"/>
          <w:u w:val="single"/>
        </w:rPr>
        <w:t>304A.3.3</w:t>
      </w:r>
      <w:r w:rsidR="000D5B20" w:rsidRPr="00586440">
        <w:rPr>
          <w:rFonts w:cs="Arial"/>
          <w:snapToGrid/>
          <w:szCs w:val="24"/>
          <w:u w:val="single"/>
        </w:rPr>
        <w:t xml:space="preserve"> and</w:t>
      </w:r>
      <w:r w:rsidR="000D5B20" w:rsidRPr="00856D76">
        <w:rPr>
          <w:rFonts w:cs="Arial"/>
          <w:snapToGrid/>
          <w:szCs w:val="24"/>
        </w:rPr>
        <w:t xml:space="preserve"> </w:t>
      </w:r>
      <w:r w:rsidR="000D5B20" w:rsidRPr="00856D76">
        <w:rPr>
          <w:rFonts w:cs="Arial"/>
          <w:strike/>
          <w:snapToGrid/>
          <w:szCs w:val="24"/>
        </w:rPr>
        <w:t>303A.3.4.5</w:t>
      </w:r>
      <w:r w:rsidR="000D5B20" w:rsidRPr="00856D76">
        <w:rPr>
          <w:rFonts w:cs="Arial"/>
          <w:snapToGrid/>
          <w:szCs w:val="24"/>
        </w:rPr>
        <w:t xml:space="preserve"> </w:t>
      </w:r>
      <w:r w:rsidR="000D5B20" w:rsidRPr="00856D76">
        <w:rPr>
          <w:rFonts w:cs="Arial"/>
          <w:snapToGrid/>
          <w:szCs w:val="24"/>
          <w:u w:val="single"/>
        </w:rPr>
        <w:t>304A.3.4.5</w:t>
      </w:r>
      <w:r w:rsidR="000D5B20" w:rsidRPr="00856D76">
        <w:rPr>
          <w:rFonts w:cs="Arial"/>
          <w:snapToGrid/>
          <w:szCs w:val="24"/>
        </w:rPr>
        <w:t>, 501A.3.1</w:t>
      </w:r>
      <w:r w:rsidR="00D87B23">
        <w:rPr>
          <w:rFonts w:cs="Arial"/>
          <w:snapToGrid/>
          <w:szCs w:val="24"/>
        </w:rPr>
        <w:t>,</w:t>
      </w:r>
      <w:r w:rsidR="000D5B20" w:rsidRPr="00856D76">
        <w:rPr>
          <w:rFonts w:cs="Arial"/>
          <w:snapToGrid/>
          <w:szCs w:val="24"/>
        </w:rPr>
        <w:t xml:space="preserve"> </w:t>
      </w:r>
      <w:r w:rsidR="000D5B20" w:rsidRPr="00856D76">
        <w:rPr>
          <w:rFonts w:cs="Arial"/>
          <w:strike/>
          <w:snapToGrid/>
          <w:szCs w:val="24"/>
        </w:rPr>
        <w:t>and</w:t>
      </w:r>
      <w:r w:rsidR="000D5B20" w:rsidRPr="00856D76">
        <w:rPr>
          <w:rFonts w:cs="Arial"/>
          <w:snapToGrid/>
          <w:szCs w:val="24"/>
        </w:rPr>
        <w:t xml:space="preserve"> </w:t>
      </w:r>
      <w:r w:rsidR="000D5B20" w:rsidRPr="00856D76">
        <w:rPr>
          <w:rFonts w:cs="Arial"/>
          <w:snapToGrid/>
          <w:szCs w:val="24"/>
          <w:u w:val="single"/>
        </w:rPr>
        <w:t>or</w:t>
      </w:r>
      <w:r w:rsidR="000D5B20" w:rsidRPr="00856D76">
        <w:rPr>
          <w:rFonts w:cs="Arial"/>
          <w:snapToGrid/>
          <w:szCs w:val="24"/>
        </w:rPr>
        <w:t xml:space="preserve"> 501A.3.2</w:t>
      </w:r>
      <w:r w:rsidR="0026457F">
        <w:rPr>
          <w:rFonts w:cs="Arial"/>
          <w:snapToGrid/>
          <w:szCs w:val="24"/>
        </w:rPr>
        <w:t>.</w:t>
      </w:r>
    </w:p>
    <w:p w14:paraId="1824A216" w14:textId="037A7D01" w:rsidR="00640B16" w:rsidRPr="00184F73" w:rsidRDefault="00FB6020" w:rsidP="00D11D30">
      <w:pPr>
        <w:widowControl/>
        <w:autoSpaceDE w:val="0"/>
        <w:autoSpaceDN w:val="0"/>
        <w:adjustRightInd w:val="0"/>
        <w:rPr>
          <w:rFonts w:cs="Arial"/>
          <w:snapToGrid/>
          <w:szCs w:val="24"/>
        </w:rPr>
      </w:pPr>
      <w:r w:rsidRPr="00FB6020">
        <w:rPr>
          <w:rFonts w:cs="Arial"/>
          <w:b/>
          <w:bCs/>
          <w:snapToGrid/>
          <w:szCs w:val="24"/>
        </w:rPr>
        <w:t xml:space="preserve">1.3 Seismic evaluation. </w:t>
      </w:r>
      <w:r w:rsidRPr="00FB6020">
        <w:rPr>
          <w:rFonts w:cs="Arial"/>
          <w:snapToGrid/>
          <w:szCs w:val="24"/>
        </w:rPr>
        <w:t>All general acute care hospital owners</w:t>
      </w:r>
      <w:r>
        <w:rPr>
          <w:rFonts w:cs="Arial"/>
          <w:snapToGrid/>
          <w:szCs w:val="24"/>
        </w:rPr>
        <w:t xml:space="preserve"> </w:t>
      </w:r>
      <w:r w:rsidRPr="00FB6020">
        <w:rPr>
          <w:rFonts w:cs="Arial"/>
          <w:snapToGrid/>
          <w:szCs w:val="24"/>
        </w:rPr>
        <w:t>shall perform a seismic evaluation on each hospital building</w:t>
      </w:r>
      <w:r>
        <w:rPr>
          <w:rFonts w:cs="Arial"/>
          <w:snapToGrid/>
          <w:szCs w:val="24"/>
        </w:rPr>
        <w:t xml:space="preserve"> </w:t>
      </w:r>
      <w:r w:rsidRPr="00FB6020">
        <w:rPr>
          <w:rFonts w:cs="Arial"/>
          <w:snapToGrid/>
          <w:szCs w:val="24"/>
        </w:rPr>
        <w:t>in accordance with the Seismic Evaluation Procedures as</w:t>
      </w:r>
      <w:r>
        <w:rPr>
          <w:rFonts w:cs="Arial"/>
          <w:snapToGrid/>
          <w:szCs w:val="24"/>
        </w:rPr>
        <w:t xml:space="preserve"> </w:t>
      </w:r>
      <w:r w:rsidRPr="00FB6020">
        <w:rPr>
          <w:rFonts w:cs="Arial"/>
          <w:snapToGrid/>
          <w:szCs w:val="24"/>
        </w:rPr>
        <w:t>specified in Articles 2 through 11 of these regulations. By</w:t>
      </w:r>
      <w:r>
        <w:rPr>
          <w:rFonts w:cs="Arial"/>
          <w:snapToGrid/>
          <w:szCs w:val="24"/>
        </w:rPr>
        <w:t xml:space="preserve"> </w:t>
      </w:r>
      <w:r w:rsidRPr="00FB6020">
        <w:rPr>
          <w:rFonts w:cs="Arial"/>
          <w:snapToGrid/>
          <w:szCs w:val="24"/>
        </w:rPr>
        <w:t>January 1, 2001, hospital owners shall submit the results of</w:t>
      </w:r>
      <w:r>
        <w:rPr>
          <w:rFonts w:cs="Arial"/>
          <w:snapToGrid/>
          <w:szCs w:val="24"/>
        </w:rPr>
        <w:t xml:space="preserve"> </w:t>
      </w:r>
      <w:r w:rsidRPr="00FB6020">
        <w:rPr>
          <w:rFonts w:cs="Arial"/>
          <w:snapToGrid/>
          <w:szCs w:val="24"/>
        </w:rPr>
        <w:t>the seismic evaluation to the Office for review and approval.</w:t>
      </w:r>
      <w:r w:rsidR="00640B16">
        <w:rPr>
          <w:rFonts w:cs="Arial"/>
          <w:snapToGrid/>
          <w:szCs w:val="24"/>
        </w:rPr>
        <w:t xml:space="preserve"> </w:t>
      </w:r>
      <w:r w:rsidRPr="00FB6020">
        <w:rPr>
          <w:rFonts w:cs="Arial"/>
          <w:snapToGrid/>
          <w:szCs w:val="24"/>
        </w:rPr>
        <w:t>By completing this seismic evaluation, a hospital facility can</w:t>
      </w:r>
      <w:r w:rsidR="00D11D30">
        <w:rPr>
          <w:rFonts w:cs="Arial"/>
          <w:snapToGrid/>
          <w:szCs w:val="24"/>
        </w:rPr>
        <w:t xml:space="preserve"> </w:t>
      </w:r>
      <w:r w:rsidRPr="00FB6020">
        <w:rPr>
          <w:rFonts w:cs="Arial"/>
          <w:snapToGrid/>
          <w:szCs w:val="24"/>
        </w:rPr>
        <w:t>determine its respective seismic performance categories for</w:t>
      </w:r>
      <w:r w:rsidR="00640B16">
        <w:rPr>
          <w:rFonts w:cs="Arial"/>
          <w:snapToGrid/>
          <w:szCs w:val="24"/>
        </w:rPr>
        <w:t xml:space="preserve"> </w:t>
      </w:r>
      <w:r w:rsidRPr="00FB6020">
        <w:rPr>
          <w:rFonts w:cs="Arial"/>
          <w:snapToGrid/>
          <w:szCs w:val="24"/>
        </w:rPr>
        <w:t>both the Structural Performance Category (SPC) and the</w:t>
      </w:r>
      <w:r w:rsidR="00640B16">
        <w:rPr>
          <w:rFonts w:cs="Arial"/>
          <w:snapToGrid/>
          <w:szCs w:val="24"/>
        </w:rPr>
        <w:t xml:space="preserve"> </w:t>
      </w:r>
      <w:r w:rsidRPr="00FB6020">
        <w:rPr>
          <w:rFonts w:cs="Arial"/>
          <w:snapToGrid/>
          <w:szCs w:val="24"/>
        </w:rPr>
        <w:t>Nonstructural Performance Category (NPC) in accordance</w:t>
      </w:r>
      <w:r w:rsidR="00640B16">
        <w:rPr>
          <w:rFonts w:cs="Arial"/>
          <w:snapToGrid/>
          <w:szCs w:val="24"/>
        </w:rPr>
        <w:t xml:space="preserve"> </w:t>
      </w:r>
      <w:r w:rsidRPr="00FB6020">
        <w:rPr>
          <w:rFonts w:cs="Arial"/>
          <w:snapToGrid/>
          <w:szCs w:val="24"/>
        </w:rPr>
        <w:t>with Articles 2 and 11 of these regulations.</w:t>
      </w:r>
    </w:p>
    <w:p w14:paraId="366B49A7" w14:textId="0D1A314F" w:rsidR="005B5B76" w:rsidRDefault="00FB6020" w:rsidP="00D11D30">
      <w:pPr>
        <w:widowControl/>
        <w:autoSpaceDE w:val="0"/>
        <w:autoSpaceDN w:val="0"/>
        <w:adjustRightInd w:val="0"/>
        <w:ind w:left="720"/>
        <w:rPr>
          <w:rFonts w:cs="Arial"/>
          <w:snapToGrid/>
          <w:szCs w:val="24"/>
        </w:rPr>
      </w:pPr>
      <w:r w:rsidRPr="00184F73">
        <w:rPr>
          <w:rFonts w:cs="Arial"/>
          <w:b/>
          <w:bCs/>
          <w:snapToGrid/>
          <w:szCs w:val="24"/>
        </w:rPr>
        <w:t xml:space="preserve">Exception: </w:t>
      </w:r>
      <w:r w:rsidRPr="00184F73">
        <w:rPr>
          <w:rFonts w:cs="Arial"/>
          <w:snapToGrid/>
          <w:szCs w:val="24"/>
        </w:rPr>
        <w:t>The Structural Performance Category of SPC-</w:t>
      </w:r>
      <w:r w:rsidR="00640B16" w:rsidRPr="00F015EC">
        <w:rPr>
          <w:rFonts w:cs="Arial"/>
          <w:strike/>
          <w:snapToGrid/>
          <w:szCs w:val="24"/>
        </w:rPr>
        <w:t xml:space="preserve"> </w:t>
      </w:r>
      <w:r w:rsidRPr="00184F73">
        <w:rPr>
          <w:rFonts w:cs="Arial"/>
          <w:snapToGrid/>
          <w:szCs w:val="24"/>
        </w:rPr>
        <w:t>4D shall be established in accordance with Section</w:t>
      </w:r>
      <w:r w:rsidR="00640B16" w:rsidRPr="00184F73">
        <w:rPr>
          <w:rFonts w:cs="Arial"/>
          <w:snapToGrid/>
          <w:szCs w:val="24"/>
        </w:rPr>
        <w:t xml:space="preserve"> </w:t>
      </w:r>
      <w:r w:rsidRPr="00184F73">
        <w:rPr>
          <w:rFonts w:cs="Arial"/>
          <w:snapToGrid/>
          <w:szCs w:val="24"/>
        </w:rPr>
        <w:t xml:space="preserve">1.4.5.1.3 and the </w:t>
      </w:r>
      <w:r w:rsidRPr="00F015EC">
        <w:rPr>
          <w:rFonts w:cs="Arial"/>
          <w:i/>
          <w:iCs/>
          <w:snapToGrid/>
          <w:szCs w:val="24"/>
        </w:rPr>
        <w:t>California Existing Building Code</w:t>
      </w:r>
      <w:r w:rsidR="00640B16" w:rsidRPr="00184F73">
        <w:rPr>
          <w:rFonts w:cs="Arial"/>
          <w:snapToGrid/>
          <w:szCs w:val="24"/>
        </w:rPr>
        <w:t xml:space="preserve"> </w:t>
      </w:r>
      <w:r w:rsidRPr="00184F73">
        <w:rPr>
          <w:rFonts w:cs="Arial"/>
          <w:snapToGrid/>
          <w:szCs w:val="24"/>
        </w:rPr>
        <w:t xml:space="preserve">(CEBC) Sections </w:t>
      </w:r>
      <w:r w:rsidR="00640B16" w:rsidRPr="00184F73">
        <w:rPr>
          <w:rFonts w:cs="Arial"/>
          <w:snapToGrid/>
          <w:szCs w:val="24"/>
          <w:u w:val="single"/>
        </w:rPr>
        <w:t>304A.3.3 and</w:t>
      </w:r>
      <w:r w:rsidR="00640B16" w:rsidRPr="00184F73">
        <w:rPr>
          <w:rFonts w:cs="Arial"/>
          <w:snapToGrid/>
          <w:szCs w:val="24"/>
        </w:rPr>
        <w:t xml:space="preserve"> </w:t>
      </w:r>
      <w:r w:rsidR="000A6533" w:rsidRPr="00856D76">
        <w:rPr>
          <w:rFonts w:cs="Arial"/>
          <w:strike/>
          <w:snapToGrid/>
          <w:szCs w:val="24"/>
        </w:rPr>
        <w:t>303A.3.4.5</w:t>
      </w:r>
      <w:r w:rsidR="000A6533" w:rsidRPr="00856D76">
        <w:rPr>
          <w:rFonts w:cs="Arial"/>
          <w:snapToGrid/>
          <w:szCs w:val="24"/>
        </w:rPr>
        <w:t xml:space="preserve"> </w:t>
      </w:r>
      <w:r w:rsidR="000A6533" w:rsidRPr="00856D76">
        <w:rPr>
          <w:rFonts w:cs="Arial"/>
          <w:snapToGrid/>
          <w:szCs w:val="24"/>
          <w:u w:val="single"/>
        </w:rPr>
        <w:t>304A.3.4.5</w:t>
      </w:r>
      <w:r w:rsidR="000A6533" w:rsidRPr="00856D76">
        <w:rPr>
          <w:rFonts w:cs="Arial"/>
          <w:snapToGrid/>
          <w:szCs w:val="24"/>
        </w:rPr>
        <w:t>,</w:t>
      </w:r>
      <w:r w:rsidRPr="00184F73">
        <w:rPr>
          <w:rFonts w:cs="Arial"/>
          <w:snapToGrid/>
          <w:szCs w:val="24"/>
        </w:rPr>
        <w:t xml:space="preserve"> 501A.3.1</w:t>
      </w:r>
      <w:r w:rsidR="00184F73" w:rsidRPr="00184F73">
        <w:rPr>
          <w:rFonts w:cs="Arial"/>
          <w:snapToGrid/>
          <w:szCs w:val="24"/>
          <w:u w:val="single"/>
        </w:rPr>
        <w:t>,</w:t>
      </w:r>
      <w:r w:rsidRPr="00184F73">
        <w:rPr>
          <w:rFonts w:cs="Arial"/>
          <w:snapToGrid/>
          <w:szCs w:val="24"/>
        </w:rPr>
        <w:t xml:space="preserve"> </w:t>
      </w:r>
      <w:r w:rsidR="00640B16" w:rsidRPr="00184F73">
        <w:rPr>
          <w:rFonts w:cs="Arial"/>
          <w:strike/>
          <w:snapToGrid/>
          <w:szCs w:val="24"/>
        </w:rPr>
        <w:t>and</w:t>
      </w:r>
      <w:r w:rsidR="00640B16" w:rsidRPr="00184F73">
        <w:rPr>
          <w:rFonts w:cs="Arial"/>
          <w:snapToGrid/>
          <w:szCs w:val="24"/>
        </w:rPr>
        <w:t xml:space="preserve"> </w:t>
      </w:r>
      <w:r w:rsidR="00640B16" w:rsidRPr="00184F73">
        <w:rPr>
          <w:rFonts w:cs="Arial"/>
          <w:snapToGrid/>
          <w:szCs w:val="24"/>
          <w:u w:val="single"/>
        </w:rPr>
        <w:t>or</w:t>
      </w:r>
      <w:r w:rsidRPr="00184F73">
        <w:rPr>
          <w:rFonts w:cs="Arial"/>
          <w:snapToGrid/>
          <w:szCs w:val="24"/>
        </w:rPr>
        <w:t xml:space="preserve"> 501A.3.2</w:t>
      </w:r>
      <w:r w:rsidR="00F92F51" w:rsidRPr="00F92F51">
        <w:rPr>
          <w:rFonts w:cs="Arial"/>
          <w:snapToGrid/>
          <w:szCs w:val="24"/>
          <w:u w:val="single"/>
        </w:rPr>
        <w:t>.</w:t>
      </w:r>
      <w:r w:rsidR="00F92F51">
        <w:rPr>
          <w:rFonts w:cs="Arial"/>
          <w:snapToGrid/>
          <w:szCs w:val="24"/>
        </w:rPr>
        <w:t xml:space="preserve"> </w:t>
      </w:r>
      <w:r w:rsidRPr="00F92F51">
        <w:rPr>
          <w:rFonts w:cs="Arial"/>
          <w:strike/>
          <w:snapToGrid/>
          <w:szCs w:val="24"/>
        </w:rPr>
        <w:t>or</w:t>
      </w:r>
      <w:r w:rsidR="00184F73" w:rsidRPr="00F92F51">
        <w:rPr>
          <w:rFonts w:cs="Arial"/>
          <w:strike/>
          <w:snapToGrid/>
          <w:szCs w:val="24"/>
        </w:rPr>
        <w:t xml:space="preserve"> </w:t>
      </w:r>
      <w:r w:rsidRPr="0026457F">
        <w:rPr>
          <w:rFonts w:cs="Arial"/>
          <w:strike/>
          <w:snapToGrid/>
          <w:szCs w:val="24"/>
        </w:rPr>
        <w:t>equivalent provisions in later editions of</w:t>
      </w:r>
      <w:r w:rsidRPr="00F92F51">
        <w:rPr>
          <w:rFonts w:cs="Arial"/>
          <w:strike/>
          <w:snapToGrid/>
          <w:szCs w:val="24"/>
        </w:rPr>
        <w:t xml:space="preserve"> the CEBC.</w:t>
      </w:r>
    </w:p>
    <w:p w14:paraId="2D2241E0" w14:textId="5CCBD63E" w:rsidR="00E37C5E" w:rsidRDefault="005B5B76" w:rsidP="00C56CB4">
      <w:pPr>
        <w:widowControl/>
        <w:autoSpaceDE w:val="0"/>
        <w:autoSpaceDN w:val="0"/>
        <w:adjustRightInd w:val="0"/>
        <w:rPr>
          <w:rFonts w:cs="Arial"/>
          <w:snapToGrid/>
          <w:szCs w:val="24"/>
        </w:rPr>
      </w:pPr>
      <w:bookmarkStart w:id="10" w:name="_Hlk153435750"/>
      <w:bookmarkStart w:id="11" w:name="_Hlk153434763"/>
      <w:r w:rsidRPr="000F5EC8">
        <w:rPr>
          <w:rFonts w:cs="Arial"/>
          <w:snapToGrid/>
          <w:szCs w:val="24"/>
        </w:rPr>
        <w:t>…</w:t>
      </w:r>
      <w:bookmarkEnd w:id="10"/>
    </w:p>
    <w:p w14:paraId="3FAE01FC" w14:textId="15F2EEB6" w:rsidR="00C118E3" w:rsidRPr="00C118E3" w:rsidRDefault="00C118E3" w:rsidP="00C56CB4">
      <w:pPr>
        <w:widowControl/>
        <w:autoSpaceDE w:val="0"/>
        <w:autoSpaceDN w:val="0"/>
        <w:adjustRightInd w:val="0"/>
        <w:rPr>
          <w:rFonts w:cs="Arial"/>
          <w:snapToGrid/>
          <w:szCs w:val="24"/>
        </w:rPr>
      </w:pPr>
      <w:r w:rsidRPr="00C118E3">
        <w:rPr>
          <w:rFonts w:cs="Arial"/>
          <w:b/>
          <w:bCs/>
          <w:snapToGrid/>
          <w:szCs w:val="24"/>
        </w:rPr>
        <w:t xml:space="preserve">1.4 Compliance plans. </w:t>
      </w:r>
      <w:r w:rsidRPr="00C118E3">
        <w:rPr>
          <w:rFonts w:cs="Arial"/>
          <w:snapToGrid/>
          <w:szCs w:val="24"/>
        </w:rPr>
        <w:t>A compliance plan shall be prepared</w:t>
      </w:r>
      <w:r w:rsidR="00DA5EAB">
        <w:rPr>
          <w:rFonts w:cs="Arial"/>
          <w:snapToGrid/>
          <w:szCs w:val="24"/>
        </w:rPr>
        <w:t xml:space="preserve"> </w:t>
      </w:r>
      <w:r w:rsidRPr="00C118E3">
        <w:rPr>
          <w:rFonts w:cs="Arial"/>
          <w:snapToGrid/>
          <w:szCs w:val="24"/>
        </w:rPr>
        <w:t>and submitted for each building subject to these regulations.</w:t>
      </w:r>
      <w:r w:rsidR="00DA5EAB">
        <w:rPr>
          <w:rFonts w:cs="Arial"/>
          <w:snapToGrid/>
          <w:szCs w:val="24"/>
        </w:rPr>
        <w:t xml:space="preserve"> </w:t>
      </w:r>
      <w:r w:rsidRPr="00C118E3">
        <w:rPr>
          <w:rFonts w:cs="Arial"/>
          <w:snapToGrid/>
          <w:szCs w:val="24"/>
        </w:rPr>
        <w:t>All general acute care hospital owners shall formulate a compliance</w:t>
      </w:r>
      <w:r w:rsidR="00DA5EAB">
        <w:rPr>
          <w:rFonts w:cs="Arial"/>
          <w:snapToGrid/>
          <w:szCs w:val="24"/>
        </w:rPr>
        <w:t xml:space="preserve"> </w:t>
      </w:r>
      <w:r w:rsidRPr="00C118E3">
        <w:rPr>
          <w:rFonts w:cs="Arial"/>
          <w:snapToGrid/>
          <w:szCs w:val="24"/>
        </w:rPr>
        <w:t>plan which shall indicate the facility’s intent to do</w:t>
      </w:r>
      <w:r w:rsidR="00EB7DA6">
        <w:rPr>
          <w:rFonts w:cs="Arial"/>
          <w:snapToGrid/>
          <w:szCs w:val="24"/>
        </w:rPr>
        <w:t xml:space="preserve"> </w:t>
      </w:r>
      <w:r w:rsidRPr="00C118E3">
        <w:rPr>
          <w:rFonts w:cs="Arial"/>
          <w:snapToGrid/>
          <w:szCs w:val="24"/>
        </w:rPr>
        <w:t>any of the following:</w:t>
      </w:r>
    </w:p>
    <w:p w14:paraId="336DCD8E" w14:textId="773575F8"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Building retrofit for compliance with these regulations</w:t>
      </w:r>
      <w:r w:rsidR="00D15694">
        <w:rPr>
          <w:rFonts w:cs="Arial"/>
          <w:snapToGrid/>
          <w:szCs w:val="24"/>
        </w:rPr>
        <w:t xml:space="preserve"> </w:t>
      </w:r>
      <w:r w:rsidRPr="00D15694">
        <w:rPr>
          <w:rFonts w:cs="Arial"/>
          <w:snapToGrid/>
          <w:szCs w:val="24"/>
        </w:rPr>
        <w:t>for continued acute care operation beyond 2030;</w:t>
      </w:r>
    </w:p>
    <w:p w14:paraId="6946384E" w14:textId="0103912E"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Partial retrofit for initial compliance, with closure or</w:t>
      </w:r>
      <w:r w:rsidR="00D15694">
        <w:rPr>
          <w:rFonts w:cs="Arial"/>
          <w:snapToGrid/>
          <w:szCs w:val="24"/>
        </w:rPr>
        <w:t xml:space="preserve"> </w:t>
      </w:r>
      <w:r w:rsidRPr="00D15694">
        <w:rPr>
          <w:rFonts w:cs="Arial"/>
          <w:snapToGrid/>
          <w:szCs w:val="24"/>
        </w:rPr>
        <w:t>replacement expected by 2002, 2008, 2013 or 2030;</w:t>
      </w:r>
    </w:p>
    <w:p w14:paraId="63603710" w14:textId="3B65F257" w:rsidR="00C118E3" w:rsidRPr="00D15694" w:rsidRDefault="00C118E3" w:rsidP="00D043A0">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t>Removal from acute care service with conversion to</w:t>
      </w:r>
      <w:r w:rsidR="00D15694">
        <w:rPr>
          <w:rFonts w:cs="Arial"/>
          <w:snapToGrid/>
          <w:szCs w:val="24"/>
        </w:rPr>
        <w:t xml:space="preserve"> </w:t>
      </w:r>
      <w:r w:rsidRPr="00D15694">
        <w:rPr>
          <w:rFonts w:cs="Arial"/>
          <w:snapToGrid/>
          <w:szCs w:val="24"/>
        </w:rPr>
        <w:t>nonacute care health facility use; or</w:t>
      </w:r>
    </w:p>
    <w:p w14:paraId="7B73ADAF" w14:textId="670854C9" w:rsidR="006A0BD5" w:rsidRPr="00C56CB4" w:rsidRDefault="00C118E3" w:rsidP="00C56CB4">
      <w:pPr>
        <w:pStyle w:val="ListParagraph"/>
        <w:widowControl/>
        <w:numPr>
          <w:ilvl w:val="0"/>
          <w:numId w:val="3"/>
        </w:numPr>
        <w:autoSpaceDE w:val="0"/>
        <w:autoSpaceDN w:val="0"/>
        <w:adjustRightInd w:val="0"/>
        <w:contextualSpacing w:val="0"/>
        <w:rPr>
          <w:rFonts w:cs="Arial"/>
          <w:snapToGrid/>
          <w:szCs w:val="24"/>
        </w:rPr>
      </w:pPr>
      <w:r w:rsidRPr="00DA5EAB">
        <w:rPr>
          <w:rFonts w:cs="Arial"/>
          <w:snapToGrid/>
          <w:szCs w:val="24"/>
        </w:rPr>
        <w:lastRenderedPageBreak/>
        <w:t>No action, building to be closed, demolished</w:t>
      </w:r>
      <w:r w:rsidR="002241C3" w:rsidRPr="002241C3">
        <w:rPr>
          <w:rFonts w:cs="Arial"/>
          <w:snapToGrid/>
          <w:szCs w:val="24"/>
          <w:u w:val="single"/>
        </w:rPr>
        <w:t>,</w:t>
      </w:r>
      <w:r w:rsidRPr="00DA5EAB">
        <w:rPr>
          <w:rFonts w:cs="Arial"/>
          <w:snapToGrid/>
          <w:szCs w:val="24"/>
        </w:rPr>
        <w:t xml:space="preserve"> or</w:t>
      </w:r>
      <w:r w:rsidR="006A0BD5">
        <w:rPr>
          <w:rFonts w:cs="Arial"/>
          <w:snapToGrid/>
          <w:szCs w:val="24"/>
        </w:rPr>
        <w:t xml:space="preserve"> </w:t>
      </w:r>
      <w:r w:rsidRPr="006A0BD5">
        <w:rPr>
          <w:rFonts w:cs="Arial"/>
          <w:snapToGrid/>
          <w:szCs w:val="24"/>
        </w:rPr>
        <w:t>replaced.</w:t>
      </w:r>
    </w:p>
    <w:p w14:paraId="1AD585FB" w14:textId="419481C1" w:rsidR="00E666A0" w:rsidRDefault="00C118E3" w:rsidP="00C56CB4">
      <w:pPr>
        <w:widowControl/>
        <w:autoSpaceDE w:val="0"/>
        <w:autoSpaceDN w:val="0"/>
        <w:adjustRightInd w:val="0"/>
        <w:rPr>
          <w:rFonts w:cs="Arial"/>
          <w:snapToGrid/>
          <w:szCs w:val="24"/>
        </w:rPr>
      </w:pPr>
      <w:r w:rsidRPr="00C118E3">
        <w:rPr>
          <w:rFonts w:cs="Arial"/>
          <w:snapToGrid/>
          <w:szCs w:val="24"/>
        </w:rPr>
        <w:t xml:space="preserve">This plan </w:t>
      </w:r>
      <w:r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C118E3">
        <w:rPr>
          <w:rFonts w:cs="Arial"/>
          <w:snapToGrid/>
          <w:szCs w:val="24"/>
        </w:rPr>
        <w:t xml:space="preserve"> clearly indicate the actions to be taken by</w:t>
      </w:r>
      <w:r w:rsidR="00EB7DA6">
        <w:rPr>
          <w:rFonts w:cs="Arial"/>
          <w:snapToGrid/>
          <w:szCs w:val="24"/>
        </w:rPr>
        <w:t xml:space="preserve"> </w:t>
      </w:r>
      <w:r w:rsidRPr="00C118E3">
        <w:rPr>
          <w:rFonts w:cs="Arial"/>
          <w:snapToGrid/>
          <w:szCs w:val="24"/>
        </w:rPr>
        <w:t xml:space="preserve">the facility and </w:t>
      </w:r>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C118E3">
        <w:rPr>
          <w:rFonts w:cs="Arial"/>
          <w:snapToGrid/>
          <w:szCs w:val="24"/>
        </w:rPr>
        <w:t xml:space="preserve"> be in accordance with the timeframes set</w:t>
      </w:r>
      <w:r w:rsidR="00EB7DA6">
        <w:rPr>
          <w:rFonts w:cs="Arial"/>
          <w:snapToGrid/>
          <w:szCs w:val="24"/>
        </w:rPr>
        <w:t xml:space="preserve"> </w:t>
      </w:r>
      <w:r w:rsidRPr="00C118E3">
        <w:rPr>
          <w:rFonts w:cs="Arial"/>
          <w:snapToGrid/>
          <w:szCs w:val="24"/>
        </w:rPr>
        <w:t>forth in Article 2 (Structural Performance Category</w:t>
      </w:r>
      <w:proofErr w:type="gramStart"/>
      <w:r w:rsidRPr="00C118E3">
        <w:rPr>
          <w:rFonts w:cs="Arial"/>
          <w:snapToGrid/>
          <w:szCs w:val="24"/>
        </w:rPr>
        <w:t>-“</w:t>
      </w:r>
      <w:proofErr w:type="gramEnd"/>
      <w:r w:rsidRPr="00C118E3">
        <w:rPr>
          <w:rFonts w:cs="Arial"/>
          <w:snapToGrid/>
          <w:szCs w:val="24"/>
        </w:rPr>
        <w:t>SPC”)</w:t>
      </w:r>
      <w:r w:rsidR="005B34F3">
        <w:rPr>
          <w:rFonts w:cs="Arial"/>
          <w:snapToGrid/>
          <w:szCs w:val="24"/>
        </w:rPr>
        <w:t xml:space="preserve"> </w:t>
      </w:r>
      <w:r w:rsidRPr="00C118E3">
        <w:rPr>
          <w:rFonts w:cs="Arial"/>
          <w:snapToGrid/>
          <w:szCs w:val="24"/>
        </w:rPr>
        <w:t>and Article 11 (Nonstructural Performance Category-“NPC”)</w:t>
      </w:r>
      <w:r w:rsidR="005B34F3">
        <w:rPr>
          <w:rFonts w:cs="Arial"/>
          <w:snapToGrid/>
          <w:szCs w:val="24"/>
        </w:rPr>
        <w:t xml:space="preserve"> </w:t>
      </w:r>
      <w:r w:rsidRPr="00C118E3">
        <w:rPr>
          <w:rFonts w:cs="Arial"/>
          <w:snapToGrid/>
          <w:szCs w:val="24"/>
        </w:rPr>
        <w:t>of the Seismic Evaluation Procedure regulations.</w:t>
      </w:r>
    </w:p>
    <w:p w14:paraId="653C2F39" w14:textId="4A7E9E63" w:rsidR="00E666A0" w:rsidRDefault="00D0018B" w:rsidP="00C56CB4">
      <w:pPr>
        <w:widowControl/>
        <w:autoSpaceDE w:val="0"/>
        <w:autoSpaceDN w:val="0"/>
        <w:adjustRightInd w:val="0"/>
        <w:rPr>
          <w:rFonts w:cs="Arial"/>
          <w:snapToGrid/>
          <w:szCs w:val="24"/>
        </w:rPr>
      </w:pPr>
      <w:r w:rsidRPr="000F5EC8">
        <w:rPr>
          <w:rFonts w:cs="Arial"/>
          <w:snapToGrid/>
          <w:szCs w:val="24"/>
        </w:rPr>
        <w:t>…</w:t>
      </w:r>
    </w:p>
    <w:p w14:paraId="14B8B7C5" w14:textId="27FB1564" w:rsidR="003645E6" w:rsidRPr="003645E6" w:rsidRDefault="003645E6" w:rsidP="00C56CB4">
      <w:pPr>
        <w:widowControl/>
        <w:autoSpaceDE w:val="0"/>
        <w:autoSpaceDN w:val="0"/>
        <w:adjustRightInd w:val="0"/>
        <w:rPr>
          <w:rFonts w:cs="Arial"/>
          <w:snapToGrid/>
          <w:szCs w:val="24"/>
        </w:rPr>
      </w:pPr>
      <w:r w:rsidRPr="003645E6">
        <w:rPr>
          <w:rFonts w:cs="Arial"/>
          <w:b/>
          <w:bCs/>
          <w:snapToGrid/>
          <w:szCs w:val="24"/>
        </w:rPr>
        <w:t xml:space="preserve">1.4.4.4 </w:t>
      </w:r>
      <w:bookmarkStart w:id="12" w:name="_Hlk167111114"/>
      <w:r w:rsidRPr="003645E6">
        <w:rPr>
          <w:rFonts w:cs="Arial"/>
          <w:b/>
          <w:bCs/>
          <w:snapToGrid/>
          <w:szCs w:val="24"/>
        </w:rPr>
        <w:t xml:space="preserve">Compliance plan schedule. </w:t>
      </w:r>
      <w:bookmarkEnd w:id="12"/>
      <w:r w:rsidRPr="003645E6">
        <w:rPr>
          <w:rFonts w:cs="Arial"/>
          <w:snapToGrid/>
          <w:szCs w:val="24"/>
        </w:rPr>
        <w:t>Provide a bar graph</w:t>
      </w:r>
      <w:r w:rsidR="00E666A0">
        <w:rPr>
          <w:rFonts w:cs="Arial"/>
          <w:snapToGrid/>
          <w:szCs w:val="24"/>
        </w:rPr>
        <w:t xml:space="preserve"> </w:t>
      </w:r>
      <w:r w:rsidRPr="003645E6">
        <w:rPr>
          <w:rFonts w:cs="Arial"/>
          <w:snapToGrid/>
          <w:szCs w:val="24"/>
        </w:rPr>
        <w:t>schedule which describes the schedule for compliance with</w:t>
      </w:r>
      <w:r w:rsidR="003309A1">
        <w:rPr>
          <w:rFonts w:cs="Arial"/>
          <w:snapToGrid/>
          <w:szCs w:val="24"/>
        </w:rPr>
        <w:t xml:space="preserve"> </w:t>
      </w:r>
      <w:r w:rsidRPr="003645E6">
        <w:rPr>
          <w:rFonts w:cs="Arial"/>
          <w:snapToGrid/>
          <w:szCs w:val="24"/>
        </w:rPr>
        <w:t>the SPC and NPC seismic performance categories, indicating</w:t>
      </w:r>
      <w:r w:rsidR="003309A1">
        <w:rPr>
          <w:rFonts w:cs="Arial"/>
          <w:snapToGrid/>
          <w:szCs w:val="24"/>
        </w:rPr>
        <w:t xml:space="preserve"> </w:t>
      </w:r>
      <w:r w:rsidRPr="003645E6">
        <w:rPr>
          <w:rFonts w:cs="Arial"/>
          <w:snapToGrid/>
          <w:szCs w:val="24"/>
        </w:rPr>
        <w:t>the schedule of the following major phases of the plan:</w:t>
      </w:r>
    </w:p>
    <w:p w14:paraId="0D6EAC54" w14:textId="3A1DCA6D" w:rsidR="003645E6" w:rsidRPr="003645E6" w:rsidRDefault="007C3725"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498C6DC6" w14:textId="450AEB7B" w:rsidR="003645E6" w:rsidRPr="003309A1" w:rsidRDefault="007C3725"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38EE4644" w14:textId="77DF56F3" w:rsidR="00D9471B" w:rsidRPr="005C3537"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064F11AD" w14:textId="257EFD88" w:rsidR="003645E6"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36493D69" w14:textId="4409806C" w:rsidR="003645E6" w:rsidRPr="00D85227" w:rsidRDefault="003645E6" w:rsidP="00730926">
      <w:pPr>
        <w:pStyle w:val="ListParagraph"/>
        <w:widowControl/>
        <w:numPr>
          <w:ilvl w:val="0"/>
          <w:numId w:val="4"/>
        </w:numPr>
        <w:autoSpaceDE w:val="0"/>
        <w:autoSpaceDN w:val="0"/>
        <w:adjustRightInd w:val="0"/>
        <w:ind w:left="720"/>
        <w:contextualSpacing w:val="0"/>
        <w:rPr>
          <w:rFonts w:cs="Arial"/>
          <w:snapToGrid/>
          <w:szCs w:val="24"/>
        </w:rPr>
      </w:pPr>
      <w:r w:rsidRPr="003645E6">
        <w:rPr>
          <w:rFonts w:cs="Arial"/>
          <w:snapToGrid/>
          <w:szCs w:val="24"/>
        </w:rPr>
        <w:t xml:space="preserve">Approval of </w:t>
      </w:r>
      <w:r w:rsidR="0040651E" w:rsidRPr="00D85227">
        <w:rPr>
          <w:rFonts w:cs="Arial"/>
          <w:szCs w:val="24"/>
          <w:u w:val="single"/>
        </w:rPr>
        <w:t>California</w:t>
      </w:r>
      <w:r w:rsidR="0040651E" w:rsidRPr="003645E6">
        <w:rPr>
          <w:rFonts w:cs="Arial"/>
          <w:snapToGrid/>
          <w:szCs w:val="24"/>
        </w:rPr>
        <w:t xml:space="preserve"> </w:t>
      </w:r>
      <w:r w:rsidRPr="003645E6">
        <w:rPr>
          <w:rFonts w:cs="Arial"/>
          <w:snapToGrid/>
          <w:szCs w:val="24"/>
        </w:rPr>
        <w:t xml:space="preserve">Department of </w:t>
      </w:r>
      <w:r w:rsidR="00D85227" w:rsidRPr="00D85227">
        <w:rPr>
          <w:rFonts w:cs="Arial"/>
          <w:szCs w:val="24"/>
          <w:u w:val="single"/>
        </w:rPr>
        <w:t>Public</w:t>
      </w:r>
      <w:r w:rsidR="00D85227" w:rsidRPr="003645E6">
        <w:rPr>
          <w:rFonts w:cs="Arial"/>
          <w:snapToGrid/>
          <w:szCs w:val="24"/>
        </w:rPr>
        <w:t xml:space="preserve"> </w:t>
      </w:r>
      <w:r w:rsidRPr="003645E6">
        <w:rPr>
          <w:rFonts w:cs="Arial"/>
          <w:snapToGrid/>
          <w:szCs w:val="24"/>
        </w:rPr>
        <w:t xml:space="preserve">Health </w:t>
      </w:r>
      <w:r w:rsidR="00D85227" w:rsidRPr="00D85227">
        <w:rPr>
          <w:rFonts w:cs="Arial"/>
          <w:snapToGrid/>
          <w:szCs w:val="24"/>
          <w:u w:val="single"/>
        </w:rPr>
        <w:t>(CDPH)</w:t>
      </w:r>
      <w:r w:rsidR="00D85227">
        <w:rPr>
          <w:rFonts w:cs="Arial"/>
          <w:snapToGrid/>
          <w:szCs w:val="24"/>
        </w:rPr>
        <w:t xml:space="preserve"> </w:t>
      </w:r>
      <w:r w:rsidRPr="00D85227">
        <w:rPr>
          <w:rFonts w:cs="Arial"/>
          <w:strike/>
          <w:snapToGrid/>
          <w:szCs w:val="24"/>
        </w:rPr>
        <w:t>Services</w:t>
      </w:r>
      <w:r w:rsidRPr="003645E6">
        <w:rPr>
          <w:rFonts w:cs="Arial"/>
          <w:snapToGrid/>
          <w:szCs w:val="24"/>
        </w:rPr>
        <w:t xml:space="preserve"> Licensing</w:t>
      </w:r>
      <w:r w:rsidR="00D85227">
        <w:rPr>
          <w:rFonts w:cs="Arial"/>
          <w:snapToGrid/>
          <w:szCs w:val="24"/>
        </w:rPr>
        <w:t xml:space="preserve"> </w:t>
      </w:r>
      <w:r w:rsidRPr="00D85227">
        <w:rPr>
          <w:rFonts w:cs="Arial"/>
          <w:snapToGrid/>
          <w:szCs w:val="24"/>
        </w:rPr>
        <w:t>and Certification, and any other required licensing;</w:t>
      </w:r>
    </w:p>
    <w:p w14:paraId="6805D22A" w14:textId="5BB25C15" w:rsidR="003645E6" w:rsidRPr="001502CE"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2DED1FD4" w14:textId="4AB55BD1" w:rsidR="003645E6" w:rsidRPr="001502CE"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7CEAD99C" w14:textId="0D514B6E" w:rsidR="003645E6"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684CE170" w14:textId="08BB5468" w:rsidR="005B34F3" w:rsidRPr="003645E6" w:rsidRDefault="005C3537" w:rsidP="00730926">
      <w:pPr>
        <w:pStyle w:val="ListParagraph"/>
        <w:widowControl/>
        <w:numPr>
          <w:ilvl w:val="0"/>
          <w:numId w:val="4"/>
        </w:numPr>
        <w:autoSpaceDE w:val="0"/>
        <w:autoSpaceDN w:val="0"/>
        <w:adjustRightInd w:val="0"/>
        <w:ind w:left="720"/>
        <w:contextualSpacing w:val="0"/>
        <w:rPr>
          <w:rFonts w:cs="Arial"/>
          <w:snapToGrid/>
          <w:szCs w:val="24"/>
        </w:rPr>
      </w:pPr>
      <w:r>
        <w:rPr>
          <w:rFonts w:cs="Arial"/>
          <w:snapToGrid/>
          <w:szCs w:val="24"/>
        </w:rPr>
        <w:t>…</w:t>
      </w:r>
    </w:p>
    <w:p w14:paraId="07F1BC24" w14:textId="6FA67485" w:rsidR="00D0018B" w:rsidRDefault="005B34F3" w:rsidP="00C56CB4">
      <w:pPr>
        <w:widowControl/>
        <w:autoSpaceDE w:val="0"/>
        <w:autoSpaceDN w:val="0"/>
        <w:adjustRightInd w:val="0"/>
        <w:rPr>
          <w:rFonts w:cs="Arial"/>
          <w:snapToGrid/>
          <w:szCs w:val="24"/>
        </w:rPr>
      </w:pPr>
      <w:r w:rsidRPr="000F5EC8">
        <w:rPr>
          <w:rFonts w:cs="Arial"/>
          <w:snapToGrid/>
          <w:szCs w:val="24"/>
        </w:rPr>
        <w:t>…</w:t>
      </w:r>
    </w:p>
    <w:p w14:paraId="08033B53" w14:textId="626F263C" w:rsidR="009C5D8C" w:rsidRPr="00C574BA" w:rsidRDefault="00E64EEC" w:rsidP="00C56CB4">
      <w:pPr>
        <w:rPr>
          <w:rFonts w:eastAsia="Times New Roman"/>
        </w:rPr>
      </w:pPr>
      <w:r w:rsidRPr="00E37C5E">
        <w:rPr>
          <w:rFonts w:cs="Arial"/>
          <w:b/>
          <w:bCs/>
          <w:snapToGrid/>
          <w:szCs w:val="24"/>
        </w:rPr>
        <w:t xml:space="preserve">1.4.5 </w:t>
      </w:r>
      <w:bookmarkStart w:id="13" w:name="_Hlk167111126"/>
      <w:r w:rsidRPr="00E37C5E">
        <w:rPr>
          <w:rFonts w:cs="Arial"/>
          <w:b/>
          <w:bCs/>
          <w:snapToGrid/>
          <w:szCs w:val="24"/>
        </w:rPr>
        <w:t xml:space="preserve">Compliance plan update/change </w:t>
      </w:r>
      <w:r w:rsidRPr="00C574BA">
        <w:rPr>
          <w:rFonts w:cs="Arial"/>
          <w:b/>
          <w:bCs/>
          <w:snapToGrid/>
          <w:szCs w:val="24"/>
        </w:rPr>
        <w:t xml:space="preserve">notification. </w:t>
      </w:r>
      <w:bookmarkEnd w:id="13"/>
      <w:r w:rsidR="009C5D8C" w:rsidRPr="00C574BA">
        <w:rPr>
          <w:rFonts w:eastAsia="Times New Roman"/>
        </w:rPr>
        <w:t xml:space="preserve">A change to an approved Compliance Plan shall be submitted by a hospital owner when the method or schedule to achieve compliance changes. </w:t>
      </w:r>
    </w:p>
    <w:p w14:paraId="7F1F68D7" w14:textId="151DD290" w:rsidR="00E64EEC" w:rsidRDefault="007610D6" w:rsidP="00926783">
      <w:pPr>
        <w:rPr>
          <w:rFonts w:cs="Arial"/>
          <w:szCs w:val="24"/>
          <w:u w:val="single"/>
        </w:rPr>
      </w:pPr>
      <w:r>
        <w:rPr>
          <w:rFonts w:cs="Arial"/>
          <w:szCs w:val="24"/>
          <w:u w:val="single"/>
        </w:rPr>
        <w:t xml:space="preserve">An owner of a hospital building not in compliance with Health and Safety Code Section 130065 shall submit for review and approval a revised compliance </w:t>
      </w:r>
      <w:r w:rsidRPr="00EF0663">
        <w:rPr>
          <w:rFonts w:cs="Arial"/>
          <w:szCs w:val="24"/>
          <w:u w:val="single"/>
        </w:rPr>
        <w:t xml:space="preserve">plan to the </w:t>
      </w:r>
      <w:r w:rsidR="002976DD">
        <w:rPr>
          <w:rFonts w:cs="Arial"/>
          <w:szCs w:val="24"/>
          <w:u w:val="single"/>
        </w:rPr>
        <w:t>Department</w:t>
      </w:r>
      <w:r w:rsidRPr="00EF0663">
        <w:rPr>
          <w:rFonts w:cs="Arial"/>
          <w:szCs w:val="24"/>
          <w:u w:val="single"/>
        </w:rPr>
        <w:t xml:space="preserve"> no later than </w:t>
      </w:r>
      <w:r w:rsidR="002976DD">
        <w:rPr>
          <w:rFonts w:cs="Arial"/>
          <w:szCs w:val="24"/>
          <w:u w:val="single"/>
        </w:rPr>
        <w:t>January</w:t>
      </w:r>
      <w:r w:rsidR="001B6047" w:rsidRPr="00EF0663">
        <w:rPr>
          <w:rFonts w:cs="Arial"/>
          <w:szCs w:val="24"/>
          <w:u w:val="single"/>
        </w:rPr>
        <w:t xml:space="preserve"> 1, </w:t>
      </w:r>
      <w:r w:rsidRPr="00EF0663">
        <w:rPr>
          <w:rFonts w:cs="Arial"/>
          <w:szCs w:val="24"/>
          <w:u w:val="single"/>
        </w:rPr>
        <w:t>202</w:t>
      </w:r>
      <w:r w:rsidR="002976DD">
        <w:rPr>
          <w:rFonts w:cs="Arial"/>
          <w:szCs w:val="24"/>
          <w:u w:val="single"/>
        </w:rPr>
        <w:t>6</w:t>
      </w:r>
      <w:r w:rsidRPr="00EF0663">
        <w:rPr>
          <w:rFonts w:cs="Arial"/>
          <w:szCs w:val="24"/>
          <w:u w:val="single"/>
        </w:rPr>
        <w:t>.</w:t>
      </w:r>
    </w:p>
    <w:p w14:paraId="7AC7E5E3" w14:textId="77777777" w:rsidR="00A23E7B" w:rsidRDefault="00A23E7B" w:rsidP="00A23E7B">
      <w:pPr>
        <w:rPr>
          <w:rFonts w:eastAsia="Times New Roman"/>
        </w:rPr>
      </w:pPr>
      <w:r w:rsidRPr="00C574BA">
        <w:rPr>
          <w:rFonts w:eastAsia="Times New Roman"/>
        </w:rPr>
        <w:t>A revised Compliance Plan shall contain the following information at a minimum:</w:t>
      </w:r>
    </w:p>
    <w:p w14:paraId="2378DDEB" w14:textId="77777777" w:rsidR="00A23E7B" w:rsidRDefault="00A23E7B" w:rsidP="00A23E7B">
      <w:pPr>
        <w:ind w:left="720" w:hanging="360"/>
      </w:pPr>
      <w:r>
        <w:t>1.</w:t>
      </w:r>
      <w:r>
        <w:tab/>
      </w:r>
      <w:r w:rsidRPr="00AC3FEE">
        <w:t>Facility name, address and five-digit facility identification number;</w:t>
      </w:r>
    </w:p>
    <w:p w14:paraId="6EE643BB" w14:textId="77777777" w:rsidR="00A23E7B" w:rsidRDefault="00A23E7B" w:rsidP="00A23E7B">
      <w:pPr>
        <w:ind w:left="720" w:hanging="360"/>
      </w:pPr>
      <w:r>
        <w:t>…</w:t>
      </w:r>
    </w:p>
    <w:p w14:paraId="0C43F2E1" w14:textId="117C7639" w:rsidR="00A23E7B" w:rsidRPr="00E37C5E" w:rsidRDefault="00A23E7B" w:rsidP="00A23E7B">
      <w:pPr>
        <w:ind w:left="720" w:hanging="360"/>
        <w:rPr>
          <w:rFonts w:cs="Arial"/>
          <w:snapToGrid/>
          <w:szCs w:val="24"/>
        </w:rPr>
      </w:pPr>
      <w:r>
        <w:t>5.</w:t>
      </w:r>
      <w:r>
        <w:tab/>
      </w:r>
      <w:r w:rsidRPr="00AC3FEE">
        <w:t>List of approved OSHPD project numbers and titles related to the seismic compliance improvement plan for each building, including building evaluations, materials testing project and test reports, and compliance construction project</w:t>
      </w:r>
      <w:r w:rsidR="00970D31">
        <w:t>s</w:t>
      </w:r>
      <w:r>
        <w:t>.</w:t>
      </w:r>
    </w:p>
    <w:bookmarkEnd w:id="11"/>
    <w:p w14:paraId="45E6CCCC" w14:textId="0E4F4F83" w:rsidR="00F9651B" w:rsidRPr="004213A6" w:rsidRDefault="00F9651B" w:rsidP="00E45424">
      <w:pPr>
        <w:widowControl/>
        <w:autoSpaceDE w:val="0"/>
        <w:autoSpaceDN w:val="0"/>
        <w:adjustRightInd w:val="0"/>
        <w:rPr>
          <w:rFonts w:cs="Arial"/>
          <w:snapToGrid/>
          <w:szCs w:val="24"/>
        </w:rPr>
      </w:pPr>
      <w:r w:rsidRPr="00E37C5E">
        <w:rPr>
          <w:rFonts w:cs="Arial"/>
          <w:b/>
          <w:bCs/>
          <w:snapToGrid/>
          <w:szCs w:val="24"/>
        </w:rPr>
        <w:t xml:space="preserve">1.4.5.1 </w:t>
      </w:r>
      <w:bookmarkStart w:id="14" w:name="_Hlk167111160"/>
      <w:r w:rsidRPr="00E37C5E">
        <w:rPr>
          <w:rFonts w:cs="Arial"/>
          <w:b/>
          <w:bCs/>
          <w:snapToGrid/>
          <w:szCs w:val="24"/>
        </w:rPr>
        <w:t>Change in seismic performance category.</w:t>
      </w:r>
      <w:bookmarkEnd w:id="14"/>
      <w:r w:rsidRPr="00E37C5E">
        <w:rPr>
          <w:rFonts w:cs="Arial"/>
          <w:b/>
          <w:bCs/>
          <w:snapToGrid/>
          <w:szCs w:val="24"/>
        </w:rPr>
        <w:t xml:space="preserve"> </w:t>
      </w:r>
      <w:r w:rsidRPr="00E37C5E">
        <w:rPr>
          <w:rFonts w:cs="Arial"/>
          <w:snapToGrid/>
          <w:szCs w:val="24"/>
        </w:rPr>
        <w:t>The SPC</w:t>
      </w:r>
      <w:r w:rsidR="00FA6AED">
        <w:rPr>
          <w:rFonts w:cs="Arial"/>
          <w:snapToGrid/>
          <w:szCs w:val="24"/>
        </w:rPr>
        <w:t xml:space="preserve"> </w:t>
      </w:r>
      <w:r w:rsidRPr="00E37C5E">
        <w:rPr>
          <w:rFonts w:cs="Arial"/>
          <w:snapToGrid/>
          <w:szCs w:val="24"/>
        </w:rPr>
        <w:t xml:space="preserve">or NPC for a hospital building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37C5E">
        <w:rPr>
          <w:rFonts w:cs="Arial"/>
          <w:snapToGrid/>
          <w:szCs w:val="24"/>
        </w:rPr>
        <w:t xml:space="preserve"> be changed by the Office</w:t>
      </w:r>
      <w:r w:rsidR="00FA6AED">
        <w:rPr>
          <w:rFonts w:cs="Arial"/>
          <w:snapToGrid/>
          <w:szCs w:val="24"/>
        </w:rPr>
        <w:t xml:space="preserve"> </w:t>
      </w:r>
      <w:r w:rsidRPr="00E37C5E">
        <w:rPr>
          <w:rFonts w:cs="Arial"/>
          <w:snapToGrid/>
          <w:szCs w:val="24"/>
        </w:rPr>
        <w:t>from the initial determination in Section 1.3.3 or 1.3.4, provided</w:t>
      </w:r>
      <w:r w:rsidR="00FA6AED">
        <w:rPr>
          <w:rFonts w:cs="Arial"/>
          <w:snapToGrid/>
          <w:szCs w:val="24"/>
        </w:rPr>
        <w:t xml:space="preserve"> </w:t>
      </w:r>
      <w:r w:rsidRPr="00E37C5E">
        <w:rPr>
          <w:rFonts w:cs="Arial"/>
          <w:snapToGrid/>
          <w:szCs w:val="24"/>
        </w:rPr>
        <w:t>the building has been modified to comply with the</w:t>
      </w:r>
      <w:r w:rsidR="00FA6AED">
        <w:rPr>
          <w:rFonts w:cs="Arial"/>
          <w:snapToGrid/>
          <w:szCs w:val="24"/>
        </w:rPr>
        <w:t xml:space="preserve"> </w:t>
      </w:r>
      <w:r w:rsidRPr="00E37C5E">
        <w:rPr>
          <w:rFonts w:cs="Arial"/>
          <w:snapToGrid/>
          <w:szCs w:val="24"/>
        </w:rPr>
        <w:t xml:space="preserve">requirements of the </w:t>
      </w:r>
      <w:r w:rsidRPr="00E37C5E">
        <w:rPr>
          <w:rFonts w:cs="Arial"/>
          <w:i/>
          <w:iCs/>
          <w:snapToGrid/>
          <w:szCs w:val="24"/>
        </w:rPr>
        <w:t xml:space="preserve">California Existing Building Code </w:t>
      </w:r>
      <w:r w:rsidRPr="00E37C5E">
        <w:rPr>
          <w:rFonts w:cs="Arial"/>
          <w:snapToGrid/>
          <w:szCs w:val="24"/>
        </w:rPr>
        <w:t>(Part</w:t>
      </w:r>
      <w:r w:rsidR="00FA6AED">
        <w:rPr>
          <w:rFonts w:cs="Arial"/>
          <w:snapToGrid/>
          <w:szCs w:val="24"/>
        </w:rPr>
        <w:t xml:space="preserve"> </w:t>
      </w:r>
      <w:r w:rsidRPr="00E37C5E">
        <w:rPr>
          <w:rFonts w:cs="Arial"/>
          <w:snapToGrid/>
          <w:szCs w:val="24"/>
        </w:rPr>
        <w:t xml:space="preserve">10 of Title 24) for the specified SPC or NPC. </w:t>
      </w:r>
      <w:r w:rsidRPr="00F015EC">
        <w:rPr>
          <w:rFonts w:cs="Arial"/>
          <w:snapToGrid/>
          <w:szCs w:val="24"/>
        </w:rPr>
        <w:t>The SPC of a</w:t>
      </w:r>
      <w:r w:rsidR="00FA6AED" w:rsidRPr="004213A6">
        <w:rPr>
          <w:rFonts w:cs="Arial"/>
          <w:snapToGrid/>
          <w:szCs w:val="24"/>
        </w:rPr>
        <w:t xml:space="preserve"> </w:t>
      </w:r>
      <w:r w:rsidRPr="00F015EC">
        <w:rPr>
          <w:rFonts w:cs="Arial"/>
          <w:snapToGrid/>
          <w:szCs w:val="24"/>
        </w:rPr>
        <w:t xml:space="preserve">hospital building shall also be permitted to be changed </w:t>
      </w:r>
      <w:r w:rsidRPr="00F015EC">
        <w:rPr>
          <w:rFonts w:cs="Arial"/>
          <w:strike/>
          <w:snapToGrid/>
          <w:szCs w:val="24"/>
        </w:rPr>
        <w:t>on the</w:t>
      </w:r>
      <w:r w:rsidR="00420FEA" w:rsidRPr="004213A6">
        <w:rPr>
          <w:rFonts w:cs="Arial"/>
          <w:strike/>
          <w:snapToGrid/>
          <w:szCs w:val="24"/>
        </w:rPr>
        <w:t xml:space="preserve"> </w:t>
      </w:r>
      <w:r w:rsidRPr="00F015EC">
        <w:rPr>
          <w:rFonts w:cs="Arial"/>
          <w:strike/>
          <w:snapToGrid/>
          <w:szCs w:val="24"/>
        </w:rPr>
        <w:t>basis of</w:t>
      </w:r>
      <w:r w:rsidR="00DA14C3" w:rsidRPr="00F015EC">
        <w:rPr>
          <w:rFonts w:cs="Arial"/>
          <w:snapToGrid/>
          <w:szCs w:val="24"/>
        </w:rPr>
        <w:t xml:space="preserve"> </w:t>
      </w:r>
      <w:r w:rsidR="00DA14C3" w:rsidRPr="00F015EC">
        <w:rPr>
          <w:rFonts w:cs="Arial"/>
          <w:snapToGrid/>
          <w:szCs w:val="24"/>
          <w:u w:val="single"/>
        </w:rPr>
        <w:t>based on</w:t>
      </w:r>
      <w:r w:rsidRPr="00F015EC">
        <w:rPr>
          <w:rFonts w:cs="Arial"/>
          <w:snapToGrid/>
          <w:szCs w:val="24"/>
        </w:rPr>
        <w:t xml:space="preserve"> the following:</w:t>
      </w:r>
    </w:p>
    <w:p w14:paraId="64FEFA38" w14:textId="4620A4F8" w:rsidR="00F9651B" w:rsidRPr="004213A6" w:rsidRDefault="00F9651B" w:rsidP="00212E90">
      <w:pPr>
        <w:pStyle w:val="ListParagraph"/>
        <w:widowControl/>
        <w:numPr>
          <w:ilvl w:val="0"/>
          <w:numId w:val="6"/>
        </w:numPr>
        <w:autoSpaceDE w:val="0"/>
        <w:autoSpaceDN w:val="0"/>
        <w:adjustRightInd w:val="0"/>
        <w:contextualSpacing w:val="0"/>
        <w:rPr>
          <w:rFonts w:cs="Arial"/>
          <w:snapToGrid/>
          <w:szCs w:val="24"/>
        </w:rPr>
      </w:pPr>
      <w:r w:rsidRPr="00F015EC">
        <w:rPr>
          <w:rFonts w:cs="Arial"/>
          <w:snapToGrid/>
          <w:szCs w:val="24"/>
        </w:rPr>
        <w:t>C</w:t>
      </w:r>
      <w:r w:rsidRPr="004213A6">
        <w:rPr>
          <w:rFonts w:cs="Arial"/>
          <w:snapToGrid/>
          <w:szCs w:val="24"/>
        </w:rPr>
        <w:t>ollapse probability assessments in accordance with</w:t>
      </w:r>
      <w:r w:rsidR="00420FEA" w:rsidRPr="004213A6">
        <w:rPr>
          <w:rFonts w:cs="Arial"/>
          <w:snapToGrid/>
          <w:szCs w:val="24"/>
        </w:rPr>
        <w:t xml:space="preserve"> </w:t>
      </w:r>
      <w:r w:rsidRPr="004213A6">
        <w:rPr>
          <w:rFonts w:cs="Arial"/>
          <w:snapToGrid/>
          <w:szCs w:val="24"/>
        </w:rPr>
        <w:t>Section 1.4.5.1.2</w:t>
      </w:r>
      <w:r w:rsidRPr="00F015EC">
        <w:rPr>
          <w:rFonts w:cs="Arial"/>
          <w:snapToGrid/>
          <w:szCs w:val="24"/>
        </w:rPr>
        <w:t>; or</w:t>
      </w:r>
    </w:p>
    <w:p w14:paraId="2663F3D7" w14:textId="790E263B" w:rsidR="00F9651B" w:rsidRPr="004213A6" w:rsidRDefault="00F9651B" w:rsidP="00D043A0">
      <w:pPr>
        <w:pStyle w:val="ListParagraph"/>
        <w:widowControl/>
        <w:numPr>
          <w:ilvl w:val="0"/>
          <w:numId w:val="6"/>
        </w:numPr>
        <w:autoSpaceDE w:val="0"/>
        <w:autoSpaceDN w:val="0"/>
        <w:adjustRightInd w:val="0"/>
        <w:contextualSpacing w:val="0"/>
        <w:rPr>
          <w:rFonts w:cs="Arial"/>
          <w:snapToGrid/>
          <w:szCs w:val="24"/>
        </w:rPr>
      </w:pPr>
      <w:r w:rsidRPr="00F015EC">
        <w:rPr>
          <w:rFonts w:cs="Arial"/>
          <w:snapToGrid/>
          <w:szCs w:val="24"/>
        </w:rPr>
        <w:lastRenderedPageBreak/>
        <w:t>Analysis or retrofit in accordance with Section 1.4.5.1.3.</w:t>
      </w:r>
    </w:p>
    <w:p w14:paraId="7A16827F" w14:textId="68CFD09C" w:rsidR="005B5B76" w:rsidRPr="000F5EC8" w:rsidRDefault="00F9651B" w:rsidP="00926783">
      <w:pPr>
        <w:widowControl/>
        <w:autoSpaceDE w:val="0"/>
        <w:autoSpaceDN w:val="0"/>
        <w:adjustRightInd w:val="0"/>
        <w:rPr>
          <w:rFonts w:cs="Arial"/>
          <w:snapToGrid/>
          <w:szCs w:val="24"/>
        </w:rPr>
      </w:pPr>
      <w:r w:rsidRPr="000F5EC8">
        <w:rPr>
          <w:rFonts w:cs="Arial"/>
          <w:snapToGrid/>
          <w:szCs w:val="24"/>
        </w:rPr>
        <w:t>…</w:t>
      </w:r>
    </w:p>
    <w:p w14:paraId="2871F8C7" w14:textId="214B250B" w:rsidR="00F50703" w:rsidRPr="006339F0" w:rsidRDefault="00F50703" w:rsidP="00212E90">
      <w:pPr>
        <w:widowControl/>
        <w:autoSpaceDE w:val="0"/>
        <w:autoSpaceDN w:val="0"/>
        <w:adjustRightInd w:val="0"/>
        <w:rPr>
          <w:rFonts w:cs="Arial"/>
          <w:snapToGrid/>
          <w:szCs w:val="24"/>
        </w:rPr>
      </w:pPr>
      <w:r w:rsidRPr="006339F0">
        <w:rPr>
          <w:rFonts w:cs="Arial"/>
          <w:b/>
          <w:bCs/>
          <w:snapToGrid/>
          <w:szCs w:val="24"/>
        </w:rPr>
        <w:t xml:space="preserve">1.4.5.1.3 </w:t>
      </w:r>
      <w:r w:rsidRPr="006339F0">
        <w:rPr>
          <w:rFonts w:cs="Arial"/>
          <w:snapToGrid/>
          <w:szCs w:val="24"/>
        </w:rPr>
        <w:t>Nonconforming hospital buildings shall be permitted to be reclassified to SPC-4D, pursuant to Table 2.5.3, in</w:t>
      </w:r>
      <w:r w:rsidR="006339F0">
        <w:rPr>
          <w:rFonts w:cs="Arial"/>
          <w:snapToGrid/>
          <w:szCs w:val="24"/>
        </w:rPr>
        <w:t xml:space="preserve"> </w:t>
      </w:r>
      <w:r w:rsidRPr="006339F0">
        <w:rPr>
          <w:rFonts w:cs="Arial"/>
          <w:snapToGrid/>
          <w:szCs w:val="24"/>
        </w:rPr>
        <w:t xml:space="preserve">accordance with the CEBC Sections </w:t>
      </w:r>
      <w:r w:rsidR="00586440" w:rsidRPr="006339F0">
        <w:rPr>
          <w:rFonts w:cs="Arial"/>
          <w:snapToGrid/>
          <w:szCs w:val="24"/>
          <w:u w:val="single"/>
        </w:rPr>
        <w:t>304A.3.3 and</w:t>
      </w:r>
      <w:r w:rsidR="00586440" w:rsidRPr="006339F0">
        <w:rPr>
          <w:rFonts w:cs="Arial"/>
          <w:snapToGrid/>
          <w:szCs w:val="24"/>
        </w:rPr>
        <w:t xml:space="preserve"> </w:t>
      </w:r>
      <w:r w:rsidR="009465E2" w:rsidRPr="00856D76">
        <w:rPr>
          <w:rFonts w:cs="Arial"/>
          <w:strike/>
          <w:snapToGrid/>
          <w:szCs w:val="24"/>
        </w:rPr>
        <w:t>303A.3.4.5</w:t>
      </w:r>
      <w:r w:rsidR="009465E2" w:rsidRPr="00856D76">
        <w:rPr>
          <w:rFonts w:cs="Arial"/>
          <w:snapToGrid/>
          <w:szCs w:val="24"/>
        </w:rPr>
        <w:t xml:space="preserve"> </w:t>
      </w:r>
      <w:r w:rsidR="009465E2" w:rsidRPr="00856D76">
        <w:rPr>
          <w:rFonts w:cs="Arial"/>
          <w:snapToGrid/>
          <w:szCs w:val="24"/>
          <w:u w:val="single"/>
        </w:rPr>
        <w:t>304A.3.4.5</w:t>
      </w:r>
      <w:r w:rsidR="009465E2" w:rsidRPr="00856D76">
        <w:rPr>
          <w:rFonts w:cs="Arial"/>
          <w:snapToGrid/>
          <w:szCs w:val="24"/>
        </w:rPr>
        <w:t>,</w:t>
      </w:r>
      <w:r w:rsidRPr="006339F0">
        <w:rPr>
          <w:rFonts w:cs="Arial"/>
          <w:snapToGrid/>
          <w:szCs w:val="24"/>
        </w:rPr>
        <w:t xml:space="preserve"> 501A.3.1</w:t>
      </w:r>
      <w:r w:rsidR="00184F73" w:rsidRPr="00184F73">
        <w:rPr>
          <w:rFonts w:cs="Arial"/>
          <w:snapToGrid/>
          <w:szCs w:val="24"/>
          <w:u w:val="single"/>
        </w:rPr>
        <w:t>,</w:t>
      </w:r>
      <w:r w:rsidR="00EC3522">
        <w:rPr>
          <w:rFonts w:cs="Arial"/>
          <w:snapToGrid/>
          <w:szCs w:val="24"/>
        </w:rPr>
        <w:t xml:space="preserve"> </w:t>
      </w:r>
      <w:r w:rsidRPr="006339F0">
        <w:rPr>
          <w:rFonts w:cs="Arial"/>
          <w:strike/>
          <w:snapToGrid/>
          <w:szCs w:val="24"/>
        </w:rPr>
        <w:t>and</w:t>
      </w:r>
      <w:r w:rsidRPr="006339F0">
        <w:rPr>
          <w:rFonts w:cs="Arial"/>
          <w:snapToGrid/>
          <w:szCs w:val="24"/>
        </w:rPr>
        <w:t xml:space="preserve"> </w:t>
      </w:r>
      <w:r w:rsidR="00586440" w:rsidRPr="006339F0">
        <w:rPr>
          <w:rFonts w:cs="Arial"/>
          <w:snapToGrid/>
          <w:szCs w:val="24"/>
          <w:u w:val="single"/>
        </w:rPr>
        <w:t>or</w:t>
      </w:r>
      <w:r w:rsidR="00586440" w:rsidRPr="006339F0">
        <w:rPr>
          <w:rFonts w:cs="Arial"/>
          <w:snapToGrid/>
          <w:szCs w:val="24"/>
        </w:rPr>
        <w:t xml:space="preserve"> </w:t>
      </w:r>
      <w:r w:rsidRPr="006339F0">
        <w:rPr>
          <w:rFonts w:cs="Arial"/>
          <w:snapToGrid/>
          <w:szCs w:val="24"/>
        </w:rPr>
        <w:t>501A.3.2</w:t>
      </w:r>
      <w:r w:rsidR="00203CDB">
        <w:rPr>
          <w:rFonts w:cs="Arial"/>
          <w:snapToGrid/>
          <w:szCs w:val="24"/>
        </w:rPr>
        <w:t>.</w:t>
      </w:r>
      <w:r w:rsidRPr="006339F0">
        <w:rPr>
          <w:rFonts w:cs="Arial"/>
          <w:snapToGrid/>
          <w:szCs w:val="24"/>
        </w:rPr>
        <w:t xml:space="preserve"> </w:t>
      </w:r>
      <w:r w:rsidRPr="00203CDB">
        <w:rPr>
          <w:rFonts w:cs="Arial"/>
          <w:strike/>
          <w:snapToGrid/>
          <w:szCs w:val="24"/>
        </w:rPr>
        <w:t xml:space="preserve">or </w:t>
      </w:r>
      <w:r w:rsidRPr="0026457F">
        <w:rPr>
          <w:rFonts w:cs="Arial"/>
          <w:strike/>
          <w:snapToGrid/>
          <w:szCs w:val="24"/>
        </w:rPr>
        <w:t>equivalent provisions in later editions of</w:t>
      </w:r>
      <w:r w:rsidRPr="00203CDB">
        <w:rPr>
          <w:rFonts w:cs="Arial"/>
          <w:strike/>
          <w:snapToGrid/>
          <w:szCs w:val="24"/>
        </w:rPr>
        <w:t xml:space="preserve"> the</w:t>
      </w:r>
      <w:r w:rsidR="006339F0" w:rsidRPr="00203CDB">
        <w:rPr>
          <w:rFonts w:cs="Arial"/>
          <w:strike/>
          <w:snapToGrid/>
          <w:szCs w:val="24"/>
        </w:rPr>
        <w:t xml:space="preserve"> </w:t>
      </w:r>
      <w:r w:rsidRPr="00203CDB">
        <w:rPr>
          <w:rFonts w:cs="Arial"/>
          <w:strike/>
          <w:snapToGrid/>
          <w:szCs w:val="24"/>
        </w:rPr>
        <w:t>CEBC</w:t>
      </w:r>
      <w:r w:rsidRPr="00F015EC">
        <w:rPr>
          <w:rFonts w:cs="Arial"/>
          <w:strike/>
          <w:snapToGrid/>
          <w:szCs w:val="24"/>
        </w:rPr>
        <w:t>.</w:t>
      </w:r>
    </w:p>
    <w:p w14:paraId="059AF61A" w14:textId="4EDB2C60" w:rsidR="00852DAE" w:rsidRPr="00E45424" w:rsidRDefault="00F50703" w:rsidP="00212E90">
      <w:pPr>
        <w:widowControl/>
        <w:autoSpaceDE w:val="0"/>
        <w:autoSpaceDN w:val="0"/>
        <w:adjustRightInd w:val="0"/>
        <w:ind w:left="360"/>
        <w:rPr>
          <w:rFonts w:cs="Arial"/>
          <w:snapToGrid/>
          <w:szCs w:val="24"/>
        </w:rPr>
      </w:pPr>
      <w:r w:rsidRPr="006339F0">
        <w:rPr>
          <w:rFonts w:cs="Arial"/>
          <w:b/>
          <w:bCs/>
          <w:snapToGrid/>
          <w:szCs w:val="24"/>
        </w:rPr>
        <w:t xml:space="preserve">Exceptions: </w:t>
      </w:r>
      <w:r w:rsidR="00A35C3A" w:rsidRPr="003E1E69">
        <w:rPr>
          <w:noProof/>
        </w:rPr>
        <w:t>[no change to exceptions]</w:t>
      </w:r>
    </w:p>
    <w:p w14:paraId="0373E31D" w14:textId="02AC1ECA" w:rsidR="004B4E57" w:rsidRDefault="00F240B6" w:rsidP="00E45424">
      <w:pPr>
        <w:widowControl/>
        <w:autoSpaceDE w:val="0"/>
        <w:autoSpaceDN w:val="0"/>
        <w:adjustRightInd w:val="0"/>
        <w:rPr>
          <w:rFonts w:cs="Arial"/>
          <w:snapToGrid/>
          <w:szCs w:val="24"/>
        </w:rPr>
      </w:pPr>
      <w:r w:rsidRPr="000F5EC8">
        <w:rPr>
          <w:rFonts w:cs="Arial"/>
          <w:snapToGrid/>
          <w:szCs w:val="24"/>
        </w:rPr>
        <w:t>…</w:t>
      </w:r>
    </w:p>
    <w:p w14:paraId="674F96C4" w14:textId="77777777" w:rsidR="004B4E57" w:rsidRDefault="004B4E57" w:rsidP="00E45424">
      <w:pPr>
        <w:widowControl/>
        <w:autoSpaceDE w:val="0"/>
        <w:autoSpaceDN w:val="0"/>
        <w:adjustRightInd w:val="0"/>
        <w:rPr>
          <w:rFonts w:cs="Arial"/>
          <w:b/>
          <w:bCs/>
          <w:snapToGrid/>
          <w:szCs w:val="24"/>
        </w:rPr>
      </w:pPr>
      <w:r>
        <w:rPr>
          <w:rFonts w:cs="Arial"/>
          <w:b/>
          <w:bCs/>
          <w:szCs w:val="24"/>
        </w:rPr>
        <w:t xml:space="preserve">1.5.2 </w:t>
      </w:r>
      <w:bookmarkStart w:id="15" w:name="_Hlk167111261"/>
      <w:r>
        <w:rPr>
          <w:rFonts w:cs="Arial"/>
          <w:b/>
          <w:bCs/>
          <w:szCs w:val="24"/>
        </w:rPr>
        <w:t>Delay in compliance.</w:t>
      </w:r>
      <w:bookmarkEnd w:id="15"/>
    </w:p>
    <w:p w14:paraId="7357C8A6" w14:textId="45977057" w:rsidR="004B4E57" w:rsidRDefault="004B4E57" w:rsidP="00E45424">
      <w:pPr>
        <w:pStyle w:val="ListParagraph"/>
        <w:widowControl/>
        <w:numPr>
          <w:ilvl w:val="1"/>
          <w:numId w:val="11"/>
        </w:numPr>
        <w:autoSpaceDE w:val="0"/>
        <w:autoSpaceDN w:val="0"/>
        <w:adjustRightInd w:val="0"/>
        <w:snapToGrid w:val="0"/>
        <w:ind w:left="504"/>
        <w:rPr>
          <w:rFonts w:cs="Arial"/>
          <w:szCs w:val="24"/>
        </w:rPr>
      </w:pPr>
      <w:bookmarkStart w:id="16" w:name="_Hlk167111667"/>
      <w:r>
        <w:rPr>
          <w:rFonts w:cs="Arial"/>
          <w:b/>
          <w:bCs/>
          <w:szCs w:val="24"/>
        </w:rPr>
        <w:t xml:space="preserve">Requirements for NPC. </w:t>
      </w:r>
      <w:bookmarkEnd w:id="16"/>
      <w:r>
        <w:rPr>
          <w:rFonts w:cs="Arial"/>
          <w:szCs w:val="24"/>
        </w:rPr>
        <w:t xml:space="preserve">For any general acute care hospital </w:t>
      </w:r>
      <w:r>
        <w:rPr>
          <w:rFonts w:cs="Arial"/>
          <w:szCs w:val="24"/>
          <w:u w:val="single"/>
        </w:rPr>
        <w:t>building</w:t>
      </w:r>
      <w:r w:rsidR="00BA49D2">
        <w:rPr>
          <w:rFonts w:cs="Arial"/>
          <w:szCs w:val="24"/>
          <w:u w:val="single"/>
        </w:rPr>
        <w:t>,</w:t>
      </w:r>
      <w:r>
        <w:rPr>
          <w:rFonts w:cs="Arial"/>
          <w:szCs w:val="24"/>
          <w:u w:val="single"/>
        </w:rPr>
        <w:t xml:space="preserve"> the following shall </w:t>
      </w:r>
      <w:proofErr w:type="gramStart"/>
      <w:r>
        <w:rPr>
          <w:rFonts w:cs="Arial"/>
          <w:szCs w:val="24"/>
          <w:u w:val="single"/>
        </w:rPr>
        <w:t>apply</w:t>
      </w:r>
      <w:r w:rsidRPr="00897134">
        <w:rPr>
          <w:rFonts w:cs="Arial"/>
          <w:szCs w:val="24"/>
          <w:u w:val="single"/>
        </w:rPr>
        <w:t>:</w:t>
      </w:r>
      <w:proofErr w:type="gramEnd"/>
      <w:r>
        <w:rPr>
          <w:rFonts w:cs="Arial"/>
          <w:szCs w:val="24"/>
        </w:rPr>
        <w:t xml:space="preserve"> </w:t>
      </w:r>
      <w:r>
        <w:rPr>
          <w:rFonts w:cs="Arial"/>
          <w:strike/>
          <w:szCs w:val="24"/>
        </w:rPr>
        <w:t xml:space="preserve">located in Seismic Design Category D, as defined by Section 1613A of the 2013 </w:t>
      </w:r>
      <w:r>
        <w:rPr>
          <w:rFonts w:cs="Arial"/>
          <w:i/>
          <w:iCs/>
          <w:strike/>
          <w:szCs w:val="24"/>
        </w:rPr>
        <w:t>California Building Code</w:t>
      </w:r>
      <w:r w:rsidRPr="00897134">
        <w:rPr>
          <w:rFonts w:cs="Arial"/>
          <w:i/>
          <w:iCs/>
          <w:strike/>
          <w:szCs w:val="24"/>
        </w:rPr>
        <w:t>:</w:t>
      </w:r>
    </w:p>
    <w:p w14:paraId="09B97448" w14:textId="77777777" w:rsidR="004B4E57" w:rsidRDefault="004B4E57" w:rsidP="00B870B1">
      <w:pPr>
        <w:pStyle w:val="ListParagraph"/>
        <w:widowControl/>
        <w:numPr>
          <w:ilvl w:val="1"/>
          <w:numId w:val="12"/>
        </w:numPr>
        <w:autoSpaceDE w:val="0"/>
        <w:autoSpaceDN w:val="0"/>
        <w:adjustRightInd w:val="0"/>
        <w:snapToGrid w:val="0"/>
        <w:ind w:left="1296"/>
        <w:rPr>
          <w:rFonts w:cs="Arial"/>
          <w:szCs w:val="24"/>
        </w:rPr>
      </w:pPr>
      <w:r>
        <w:rPr>
          <w:rFonts w:cs="Arial"/>
          <w:szCs w:val="24"/>
        </w:rPr>
        <w:t>By January 1, 2024, the hospital owner shall submit to the Office a complete nonstructural evaluation up to NPC 4 or 4D and NPC 5, for each building.</w:t>
      </w:r>
    </w:p>
    <w:p w14:paraId="2AAE97E5" w14:textId="77777777" w:rsidR="004B4E57" w:rsidRPr="009F61C7" w:rsidRDefault="004B4E57" w:rsidP="00D526A8">
      <w:pPr>
        <w:pStyle w:val="ListParagraph"/>
        <w:widowControl/>
        <w:numPr>
          <w:ilvl w:val="1"/>
          <w:numId w:val="12"/>
        </w:numPr>
        <w:autoSpaceDE w:val="0"/>
        <w:autoSpaceDN w:val="0"/>
        <w:adjustRightInd w:val="0"/>
        <w:snapToGrid w:val="0"/>
        <w:ind w:left="1267"/>
        <w:rPr>
          <w:rFonts w:cs="Arial"/>
          <w:szCs w:val="24"/>
        </w:rPr>
      </w:pPr>
      <w:r w:rsidRPr="009F61C7">
        <w:rPr>
          <w:rFonts w:cs="Arial"/>
          <w:szCs w:val="24"/>
        </w:rPr>
        <w:t xml:space="preserve">By </w:t>
      </w:r>
      <w:r w:rsidRPr="009F61C7">
        <w:rPr>
          <w:rFonts w:cs="Arial"/>
          <w:strike/>
          <w:szCs w:val="24"/>
        </w:rPr>
        <w:t>January</w:t>
      </w:r>
      <w:r w:rsidRPr="009F61C7">
        <w:rPr>
          <w:rFonts w:cs="Arial"/>
          <w:szCs w:val="24"/>
        </w:rPr>
        <w:t xml:space="preserve"> </w:t>
      </w:r>
      <w:r w:rsidRPr="009F61C7">
        <w:rPr>
          <w:rFonts w:cs="Arial"/>
          <w:szCs w:val="24"/>
          <w:u w:val="single"/>
        </w:rPr>
        <w:t xml:space="preserve">March </w:t>
      </w:r>
      <w:r w:rsidRPr="009F61C7">
        <w:rPr>
          <w:rFonts w:cs="Arial"/>
          <w:szCs w:val="24"/>
        </w:rPr>
        <w:t>1, 2026, the hospital owner shall submit to the Office construction documents for NPC 4 or 4D and NPC 5 compliance that are deemed ready for review by the Office, for each building that will continue to provide acute care services beyond January 1, 2030.</w:t>
      </w:r>
    </w:p>
    <w:p w14:paraId="0705E657" w14:textId="51B0816A" w:rsidR="004B4E57" w:rsidRPr="00D526A8" w:rsidRDefault="004B4E57" w:rsidP="00B870B1">
      <w:pPr>
        <w:pStyle w:val="ListParagraph"/>
        <w:widowControl/>
        <w:autoSpaceDE w:val="0"/>
        <w:autoSpaceDN w:val="0"/>
        <w:adjustRightInd w:val="0"/>
        <w:ind w:left="2160"/>
        <w:rPr>
          <w:rFonts w:cs="Arial"/>
          <w:szCs w:val="24"/>
        </w:rPr>
      </w:pPr>
      <w:r w:rsidRPr="009F61C7">
        <w:rPr>
          <w:b/>
          <w:bCs/>
          <w:u w:val="single"/>
        </w:rPr>
        <w:t xml:space="preserve">Exception: </w:t>
      </w:r>
      <w:r w:rsidRPr="009F61C7">
        <w:rPr>
          <w:u w:val="single"/>
        </w:rPr>
        <w:t xml:space="preserve">Buildings that have been removed from general acute care </w:t>
      </w:r>
      <w:proofErr w:type="gramStart"/>
      <w:r w:rsidRPr="009F61C7">
        <w:rPr>
          <w:u w:val="single"/>
        </w:rPr>
        <w:t>service, or</w:t>
      </w:r>
      <w:proofErr w:type="gramEnd"/>
      <w:r w:rsidRPr="009F61C7">
        <w:rPr>
          <w:u w:val="single"/>
        </w:rPr>
        <w:t xml:space="preserve"> have projects to remove the building from acute care services by </w:t>
      </w:r>
      <w:r w:rsidR="009F61C7" w:rsidRPr="00F015EC">
        <w:rPr>
          <w:u w:val="single"/>
        </w:rPr>
        <w:t xml:space="preserve">January 1, </w:t>
      </w:r>
      <w:r w:rsidRPr="009F61C7">
        <w:rPr>
          <w:u w:val="single"/>
        </w:rPr>
        <w:t>2030.</w:t>
      </w:r>
    </w:p>
    <w:p w14:paraId="08624949" w14:textId="77777777" w:rsidR="004B4E57" w:rsidRPr="000C218B" w:rsidRDefault="004B4E57" w:rsidP="00D526A8">
      <w:pPr>
        <w:pStyle w:val="ListParagraph"/>
        <w:widowControl/>
        <w:numPr>
          <w:ilvl w:val="1"/>
          <w:numId w:val="12"/>
        </w:numPr>
        <w:autoSpaceDE w:val="0"/>
        <w:autoSpaceDN w:val="0"/>
        <w:adjustRightInd w:val="0"/>
        <w:snapToGrid w:val="0"/>
        <w:ind w:left="1267"/>
        <w:rPr>
          <w:rFonts w:cs="Arial"/>
          <w:szCs w:val="24"/>
        </w:rPr>
      </w:pPr>
      <w:r w:rsidRPr="000C218B">
        <w:rPr>
          <w:rFonts w:cs="Arial"/>
          <w:szCs w:val="24"/>
        </w:rPr>
        <w:t xml:space="preserve">By </w:t>
      </w:r>
      <w:r w:rsidRPr="000C218B">
        <w:rPr>
          <w:rFonts w:cs="Arial"/>
          <w:strike/>
          <w:szCs w:val="24"/>
        </w:rPr>
        <w:t>January</w:t>
      </w:r>
      <w:r w:rsidRPr="000C218B">
        <w:rPr>
          <w:rFonts w:cs="Arial"/>
          <w:szCs w:val="24"/>
        </w:rPr>
        <w:t xml:space="preserve"> </w:t>
      </w:r>
      <w:r w:rsidRPr="000C218B">
        <w:rPr>
          <w:rFonts w:cs="Arial"/>
          <w:szCs w:val="24"/>
          <w:u w:val="single"/>
        </w:rPr>
        <w:t>March</w:t>
      </w:r>
      <w:r w:rsidRPr="000C218B">
        <w:rPr>
          <w:rFonts w:cs="Arial"/>
          <w:szCs w:val="24"/>
        </w:rPr>
        <w:t xml:space="preserve"> 1, 2028, the hospital owner shall obtain a building permit to begin construction, for NPC 4 or 4D and NPC 5 compliance of each building that the owner intends to use as a general acute care hospital building after January 1, 2030. Hospitals not meeting the </w:t>
      </w:r>
      <w:r w:rsidRPr="000C218B">
        <w:rPr>
          <w:rFonts w:cs="Arial"/>
          <w:strike/>
          <w:szCs w:val="24"/>
        </w:rPr>
        <w:t>January</w:t>
      </w:r>
      <w:r w:rsidRPr="000C218B">
        <w:rPr>
          <w:rFonts w:cs="Arial"/>
          <w:szCs w:val="24"/>
        </w:rPr>
        <w:t xml:space="preserve"> </w:t>
      </w:r>
      <w:r w:rsidRPr="000C218B">
        <w:rPr>
          <w:rFonts w:cs="Arial"/>
          <w:szCs w:val="24"/>
          <w:u w:val="single"/>
        </w:rPr>
        <w:t>March</w:t>
      </w:r>
      <w:r w:rsidRPr="000C218B">
        <w:rPr>
          <w:rFonts w:cs="Arial"/>
          <w:szCs w:val="24"/>
        </w:rPr>
        <w:t xml:space="preserve"> 1, 2028 deadline set by this section shall not be issued a building permit for any noncompliant building except those required for seismic compliance in accordance with the </w:t>
      </w:r>
      <w:r w:rsidRPr="00F015EC">
        <w:rPr>
          <w:rFonts w:cs="Arial"/>
          <w:i/>
          <w:iCs/>
          <w:szCs w:val="24"/>
        </w:rPr>
        <w:t>California Administrative Code</w:t>
      </w:r>
      <w:r w:rsidRPr="000C218B">
        <w:rPr>
          <w:rFonts w:cs="Arial"/>
          <w:szCs w:val="24"/>
        </w:rPr>
        <w:t xml:space="preserve"> (Chapter 6), maintenance, and emergency repairs until the building permit required by this section is issued.</w:t>
      </w:r>
    </w:p>
    <w:p w14:paraId="3DA23968" w14:textId="77777777" w:rsidR="004B4E57" w:rsidRDefault="004B4E57" w:rsidP="00D526A8">
      <w:pPr>
        <w:pStyle w:val="ListParagraph"/>
        <w:widowControl/>
        <w:autoSpaceDE w:val="0"/>
        <w:autoSpaceDN w:val="0"/>
        <w:adjustRightInd w:val="0"/>
        <w:ind w:left="2160"/>
        <w:rPr>
          <w:rFonts w:cs="Arial"/>
          <w:szCs w:val="24"/>
        </w:rPr>
      </w:pPr>
      <w:r w:rsidRPr="000C218B">
        <w:rPr>
          <w:rFonts w:cs="Arial"/>
          <w:b/>
          <w:bCs/>
          <w:szCs w:val="24"/>
        </w:rPr>
        <w:t>Exception</w:t>
      </w:r>
      <w:r w:rsidRPr="000C218B">
        <w:rPr>
          <w:rFonts w:cs="Arial"/>
          <w:szCs w:val="24"/>
        </w:rPr>
        <w:t>: If the hospital</w:t>
      </w:r>
      <w:r>
        <w:rPr>
          <w:rFonts w:cs="Arial"/>
          <w:szCs w:val="24"/>
        </w:rPr>
        <w:t xml:space="preserve"> has obtained an extension for SPC compliance, the NPC compliance deadlines shall coincide with the approved SPC extension deadlines and the requirements of Sections 1.5.2 shall be deemed to be satisfied.</w:t>
      </w:r>
    </w:p>
    <w:p w14:paraId="138113FD" w14:textId="0A1D6775" w:rsidR="004B4E57" w:rsidRDefault="004B4E57" w:rsidP="00D526A8">
      <w:pPr>
        <w:pStyle w:val="ListParagraph"/>
        <w:widowControl/>
        <w:numPr>
          <w:ilvl w:val="1"/>
          <w:numId w:val="12"/>
        </w:numPr>
        <w:autoSpaceDE w:val="0"/>
        <w:autoSpaceDN w:val="0"/>
        <w:adjustRightInd w:val="0"/>
        <w:snapToGrid w:val="0"/>
        <w:ind w:left="1267"/>
        <w:rPr>
          <w:rFonts w:cs="Arial"/>
          <w:szCs w:val="24"/>
        </w:rPr>
      </w:pPr>
      <w:r>
        <w:rPr>
          <w:rFonts w:cs="Arial"/>
          <w:szCs w:val="24"/>
        </w:rPr>
        <w:t xml:space="preserve">After </w:t>
      </w:r>
      <w:r>
        <w:rPr>
          <w:rFonts w:cs="Arial"/>
          <w:strike/>
          <w:szCs w:val="24"/>
        </w:rPr>
        <w:t>January</w:t>
      </w:r>
      <w:r w:rsidRPr="00897134">
        <w:rPr>
          <w:rFonts w:cs="Arial"/>
          <w:szCs w:val="24"/>
        </w:rPr>
        <w:t xml:space="preserve"> </w:t>
      </w:r>
      <w:r>
        <w:rPr>
          <w:rFonts w:cs="Arial"/>
          <w:szCs w:val="24"/>
          <w:u w:val="single"/>
        </w:rPr>
        <w:t xml:space="preserve">March </w:t>
      </w:r>
      <w:r>
        <w:rPr>
          <w:rFonts w:cs="Arial"/>
          <w:szCs w:val="24"/>
        </w:rPr>
        <w:t xml:space="preserve">1, 2028, </w:t>
      </w:r>
      <w:r w:rsidR="00897134" w:rsidRPr="00897134">
        <w:rPr>
          <w:rFonts w:cs="Arial"/>
          <w:szCs w:val="24"/>
          <w:u w:val="single"/>
        </w:rPr>
        <w:t>for</w:t>
      </w:r>
      <w:r w:rsidR="00897134">
        <w:rPr>
          <w:rFonts w:cs="Arial"/>
          <w:szCs w:val="24"/>
        </w:rPr>
        <w:t xml:space="preserve"> </w:t>
      </w:r>
      <w:r>
        <w:rPr>
          <w:rFonts w:cs="Arial"/>
          <w:szCs w:val="24"/>
        </w:rPr>
        <w:t xml:space="preserve">buildings with an NPC </w:t>
      </w:r>
      <w:r>
        <w:rPr>
          <w:rFonts w:cs="Arial"/>
          <w:strike/>
          <w:szCs w:val="24"/>
        </w:rPr>
        <w:t>rating less than 4</w:t>
      </w:r>
      <w:r>
        <w:rPr>
          <w:rFonts w:cs="Arial"/>
          <w:szCs w:val="24"/>
          <w:u w:val="single"/>
        </w:rPr>
        <w:t xml:space="preserve"> 3 or l</w:t>
      </w:r>
      <w:r w:rsidR="00D123EC">
        <w:rPr>
          <w:rFonts w:cs="Arial"/>
          <w:szCs w:val="24"/>
          <w:u w:val="single"/>
        </w:rPr>
        <w:t>ower</w:t>
      </w:r>
      <w:r w:rsidR="00897134">
        <w:rPr>
          <w:rFonts w:cs="Arial"/>
          <w:szCs w:val="24"/>
          <w:u w:val="single"/>
        </w:rPr>
        <w:t xml:space="preserve"> rating</w:t>
      </w:r>
      <w:r>
        <w:rPr>
          <w:rFonts w:cs="Arial"/>
          <w:szCs w:val="24"/>
        </w:rPr>
        <w:t xml:space="preserve">, all remodels/renovations, or other construction work, shall include anchorage and/or bracing of all equipment and services within the boundary of the scope of work that is not in compliance with NPC </w:t>
      </w:r>
      <w:r>
        <w:rPr>
          <w:rFonts w:cs="Arial"/>
          <w:szCs w:val="24"/>
          <w:u w:val="single"/>
        </w:rPr>
        <w:t>4 or NPC 4D</w:t>
      </w:r>
      <w:r>
        <w:rPr>
          <w:rFonts w:cs="Arial"/>
          <w:szCs w:val="24"/>
        </w:rPr>
        <w:t>.</w:t>
      </w:r>
    </w:p>
    <w:p w14:paraId="3D339AF9" w14:textId="5259AAE4" w:rsidR="004B4E57" w:rsidRDefault="004B4E57" w:rsidP="00D043A0">
      <w:pPr>
        <w:widowControl/>
        <w:autoSpaceDE w:val="0"/>
        <w:autoSpaceDN w:val="0"/>
        <w:adjustRightInd w:val="0"/>
        <w:ind w:left="2160"/>
        <w:rPr>
          <w:rFonts w:cs="Arial"/>
          <w:szCs w:val="24"/>
        </w:rPr>
      </w:pPr>
      <w:r>
        <w:rPr>
          <w:rFonts w:cs="Arial"/>
          <w:b/>
          <w:bCs/>
          <w:szCs w:val="24"/>
        </w:rPr>
        <w:t>Exception</w:t>
      </w:r>
      <w:r w:rsidR="00A35C3A">
        <w:rPr>
          <w:rFonts w:cs="Arial"/>
          <w:b/>
          <w:bCs/>
          <w:szCs w:val="24"/>
        </w:rPr>
        <w:t xml:space="preserve">s </w:t>
      </w:r>
      <w:r w:rsidR="00A35C3A" w:rsidRPr="003E1E69">
        <w:rPr>
          <w:noProof/>
        </w:rPr>
        <w:t>[no change to exceptions]</w:t>
      </w:r>
    </w:p>
    <w:p w14:paraId="7CBD4A84" w14:textId="6703BA29" w:rsidR="004B4E57" w:rsidRDefault="004B4E57" w:rsidP="00E45424">
      <w:pPr>
        <w:widowControl/>
        <w:autoSpaceDE w:val="0"/>
        <w:autoSpaceDN w:val="0"/>
        <w:adjustRightInd w:val="0"/>
        <w:rPr>
          <w:rFonts w:cs="Arial"/>
          <w:szCs w:val="24"/>
        </w:rPr>
      </w:pPr>
      <w:r>
        <w:rPr>
          <w:rFonts w:cs="Arial"/>
          <w:szCs w:val="24"/>
        </w:rPr>
        <w:t>…</w:t>
      </w:r>
    </w:p>
    <w:p w14:paraId="2B286D3B" w14:textId="77777777" w:rsidR="006E4C29" w:rsidRDefault="006E4C29">
      <w:pPr>
        <w:widowControl/>
        <w:spacing w:after="0"/>
        <w:rPr>
          <w:rFonts w:cs="Arial"/>
          <w:b/>
          <w:bCs/>
          <w:szCs w:val="24"/>
        </w:rPr>
      </w:pPr>
      <w:bookmarkStart w:id="17" w:name="_Hlk167111701"/>
      <w:r>
        <w:rPr>
          <w:rFonts w:cs="Arial"/>
          <w:b/>
          <w:bCs/>
          <w:szCs w:val="24"/>
        </w:rPr>
        <w:br w:type="page"/>
      </w:r>
    </w:p>
    <w:p w14:paraId="3A6B0C97" w14:textId="1EB54518" w:rsidR="004B4E57" w:rsidRPr="00C3080E" w:rsidRDefault="004B4E57" w:rsidP="00A35C3A">
      <w:pPr>
        <w:pStyle w:val="ListParagraph"/>
        <w:widowControl/>
        <w:numPr>
          <w:ilvl w:val="0"/>
          <w:numId w:val="12"/>
        </w:numPr>
        <w:autoSpaceDE w:val="0"/>
        <w:autoSpaceDN w:val="0"/>
        <w:adjustRightInd w:val="0"/>
        <w:ind w:left="504" w:hanging="360"/>
        <w:rPr>
          <w:rFonts w:cs="Arial"/>
          <w:b/>
          <w:bCs/>
          <w:szCs w:val="24"/>
        </w:rPr>
      </w:pPr>
      <w:r w:rsidRPr="00C3080E">
        <w:rPr>
          <w:rFonts w:cs="Arial"/>
          <w:b/>
          <w:bCs/>
          <w:szCs w:val="24"/>
        </w:rPr>
        <w:lastRenderedPageBreak/>
        <w:t>Requirements for SPC.</w:t>
      </w:r>
    </w:p>
    <w:bookmarkEnd w:id="17"/>
    <w:p w14:paraId="11DC0132" w14:textId="13DC2936" w:rsidR="004B4E57" w:rsidRDefault="004B4E57" w:rsidP="00E45424">
      <w:pPr>
        <w:widowControl/>
        <w:autoSpaceDE w:val="0"/>
        <w:autoSpaceDN w:val="0"/>
        <w:adjustRightInd w:val="0"/>
        <w:ind w:left="144"/>
        <w:rPr>
          <w:rFonts w:cs="Arial"/>
          <w:strike/>
          <w:szCs w:val="24"/>
        </w:rPr>
      </w:pPr>
      <w:r>
        <w:rPr>
          <w:rFonts w:cs="Arial"/>
          <w:strike/>
          <w:szCs w:val="24"/>
        </w:rPr>
        <w:t>1. Extension until January 1, 2020. Any SPC-1 general acute care hospital building that has received an extension to the January I, 2008, deadline for both the structural and nonstructural requirements may receive an additional extension of up to seven years to the January 1, 2013, deadline for both the structural and nonstructural requirements.</w:t>
      </w:r>
    </w:p>
    <w:p w14:paraId="25B3334A" w14:textId="77F9017D" w:rsidR="004B4E57" w:rsidRDefault="004B4E57" w:rsidP="00D526A8">
      <w:pPr>
        <w:widowControl/>
        <w:autoSpaceDE w:val="0"/>
        <w:autoSpaceDN w:val="0"/>
        <w:adjustRightInd w:val="0"/>
        <w:ind w:left="720"/>
        <w:rPr>
          <w:rFonts w:cs="Arial"/>
          <w:strike/>
          <w:szCs w:val="24"/>
        </w:rPr>
      </w:pPr>
      <w:r>
        <w:rPr>
          <w:rFonts w:cs="Arial"/>
          <w:strike/>
          <w:szCs w:val="24"/>
        </w:rPr>
        <w:t>1.1. For an SPC-1 building to be eligible for this extension, all of the following conditions must be met:</w:t>
      </w:r>
    </w:p>
    <w:p w14:paraId="72A6F375" w14:textId="42EC6BDF" w:rsidR="004B4E57" w:rsidRDefault="004B4E57" w:rsidP="00D526A8">
      <w:pPr>
        <w:widowControl/>
        <w:autoSpaceDE w:val="0"/>
        <w:autoSpaceDN w:val="0"/>
        <w:adjustRightInd w:val="0"/>
        <w:ind w:left="1440"/>
        <w:rPr>
          <w:rFonts w:cs="Arial"/>
          <w:strike/>
          <w:szCs w:val="24"/>
        </w:rPr>
      </w:pPr>
      <w:r>
        <w:rPr>
          <w:rFonts w:cs="Arial"/>
          <w:strike/>
          <w:szCs w:val="24"/>
        </w:rPr>
        <w:t>(a) The hospital owner requesting an extension for an SPC-1 building in accordance with this section, must submit to the Office no later than March 31, 2012, the following:</w:t>
      </w:r>
    </w:p>
    <w:p w14:paraId="0CB534ED" w14:textId="736889FD" w:rsidR="004B4E57" w:rsidRDefault="004B4E57" w:rsidP="00D526A8">
      <w:pPr>
        <w:widowControl/>
        <w:autoSpaceDE w:val="0"/>
        <w:autoSpaceDN w:val="0"/>
        <w:adjustRightInd w:val="0"/>
        <w:ind w:left="2160"/>
        <w:rPr>
          <w:rFonts w:cs="Arial"/>
          <w:strike/>
          <w:szCs w:val="24"/>
        </w:rPr>
      </w:pPr>
      <w:r>
        <w:rPr>
          <w:rFonts w:cs="Arial"/>
          <w:strike/>
          <w:szCs w:val="24"/>
        </w:rPr>
        <w:t>(</w:t>
      </w:r>
      <w:proofErr w:type="spellStart"/>
      <w:r>
        <w:rPr>
          <w:rFonts w:cs="Arial"/>
          <w:strike/>
          <w:szCs w:val="24"/>
        </w:rPr>
        <w:t>i</w:t>
      </w:r>
      <w:proofErr w:type="spellEnd"/>
      <w:r>
        <w:rPr>
          <w:rFonts w:cs="Arial"/>
          <w:strike/>
          <w:szCs w:val="24"/>
        </w:rPr>
        <w:t>) An application for extension accompanied by a letter of intent stating whether the hospital intends to rebuild, replace or retrofit the building, or remove all general acute care beds and services from the building.</w:t>
      </w:r>
    </w:p>
    <w:p w14:paraId="330A3619" w14:textId="75AD6E8A" w:rsidR="004B4E57" w:rsidRDefault="004B4E57" w:rsidP="00D526A8">
      <w:pPr>
        <w:widowControl/>
        <w:autoSpaceDE w:val="0"/>
        <w:autoSpaceDN w:val="0"/>
        <w:adjustRightInd w:val="0"/>
        <w:ind w:left="2160"/>
        <w:rPr>
          <w:rFonts w:cs="Arial"/>
          <w:strike/>
          <w:szCs w:val="24"/>
        </w:rPr>
      </w:pPr>
      <w:r>
        <w:rPr>
          <w:rFonts w:cs="Arial"/>
          <w:strike/>
          <w:szCs w:val="24"/>
        </w:rPr>
        <w:t>(ii) A facility site plan identifying the SPC-1 hospital building for which the extension is being requested by name and OSHPD assigned building number.</w:t>
      </w:r>
    </w:p>
    <w:p w14:paraId="4DFD29A8" w14:textId="1B88CA02" w:rsidR="004B4E57" w:rsidRDefault="004B4E57" w:rsidP="00D526A8">
      <w:pPr>
        <w:widowControl/>
        <w:autoSpaceDE w:val="0"/>
        <w:autoSpaceDN w:val="0"/>
        <w:adjustRightInd w:val="0"/>
        <w:ind w:left="2160"/>
        <w:rPr>
          <w:rFonts w:cs="Arial"/>
          <w:strike/>
          <w:szCs w:val="24"/>
        </w:rPr>
      </w:pPr>
      <w:r>
        <w:rPr>
          <w:rFonts w:cs="Arial"/>
          <w:strike/>
          <w:szCs w:val="24"/>
        </w:rPr>
        <w:t>(iii) A chart or a bar graph schedule which describes the necessary amount of time and schedule to complete the construction for the subject building in order to achieve the targeted building resolution stipulated in the letter of intent pursuant to Section 1.5.2 Item 2.1.1(a)(</w:t>
      </w:r>
      <w:proofErr w:type="spellStart"/>
      <w:r>
        <w:rPr>
          <w:rFonts w:cs="Arial"/>
          <w:strike/>
          <w:szCs w:val="24"/>
        </w:rPr>
        <w:t>i</w:t>
      </w:r>
      <w:proofErr w:type="spellEnd"/>
      <w:r>
        <w:rPr>
          <w:rFonts w:cs="Arial"/>
          <w:strike/>
          <w:szCs w:val="24"/>
        </w:rPr>
        <w:t>). The chart shall indicate all major milestones required for the implementation of the construction plan.</w:t>
      </w:r>
    </w:p>
    <w:p w14:paraId="5631C417" w14:textId="2D68A300" w:rsidR="004B4E57" w:rsidRDefault="004B4E57" w:rsidP="00D526A8">
      <w:pPr>
        <w:widowControl/>
        <w:autoSpaceDE w:val="0"/>
        <w:autoSpaceDN w:val="0"/>
        <w:adjustRightInd w:val="0"/>
        <w:ind w:left="2160"/>
        <w:rPr>
          <w:rFonts w:cs="Arial"/>
          <w:strike/>
          <w:szCs w:val="24"/>
        </w:rPr>
      </w:pPr>
      <w:r>
        <w:rPr>
          <w:rFonts w:cs="Arial"/>
          <w:strike/>
          <w:szCs w:val="24"/>
        </w:rPr>
        <w:t>(iv) A narrative description and supporting documentation demonstrating how the hospital intends to meet the requested deadline and why the requested extension is necessary.</w:t>
      </w:r>
    </w:p>
    <w:p w14:paraId="01E3B1C8" w14:textId="1694F4FF" w:rsidR="004B4E57" w:rsidRDefault="004B4E57" w:rsidP="00D526A8">
      <w:pPr>
        <w:widowControl/>
        <w:autoSpaceDE w:val="0"/>
        <w:autoSpaceDN w:val="0"/>
        <w:adjustRightInd w:val="0"/>
        <w:ind w:left="2160"/>
        <w:rPr>
          <w:rFonts w:cs="Arial"/>
          <w:strike/>
          <w:szCs w:val="24"/>
        </w:rPr>
      </w:pPr>
      <w:r>
        <w:rPr>
          <w:rFonts w:cs="Arial"/>
          <w:strike/>
          <w:szCs w:val="24"/>
        </w:rPr>
        <w:t>(v) When applicable, a narrative description and supporting documentation demonstrating community access to essential hospital services as specified in Section 1.5.2 Item 2.1.5.</w:t>
      </w:r>
    </w:p>
    <w:p w14:paraId="71401989" w14:textId="753B1105" w:rsidR="004B4E57" w:rsidRDefault="004B4E57" w:rsidP="00D526A8">
      <w:pPr>
        <w:widowControl/>
        <w:autoSpaceDE w:val="0"/>
        <w:autoSpaceDN w:val="0"/>
        <w:adjustRightInd w:val="0"/>
        <w:ind w:left="2160"/>
        <w:rPr>
          <w:rFonts w:cs="Arial"/>
          <w:strike/>
          <w:szCs w:val="24"/>
        </w:rPr>
      </w:pPr>
      <w:r>
        <w:rPr>
          <w:rFonts w:cs="Arial"/>
          <w:strike/>
          <w:szCs w:val="24"/>
        </w:rPr>
        <w:t>(vi) When applicable, a narrative description and supporting documentation demonstrating the hospital owner’s financial hardship to meet the milestones specified in Section 1.5.2 Items 2.1.6.</w:t>
      </w:r>
    </w:p>
    <w:p w14:paraId="52F3E811" w14:textId="2F1AC8C3" w:rsidR="004B4E57" w:rsidRDefault="004B4E57" w:rsidP="00D526A8">
      <w:pPr>
        <w:widowControl/>
        <w:autoSpaceDE w:val="0"/>
        <w:autoSpaceDN w:val="0"/>
        <w:adjustRightInd w:val="0"/>
        <w:ind w:left="2160"/>
        <w:rPr>
          <w:rFonts w:cs="Arial"/>
          <w:strike/>
          <w:szCs w:val="24"/>
        </w:rPr>
      </w:pPr>
      <w:r>
        <w:rPr>
          <w:rFonts w:cs="Arial"/>
          <w:strike/>
          <w:szCs w:val="24"/>
        </w:rPr>
        <w:t>(vii) Information on the type of use/ occupancy of the SPC-1 building by listing the type of services currently delivered in the building.</w:t>
      </w:r>
    </w:p>
    <w:p w14:paraId="085595CE" w14:textId="589C57AB" w:rsidR="004B4E57" w:rsidRDefault="004B4E57" w:rsidP="00D526A8">
      <w:pPr>
        <w:widowControl/>
        <w:autoSpaceDE w:val="0"/>
        <w:autoSpaceDN w:val="0"/>
        <w:adjustRightInd w:val="0"/>
        <w:ind w:left="1440"/>
        <w:rPr>
          <w:rFonts w:cs="Arial"/>
          <w:strike/>
          <w:szCs w:val="24"/>
        </w:rPr>
      </w:pPr>
      <w:r>
        <w:rPr>
          <w:rFonts w:cs="Arial"/>
          <w:strike/>
          <w:szCs w:val="24"/>
        </w:rPr>
        <w:t>(b) The hospital owner submits to the Office, no later than September 30, 2012, an application and required documents ready for review seeking collapse probability assessment for its SPC-1 building in accordance with Section 1.8.2.</w:t>
      </w:r>
    </w:p>
    <w:p w14:paraId="56D1957A" w14:textId="2370497E" w:rsidR="004B4E57" w:rsidRDefault="004B4E57" w:rsidP="00D526A8">
      <w:pPr>
        <w:widowControl/>
        <w:autoSpaceDE w:val="0"/>
        <w:autoSpaceDN w:val="0"/>
        <w:adjustRightInd w:val="0"/>
        <w:ind w:left="1440"/>
        <w:rPr>
          <w:rFonts w:cs="Arial"/>
          <w:strike/>
          <w:szCs w:val="24"/>
        </w:rPr>
      </w:pPr>
      <w:r>
        <w:rPr>
          <w:rFonts w:cs="Arial"/>
          <w:strike/>
          <w:szCs w:val="24"/>
        </w:rPr>
        <w:t xml:space="preserve">(c) The hospital owner submits to the Office, no later than January 1, 2015, construction documents ready for review consistent with the letter of </w:t>
      </w:r>
      <w:r>
        <w:rPr>
          <w:rFonts w:cs="Arial"/>
          <w:strike/>
          <w:szCs w:val="24"/>
        </w:rPr>
        <w:lastRenderedPageBreak/>
        <w:t>intent and the schedule submitted pursuant to Section 1.5.2 Items 2.1.1(a)(</w:t>
      </w:r>
      <w:proofErr w:type="spellStart"/>
      <w:r>
        <w:rPr>
          <w:rFonts w:cs="Arial"/>
          <w:strike/>
          <w:szCs w:val="24"/>
        </w:rPr>
        <w:t>i</w:t>
      </w:r>
      <w:proofErr w:type="spellEnd"/>
      <w:r>
        <w:rPr>
          <w:rFonts w:cs="Arial"/>
          <w:strike/>
          <w:szCs w:val="24"/>
        </w:rPr>
        <w:t>) and (iii). The construction documents shall be accompanied by a financial capacity report. The financial capacity report shall demonstrate the hospital owner’s financial capacity to implement the construction plans submitted pursuant to this subsection.</w:t>
      </w:r>
    </w:p>
    <w:p w14:paraId="23AFDC92" w14:textId="34775847" w:rsidR="004B4E57" w:rsidRDefault="004B4E57" w:rsidP="00D526A8">
      <w:pPr>
        <w:widowControl/>
        <w:autoSpaceDE w:val="0"/>
        <w:autoSpaceDN w:val="0"/>
        <w:adjustRightInd w:val="0"/>
        <w:ind w:left="1440"/>
        <w:rPr>
          <w:rFonts w:cs="Arial"/>
          <w:strike/>
          <w:szCs w:val="24"/>
        </w:rPr>
      </w:pPr>
      <w:r>
        <w:rPr>
          <w:rFonts w:cs="Arial"/>
          <w:strike/>
          <w:szCs w:val="24"/>
        </w:rPr>
        <w:t>(d) The hospital owner receives a building permit consistent with the letter of intent and the schedule submitted pursuant to Section 1.5.2 Items 2.1.1(a)(</w:t>
      </w:r>
      <w:proofErr w:type="spellStart"/>
      <w:r>
        <w:rPr>
          <w:rFonts w:cs="Arial"/>
          <w:strike/>
          <w:szCs w:val="24"/>
        </w:rPr>
        <w:t>i</w:t>
      </w:r>
      <w:proofErr w:type="spellEnd"/>
      <w:r>
        <w:rPr>
          <w:rFonts w:cs="Arial"/>
          <w:strike/>
          <w:szCs w:val="24"/>
        </w:rPr>
        <w:t>) and (iii) no later than July 1, 2018.</w:t>
      </w:r>
    </w:p>
    <w:p w14:paraId="19BD3BE2" w14:textId="5B67E88C" w:rsidR="004B4E57" w:rsidRDefault="004B4E57" w:rsidP="00D526A8">
      <w:pPr>
        <w:widowControl/>
        <w:autoSpaceDE w:val="0"/>
        <w:autoSpaceDN w:val="0"/>
        <w:adjustRightInd w:val="0"/>
        <w:ind w:left="720"/>
        <w:rPr>
          <w:rFonts w:cs="Arial"/>
          <w:strike/>
          <w:szCs w:val="24"/>
        </w:rPr>
      </w:pPr>
      <w:r>
        <w:rPr>
          <w:rFonts w:cs="Arial"/>
          <w:strike/>
          <w:szCs w:val="24"/>
        </w:rPr>
        <w:t>1.2. A hospital may demonstrate that it has complied with the requirements of their compliance schedule if they received confirmation of compliance from the Office by the end of their extension date.</w:t>
      </w:r>
    </w:p>
    <w:p w14:paraId="5553ECD0" w14:textId="40987DE2" w:rsidR="004B4E57" w:rsidRDefault="004B4E57" w:rsidP="00D526A8">
      <w:pPr>
        <w:widowControl/>
        <w:autoSpaceDE w:val="0"/>
        <w:autoSpaceDN w:val="0"/>
        <w:adjustRightInd w:val="0"/>
        <w:ind w:left="720"/>
        <w:rPr>
          <w:rFonts w:cs="Arial"/>
          <w:strike/>
          <w:szCs w:val="24"/>
        </w:rPr>
      </w:pPr>
      <w:r>
        <w:rPr>
          <w:rFonts w:cs="Arial"/>
          <w:strike/>
          <w:szCs w:val="24"/>
        </w:rPr>
        <w:t>1.3. Extensions to the January 1, 2013 compliance deadline.</w:t>
      </w:r>
    </w:p>
    <w:p w14:paraId="0DF4FBB1" w14:textId="15643626" w:rsidR="004B4E57" w:rsidRDefault="004B4E57" w:rsidP="00D526A8">
      <w:pPr>
        <w:widowControl/>
        <w:autoSpaceDE w:val="0"/>
        <w:autoSpaceDN w:val="0"/>
        <w:adjustRightInd w:val="0"/>
        <w:ind w:left="1440"/>
        <w:rPr>
          <w:rFonts w:cs="Arial"/>
          <w:strike/>
          <w:szCs w:val="24"/>
        </w:rPr>
      </w:pPr>
      <w:r>
        <w:rPr>
          <w:rFonts w:cs="Arial"/>
          <w:strike/>
          <w:szCs w:val="24"/>
        </w:rPr>
        <w:t xml:space="preserve">1.3.1. The maximum permitted extension for a hospital building is the greater extension time allowed based on consideration of the structural integrity of the building as determined by the Risk-Based Extension in Section 1.5.2. Item 8.4, the access to essential hospital services as determined in Section 1.5.2 Item 8.5 and the Financial Hardship as determined by Section 1.5.2 Item 8.6. In no event shall the maximum permitted extension exceed seven </w:t>
      </w:r>
      <w:proofErr w:type="gramStart"/>
      <w:r>
        <w:rPr>
          <w:rFonts w:cs="Arial"/>
          <w:strike/>
          <w:szCs w:val="24"/>
        </w:rPr>
        <w:t>years</w:t>
      </w:r>
      <w:proofErr w:type="gramEnd"/>
      <w:r>
        <w:rPr>
          <w:rFonts w:cs="Arial"/>
          <w:strike/>
          <w:szCs w:val="24"/>
        </w:rPr>
        <w:t xml:space="preserve"> or the amount of time reasonably required to complete the construction described in Section 1.5.2 Item 2.1.1(a), whichever is less.</w:t>
      </w:r>
    </w:p>
    <w:p w14:paraId="64E9D08C" w14:textId="1275C1AB" w:rsidR="004B4E57" w:rsidRDefault="004B4E57" w:rsidP="00D526A8">
      <w:pPr>
        <w:widowControl/>
        <w:autoSpaceDE w:val="0"/>
        <w:autoSpaceDN w:val="0"/>
        <w:adjustRightInd w:val="0"/>
        <w:ind w:left="1440"/>
        <w:rPr>
          <w:rFonts w:cs="Arial"/>
          <w:strike/>
          <w:szCs w:val="24"/>
        </w:rPr>
      </w:pPr>
      <w:r>
        <w:rPr>
          <w:rFonts w:cs="Arial"/>
          <w:strike/>
          <w:szCs w:val="24"/>
        </w:rPr>
        <w:t>1.3.2. Upon acceptance of the application for extension and all submittal documentation required in Section 1.5.2 Item 8.1(a) an SPC-1 building may be granted an Administrative Extension by the Office.</w:t>
      </w:r>
    </w:p>
    <w:p w14:paraId="074A2A7A" w14:textId="18F4B4B0" w:rsidR="004B4E57" w:rsidRDefault="004B4E57" w:rsidP="00D526A8">
      <w:pPr>
        <w:widowControl/>
        <w:autoSpaceDE w:val="0"/>
        <w:autoSpaceDN w:val="0"/>
        <w:adjustRightInd w:val="0"/>
        <w:ind w:left="720"/>
        <w:rPr>
          <w:rFonts w:cs="Arial"/>
          <w:strike/>
          <w:szCs w:val="24"/>
        </w:rPr>
      </w:pPr>
      <w:r>
        <w:rPr>
          <w:rFonts w:cs="Arial"/>
          <w:strike/>
          <w:szCs w:val="24"/>
        </w:rPr>
        <w:t>1.4. Risk-Based Extension. The risk-based extension is based on the seismic risk coefficient.</w:t>
      </w:r>
    </w:p>
    <w:p w14:paraId="434C4464" w14:textId="77777777" w:rsidR="004B4E57" w:rsidRDefault="004B4E57" w:rsidP="009A7E56">
      <w:pPr>
        <w:widowControl/>
        <w:autoSpaceDE w:val="0"/>
        <w:autoSpaceDN w:val="0"/>
        <w:adjustRightInd w:val="0"/>
        <w:ind w:left="1440"/>
        <w:rPr>
          <w:rFonts w:cs="Arial"/>
          <w:strike/>
          <w:szCs w:val="24"/>
        </w:rPr>
      </w:pPr>
      <w:r>
        <w:rPr>
          <w:rFonts w:cs="Arial"/>
          <w:strike/>
          <w:szCs w:val="24"/>
        </w:rPr>
        <w:t xml:space="preserve">(a) The seismic risk coefficient posed by a building, </w:t>
      </w:r>
      <w:r>
        <w:rPr>
          <w:rFonts w:cs="Arial"/>
          <w:i/>
          <w:iCs/>
          <w:strike/>
          <w:szCs w:val="24"/>
        </w:rPr>
        <w:t>P</w:t>
      </w:r>
      <w:r>
        <w:rPr>
          <w:rFonts w:cs="Arial"/>
          <w:strike/>
          <w:szCs w:val="24"/>
        </w:rPr>
        <w:t>, shall be determined by:</w:t>
      </w:r>
    </w:p>
    <w:p w14:paraId="5FE88166" w14:textId="77777777" w:rsidR="004B4E57" w:rsidRDefault="004B4E57" w:rsidP="00D043A0">
      <w:pPr>
        <w:widowControl/>
        <w:autoSpaceDE w:val="0"/>
        <w:autoSpaceDN w:val="0"/>
        <w:adjustRightInd w:val="0"/>
        <w:ind w:left="1440"/>
        <w:jc w:val="center"/>
        <w:rPr>
          <w:rFonts w:cs="Arial"/>
          <w:i/>
          <w:iCs/>
          <w:strike/>
          <w:szCs w:val="24"/>
        </w:rPr>
      </w:pPr>
      <w:r>
        <w:rPr>
          <w:rFonts w:cs="Arial"/>
          <w:i/>
          <w:iCs/>
          <w:strike/>
          <w:szCs w:val="24"/>
        </w:rPr>
        <w:t xml:space="preserve">P = H </w:t>
      </w:r>
      <w:r>
        <w:rPr>
          <w:rFonts w:cs="Arial"/>
          <w:strike/>
          <w:szCs w:val="24"/>
        </w:rPr>
        <w:t xml:space="preserve">× </w:t>
      </w:r>
      <w:r>
        <w:rPr>
          <w:rFonts w:cs="Arial"/>
          <w:i/>
          <w:iCs/>
          <w:strike/>
          <w:szCs w:val="24"/>
        </w:rPr>
        <w:t>E</w:t>
      </w:r>
    </w:p>
    <w:p w14:paraId="75B9146C" w14:textId="77777777" w:rsidR="004B4E57" w:rsidRDefault="004B4E57" w:rsidP="00D043A0">
      <w:pPr>
        <w:widowControl/>
        <w:autoSpaceDE w:val="0"/>
        <w:autoSpaceDN w:val="0"/>
        <w:adjustRightInd w:val="0"/>
        <w:ind w:left="1440"/>
        <w:rPr>
          <w:rFonts w:cs="Arial"/>
          <w:strike/>
          <w:szCs w:val="24"/>
        </w:rPr>
      </w:pPr>
      <w:r>
        <w:rPr>
          <w:rFonts w:cs="Arial"/>
          <w:strike/>
          <w:szCs w:val="24"/>
        </w:rPr>
        <w:t>Where:</w:t>
      </w:r>
    </w:p>
    <w:p w14:paraId="5851626D" w14:textId="77777777" w:rsidR="004B4E57" w:rsidRDefault="004B4E57" w:rsidP="00D043A0">
      <w:pPr>
        <w:widowControl/>
        <w:autoSpaceDE w:val="0"/>
        <w:autoSpaceDN w:val="0"/>
        <w:adjustRightInd w:val="0"/>
        <w:ind w:left="1440"/>
        <w:rPr>
          <w:rFonts w:cs="Arial"/>
          <w:i/>
          <w:iCs/>
          <w:strike/>
          <w:szCs w:val="24"/>
        </w:rPr>
      </w:pPr>
    </w:p>
    <w:p w14:paraId="5821FAA1" w14:textId="545860CC" w:rsidR="004B4E57" w:rsidRPr="00DB6B9A" w:rsidRDefault="004B4E57" w:rsidP="00DB6B9A">
      <w:pPr>
        <w:widowControl/>
        <w:autoSpaceDE w:val="0"/>
        <w:autoSpaceDN w:val="0"/>
        <w:adjustRightInd w:val="0"/>
        <w:ind w:left="1440"/>
        <w:rPr>
          <w:rFonts w:cs="Arial"/>
          <w:strike/>
          <w:szCs w:val="24"/>
        </w:rPr>
      </w:pPr>
      <w:r>
        <w:rPr>
          <w:rFonts w:cs="Arial"/>
          <w:i/>
          <w:iCs/>
          <w:strike/>
          <w:szCs w:val="24"/>
        </w:rPr>
        <w:t xml:space="preserve">H </w:t>
      </w:r>
      <w:r>
        <w:rPr>
          <w:rFonts w:cs="Arial"/>
          <w:strike/>
          <w:szCs w:val="24"/>
        </w:rPr>
        <w:t>= the value of the collapse probability in percent, as determined by the requirements of Section 1.8; and,</w:t>
      </w:r>
    </w:p>
    <w:p w14:paraId="45A6A460" w14:textId="543A6BC8" w:rsidR="004B4E57" w:rsidRDefault="004B4E57" w:rsidP="00DB6B9A">
      <w:pPr>
        <w:widowControl/>
        <w:autoSpaceDE w:val="0"/>
        <w:autoSpaceDN w:val="0"/>
        <w:adjustRightInd w:val="0"/>
        <w:ind w:left="1440"/>
        <w:rPr>
          <w:rFonts w:cs="Arial"/>
          <w:strike/>
          <w:szCs w:val="24"/>
        </w:rPr>
      </w:pPr>
      <w:r>
        <w:rPr>
          <w:rFonts w:cs="Arial"/>
          <w:i/>
          <w:iCs/>
          <w:strike/>
          <w:szCs w:val="24"/>
        </w:rPr>
        <w:t xml:space="preserve">E </w:t>
      </w:r>
      <w:r>
        <w:rPr>
          <w:rFonts w:cs="Arial"/>
          <w:strike/>
          <w:szCs w:val="24"/>
        </w:rPr>
        <w:t xml:space="preserve">= the Exposure Factor, based on the presence of Basic and Supplemental Services, as defined in Part 2, Title 24, Section 1224.3. </w:t>
      </w:r>
    </w:p>
    <w:p w14:paraId="0F5BEB20" w14:textId="0A04752C" w:rsidR="004B4E57" w:rsidRPr="00DB6B9A" w:rsidRDefault="004B4E57" w:rsidP="00DB6B9A">
      <w:pPr>
        <w:widowControl/>
        <w:autoSpaceDE w:val="0"/>
        <w:autoSpaceDN w:val="0"/>
        <w:adjustRightInd w:val="0"/>
        <w:ind w:left="1440"/>
        <w:rPr>
          <w:rFonts w:cs="Arial"/>
          <w:strike/>
          <w:szCs w:val="24"/>
        </w:rPr>
      </w:pPr>
      <w:r>
        <w:rPr>
          <w:rFonts w:cs="Arial"/>
          <w:strike/>
          <w:szCs w:val="24"/>
        </w:rPr>
        <w:t xml:space="preserve">The Exposure Factor </w:t>
      </w:r>
      <w:r>
        <w:rPr>
          <w:rFonts w:cs="Arial"/>
          <w:i/>
          <w:iCs/>
          <w:strike/>
          <w:szCs w:val="24"/>
        </w:rPr>
        <w:t xml:space="preserve">E </w:t>
      </w:r>
      <w:r>
        <w:rPr>
          <w:rFonts w:cs="Arial"/>
          <w:strike/>
          <w:szCs w:val="24"/>
        </w:rPr>
        <w:t>shall be taken as:</w:t>
      </w:r>
    </w:p>
    <w:p w14:paraId="4A3B19C1" w14:textId="38C1C2FB" w:rsidR="004B4E57" w:rsidRPr="00DB6B9A"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0.5 where the building houses only storage spaces, central sterile supply spaces, and/or utility plant spaces.</w:t>
      </w:r>
    </w:p>
    <w:p w14:paraId="4302F785" w14:textId="3A1C17AF" w:rsidR="004B4E57" w:rsidRPr="00DB6B9A" w:rsidRDefault="004B4E57" w:rsidP="00DB6B9A">
      <w:pPr>
        <w:widowControl/>
        <w:autoSpaceDE w:val="0"/>
        <w:autoSpaceDN w:val="0"/>
        <w:adjustRightInd w:val="0"/>
        <w:ind w:left="2160"/>
        <w:rPr>
          <w:rFonts w:cs="Arial"/>
          <w:strike/>
          <w:szCs w:val="24"/>
        </w:rPr>
      </w:pPr>
      <w:r>
        <w:rPr>
          <w:rFonts w:cs="Arial"/>
          <w:i/>
          <w:iCs/>
          <w:strike/>
          <w:szCs w:val="24"/>
        </w:rPr>
        <w:t xml:space="preserve">E </w:t>
      </w:r>
      <w:r>
        <w:rPr>
          <w:rFonts w:cs="Arial"/>
          <w:strike/>
          <w:szCs w:val="24"/>
        </w:rPr>
        <w:t>= 0.7 where the building houses only clinical laboratory, pharmaceutical, dietetic and/or support services spaces, or nonpatient care building which is contiguous to and provides egress or structural support to an acute care hospital</w:t>
      </w:r>
      <w:r w:rsidR="00DB6B9A">
        <w:rPr>
          <w:rFonts w:cs="Arial"/>
          <w:strike/>
          <w:szCs w:val="24"/>
        </w:rPr>
        <w:t xml:space="preserve"> </w:t>
      </w:r>
      <w:r>
        <w:rPr>
          <w:rFonts w:cs="Arial"/>
          <w:strike/>
          <w:szCs w:val="24"/>
        </w:rPr>
        <w:t>building(s).</w:t>
      </w:r>
    </w:p>
    <w:p w14:paraId="687A5CCC" w14:textId="62C557DC" w:rsidR="004B4E57" w:rsidRDefault="004B4E57" w:rsidP="00DB6B9A">
      <w:pPr>
        <w:widowControl/>
        <w:autoSpaceDE w:val="0"/>
        <w:autoSpaceDN w:val="0"/>
        <w:adjustRightInd w:val="0"/>
        <w:ind w:left="2160"/>
        <w:rPr>
          <w:rFonts w:cs="Arial"/>
          <w:strike/>
          <w:szCs w:val="24"/>
        </w:rPr>
      </w:pPr>
      <w:r>
        <w:rPr>
          <w:rFonts w:cs="Arial"/>
          <w:i/>
          <w:iCs/>
          <w:strike/>
          <w:szCs w:val="24"/>
        </w:rPr>
        <w:lastRenderedPageBreak/>
        <w:t xml:space="preserve">E </w:t>
      </w:r>
      <w:r>
        <w:rPr>
          <w:rFonts w:cs="Arial"/>
          <w:strike/>
          <w:szCs w:val="24"/>
        </w:rPr>
        <w:t xml:space="preserve">= 1.0 where the building houses any other Basic and/or Supplementary Service spaces. </w:t>
      </w:r>
    </w:p>
    <w:p w14:paraId="732CB984" w14:textId="76D6B8B8" w:rsidR="004B4E57" w:rsidRDefault="004B4E57" w:rsidP="00DB6B9A">
      <w:pPr>
        <w:widowControl/>
        <w:autoSpaceDE w:val="0"/>
        <w:autoSpaceDN w:val="0"/>
        <w:adjustRightInd w:val="0"/>
        <w:ind w:left="2160"/>
        <w:rPr>
          <w:rFonts w:cs="Arial"/>
          <w:strike/>
          <w:szCs w:val="24"/>
        </w:rPr>
      </w:pPr>
      <w:r>
        <w:rPr>
          <w:rFonts w:cs="Arial"/>
          <w:strike/>
          <w:szCs w:val="24"/>
        </w:rPr>
        <w:t xml:space="preserve">Where a building contains more than one Basic and/or Supplementary Service space, the largest value of </w:t>
      </w:r>
      <w:r>
        <w:rPr>
          <w:rFonts w:cs="Arial"/>
          <w:i/>
          <w:iCs/>
          <w:strike/>
          <w:szCs w:val="24"/>
        </w:rPr>
        <w:t xml:space="preserve">E </w:t>
      </w:r>
      <w:r>
        <w:rPr>
          <w:rFonts w:cs="Arial"/>
          <w:strike/>
          <w:szCs w:val="24"/>
        </w:rPr>
        <w:t>shall apply.</w:t>
      </w:r>
    </w:p>
    <w:p w14:paraId="4D271BA9" w14:textId="52E3E85A" w:rsidR="004B4E57" w:rsidRDefault="004B4E57" w:rsidP="00DB6B9A">
      <w:pPr>
        <w:widowControl/>
        <w:autoSpaceDE w:val="0"/>
        <w:autoSpaceDN w:val="0"/>
        <w:adjustRightInd w:val="0"/>
        <w:ind w:left="1440"/>
        <w:rPr>
          <w:rFonts w:cs="Arial"/>
          <w:strike/>
          <w:szCs w:val="24"/>
        </w:rPr>
      </w:pPr>
      <w:r>
        <w:rPr>
          <w:rFonts w:cs="Arial"/>
          <w:strike/>
          <w:szCs w:val="24"/>
        </w:rPr>
        <w:t xml:space="preserve">(b) The Risk-Based Extension is determined by the seismic risk coefficient, </w:t>
      </w:r>
      <w:r>
        <w:rPr>
          <w:rFonts w:cs="Arial"/>
          <w:i/>
          <w:iCs/>
          <w:strike/>
          <w:szCs w:val="24"/>
        </w:rPr>
        <w:t>P</w:t>
      </w:r>
      <w:r>
        <w:rPr>
          <w:rFonts w:cs="Arial"/>
          <w:strike/>
          <w:szCs w:val="24"/>
        </w:rPr>
        <w:t>:</w:t>
      </w:r>
    </w:p>
    <w:p w14:paraId="3A707988" w14:textId="54F6E377"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xml:space="preserve">. Where </w:t>
      </w:r>
      <w:r>
        <w:rPr>
          <w:rFonts w:cs="Arial"/>
          <w:i/>
          <w:iCs/>
          <w:strike/>
          <w:szCs w:val="24"/>
        </w:rPr>
        <w:t xml:space="preserve">P </w:t>
      </w:r>
      <w:r>
        <w:rPr>
          <w:rFonts w:cs="Arial"/>
          <w:strike/>
          <w:szCs w:val="24"/>
        </w:rPr>
        <w:t>≤ 3.0%, the Risk-Based Extension for the building shall not exceed seven years.</w:t>
      </w:r>
    </w:p>
    <w:p w14:paraId="13FC9BB0" w14:textId="6A1E7683" w:rsidR="004B4E57" w:rsidRDefault="004B4E57" w:rsidP="00DB6B9A">
      <w:pPr>
        <w:widowControl/>
        <w:autoSpaceDE w:val="0"/>
        <w:autoSpaceDN w:val="0"/>
        <w:adjustRightInd w:val="0"/>
        <w:ind w:left="2160"/>
        <w:rPr>
          <w:rFonts w:cs="Arial"/>
          <w:strike/>
          <w:szCs w:val="24"/>
        </w:rPr>
      </w:pPr>
      <w:r>
        <w:rPr>
          <w:rFonts w:cs="Arial"/>
          <w:strike/>
          <w:szCs w:val="24"/>
        </w:rPr>
        <w:t xml:space="preserve">ii. Where </w:t>
      </w:r>
      <w:r>
        <w:rPr>
          <w:rFonts w:cs="Arial"/>
          <w:i/>
          <w:iCs/>
          <w:strike/>
          <w:szCs w:val="24"/>
        </w:rPr>
        <w:t xml:space="preserve">P </w:t>
      </w:r>
      <w:r>
        <w:rPr>
          <w:rFonts w:cs="Arial"/>
          <w:strike/>
          <w:szCs w:val="24"/>
        </w:rPr>
        <w:t xml:space="preserve">&gt; 3.0% but </w:t>
      </w:r>
      <w:r>
        <w:rPr>
          <w:rFonts w:cs="Arial"/>
          <w:i/>
          <w:iCs/>
          <w:strike/>
          <w:szCs w:val="24"/>
        </w:rPr>
        <w:t xml:space="preserve">P </w:t>
      </w:r>
      <w:r>
        <w:rPr>
          <w:rFonts w:cs="Arial"/>
          <w:strike/>
          <w:szCs w:val="24"/>
        </w:rPr>
        <w:t>≤ 5.0%, the Risk-Based Extension for the building shall not exceed five years.</w:t>
      </w:r>
    </w:p>
    <w:p w14:paraId="5CED681B" w14:textId="77777777" w:rsidR="004B4E57" w:rsidRDefault="004B4E57" w:rsidP="00DB6B9A">
      <w:pPr>
        <w:widowControl/>
        <w:autoSpaceDE w:val="0"/>
        <w:autoSpaceDN w:val="0"/>
        <w:adjustRightInd w:val="0"/>
        <w:ind w:left="2160"/>
        <w:rPr>
          <w:rFonts w:cs="Arial"/>
          <w:strike/>
          <w:szCs w:val="24"/>
        </w:rPr>
      </w:pPr>
      <w:r>
        <w:rPr>
          <w:rFonts w:cs="Arial"/>
          <w:strike/>
          <w:szCs w:val="24"/>
        </w:rPr>
        <w:t xml:space="preserve">iii. Where </w:t>
      </w:r>
      <w:r>
        <w:rPr>
          <w:rFonts w:cs="Arial"/>
          <w:i/>
          <w:iCs/>
          <w:strike/>
          <w:szCs w:val="24"/>
        </w:rPr>
        <w:t xml:space="preserve">P </w:t>
      </w:r>
      <w:r>
        <w:rPr>
          <w:rFonts w:cs="Arial"/>
          <w:strike/>
          <w:szCs w:val="24"/>
        </w:rPr>
        <w:t>&gt; 5.0%, the Risk-Based Extension for the building shall not exceed two years.</w:t>
      </w:r>
    </w:p>
    <w:p w14:paraId="49DC83CA" w14:textId="661DE010" w:rsidR="004B4E57" w:rsidRDefault="004B4E57" w:rsidP="00DB6B9A">
      <w:pPr>
        <w:widowControl/>
        <w:autoSpaceDE w:val="0"/>
        <w:autoSpaceDN w:val="0"/>
        <w:adjustRightInd w:val="0"/>
        <w:ind w:left="2160"/>
        <w:rPr>
          <w:rFonts w:cs="Arial"/>
          <w:strike/>
          <w:szCs w:val="24"/>
        </w:rPr>
      </w:pPr>
      <w:r>
        <w:rPr>
          <w:rFonts w:cs="Arial"/>
          <w:strike/>
          <w:szCs w:val="24"/>
        </w:rPr>
        <w:t xml:space="preserve">iv. Regardless of the seismic coefficient, </w:t>
      </w:r>
      <w:r>
        <w:rPr>
          <w:rFonts w:cs="Arial"/>
          <w:i/>
          <w:iCs/>
          <w:strike/>
          <w:szCs w:val="24"/>
        </w:rPr>
        <w:t>P</w:t>
      </w:r>
      <w:r>
        <w:rPr>
          <w:rFonts w:cs="Arial"/>
          <w:strike/>
          <w:szCs w:val="24"/>
        </w:rPr>
        <w:t>, the Risk-Based Extension for any building straddling an Active Fault shall not exceed two years.</w:t>
      </w:r>
    </w:p>
    <w:p w14:paraId="6ABA3D47" w14:textId="469E8707" w:rsidR="004B4E57" w:rsidRDefault="004B4E57" w:rsidP="00DB6B9A">
      <w:pPr>
        <w:widowControl/>
        <w:autoSpaceDE w:val="0"/>
        <w:autoSpaceDN w:val="0"/>
        <w:adjustRightInd w:val="0"/>
        <w:ind w:left="720"/>
        <w:rPr>
          <w:rFonts w:cs="Arial"/>
          <w:strike/>
          <w:szCs w:val="24"/>
        </w:rPr>
      </w:pPr>
      <w:r>
        <w:rPr>
          <w:rFonts w:cs="Arial"/>
          <w:strike/>
          <w:szCs w:val="24"/>
        </w:rPr>
        <w:t>1.5. Community access to essential hospital services. The potential effect of closure of the hospital building on community access to essential hospital services shall be evaluated. A building at a hospital defined as a Critical Community Provider in accordance with this Section is eligible for a Maximum Permitted Extension of up to seven years. The hospital may be classified as a Critical Community Provider if it meets the requirements of Section 1.5.2 Items 2.1.5(a), 2.1.5(b), 2.1.5(c), 2.1.5(d) or 2.1.5(e):</w:t>
      </w:r>
    </w:p>
    <w:p w14:paraId="4232D056" w14:textId="4C570C82" w:rsidR="004B4E57" w:rsidRDefault="004B4E57" w:rsidP="00DB6B9A">
      <w:pPr>
        <w:widowControl/>
        <w:autoSpaceDE w:val="0"/>
        <w:autoSpaceDN w:val="0"/>
        <w:adjustRightInd w:val="0"/>
        <w:ind w:left="1440"/>
        <w:rPr>
          <w:rFonts w:cs="Arial"/>
          <w:strike/>
          <w:szCs w:val="24"/>
        </w:rPr>
      </w:pPr>
      <w:r>
        <w:rPr>
          <w:rFonts w:cs="Arial"/>
          <w:strike/>
          <w:szCs w:val="24"/>
        </w:rPr>
        <w:t>(a) The hospital meets the requirements of (</w:t>
      </w:r>
      <w:proofErr w:type="spellStart"/>
      <w:r>
        <w:rPr>
          <w:rFonts w:cs="Arial"/>
          <w:strike/>
          <w:szCs w:val="24"/>
        </w:rPr>
        <w:t>i</w:t>
      </w:r>
      <w:proofErr w:type="spellEnd"/>
      <w:r>
        <w:rPr>
          <w:rFonts w:cs="Arial"/>
          <w:strike/>
          <w:szCs w:val="24"/>
        </w:rPr>
        <w:t>) or (ii) below:</w:t>
      </w:r>
    </w:p>
    <w:p w14:paraId="72CD51B8" w14:textId="2EB91D88"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Certified as a Sole Community Hospital, Critical Access Hospital, or Rural Referral Center by the Department of Health and Human Service Centers for Medicare &amp; Medicaid Services.</w:t>
      </w:r>
    </w:p>
    <w:p w14:paraId="2699B2EE" w14:textId="421D57D3" w:rsidR="004B4E57" w:rsidRDefault="004B4E57" w:rsidP="00DB6B9A">
      <w:pPr>
        <w:widowControl/>
        <w:autoSpaceDE w:val="0"/>
        <w:autoSpaceDN w:val="0"/>
        <w:adjustRightInd w:val="0"/>
        <w:ind w:left="2160"/>
        <w:rPr>
          <w:rFonts w:cs="Arial"/>
          <w:strike/>
          <w:szCs w:val="24"/>
        </w:rPr>
      </w:pPr>
      <w:r>
        <w:rPr>
          <w:rFonts w:cs="Arial"/>
          <w:strike/>
          <w:szCs w:val="24"/>
        </w:rPr>
        <w:t>ii. Disproportionate Share Hospital. For purposes of this section a hospital is deemed to be a disproportionate share hospital if it meets the eligibility requirements of the Welfare and Institutions Code, Section 14105.98 for at least two years during the five most current years prior to application for an extension.</w:t>
      </w:r>
    </w:p>
    <w:p w14:paraId="446FB142" w14:textId="5A2FDF63" w:rsidR="004B4E57" w:rsidRDefault="004B4E57" w:rsidP="00DB6B9A">
      <w:pPr>
        <w:widowControl/>
        <w:autoSpaceDE w:val="0"/>
        <w:autoSpaceDN w:val="0"/>
        <w:adjustRightInd w:val="0"/>
        <w:ind w:left="1440"/>
        <w:rPr>
          <w:rFonts w:cs="Arial"/>
          <w:strike/>
          <w:szCs w:val="24"/>
        </w:rPr>
      </w:pPr>
      <w:r>
        <w:rPr>
          <w:rFonts w:cs="Arial"/>
          <w:strike/>
          <w:szCs w:val="24"/>
        </w:rPr>
        <w:t>(b) The hospital provides care for uninsured/ underinsured populations. To qualify, the hospital must meet or exceed all of the following minimum thresholds:</w:t>
      </w:r>
    </w:p>
    <w:p w14:paraId="0BEFFE15" w14:textId="77777777" w:rsidR="004B4E57" w:rsidRDefault="004B4E57" w:rsidP="00D043A0">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10 percent Medicaid Discharges.</w:t>
      </w:r>
    </w:p>
    <w:p w14:paraId="10F31B96" w14:textId="77777777" w:rsidR="004B4E57" w:rsidRDefault="004B4E57" w:rsidP="00D043A0">
      <w:pPr>
        <w:widowControl/>
        <w:autoSpaceDE w:val="0"/>
        <w:autoSpaceDN w:val="0"/>
        <w:adjustRightInd w:val="0"/>
        <w:ind w:left="2160"/>
        <w:rPr>
          <w:rFonts w:cs="Arial"/>
          <w:strike/>
          <w:szCs w:val="24"/>
        </w:rPr>
      </w:pPr>
      <w:r>
        <w:rPr>
          <w:rFonts w:cs="Arial"/>
          <w:strike/>
          <w:szCs w:val="24"/>
        </w:rPr>
        <w:t>ii. 10 percent Medicaid Emergency Department visits.</w:t>
      </w:r>
    </w:p>
    <w:p w14:paraId="5976068F" w14:textId="77777777" w:rsidR="004B4E57" w:rsidRDefault="004B4E57" w:rsidP="00D043A0">
      <w:pPr>
        <w:widowControl/>
        <w:autoSpaceDE w:val="0"/>
        <w:autoSpaceDN w:val="0"/>
        <w:adjustRightInd w:val="0"/>
        <w:ind w:left="2160"/>
        <w:rPr>
          <w:rFonts w:cs="Arial"/>
          <w:strike/>
          <w:szCs w:val="24"/>
        </w:rPr>
      </w:pPr>
      <w:r>
        <w:rPr>
          <w:rFonts w:cs="Arial"/>
          <w:strike/>
          <w:szCs w:val="24"/>
        </w:rPr>
        <w:t>iii. 10 percent Uninsured Emergency Department visits.</w:t>
      </w:r>
    </w:p>
    <w:p w14:paraId="67783598" w14:textId="59ECE241" w:rsidR="004B4E57" w:rsidRDefault="004B4E57" w:rsidP="00DB6B9A">
      <w:pPr>
        <w:widowControl/>
        <w:autoSpaceDE w:val="0"/>
        <w:autoSpaceDN w:val="0"/>
        <w:adjustRightInd w:val="0"/>
        <w:ind w:left="2160"/>
        <w:rPr>
          <w:rFonts w:cs="Arial"/>
          <w:strike/>
          <w:szCs w:val="24"/>
        </w:rPr>
      </w:pPr>
      <w:r>
        <w:rPr>
          <w:rFonts w:cs="Arial"/>
          <w:strike/>
          <w:szCs w:val="24"/>
        </w:rPr>
        <w:t>iv. Inpatient Occupancy rate of the hospital general acute licensed beds greater than 50 percent.</w:t>
      </w:r>
    </w:p>
    <w:p w14:paraId="4DDB4C66" w14:textId="18685FB4" w:rsidR="004B4E57" w:rsidRDefault="004B4E57" w:rsidP="00DB6B9A">
      <w:pPr>
        <w:widowControl/>
        <w:autoSpaceDE w:val="0"/>
        <w:autoSpaceDN w:val="0"/>
        <w:adjustRightInd w:val="0"/>
        <w:ind w:left="1440"/>
        <w:rPr>
          <w:rFonts w:cs="Arial"/>
          <w:strike/>
          <w:szCs w:val="24"/>
        </w:rPr>
      </w:pPr>
      <w:r>
        <w:rPr>
          <w:rFonts w:cs="Arial"/>
          <w:strike/>
          <w:szCs w:val="24"/>
        </w:rPr>
        <w:lastRenderedPageBreak/>
        <w:t>(c) The hospital is a critical service provider of any of the following specialized medical care within its service area as defined in Section 1.5.2 Item 2.1.5(f):</w:t>
      </w:r>
    </w:p>
    <w:p w14:paraId="710EBA9F" w14:textId="77777777" w:rsidR="004B4E57" w:rsidRDefault="004B4E57" w:rsidP="00DB6B9A">
      <w:pPr>
        <w:widowControl/>
        <w:autoSpaceDE w:val="0"/>
        <w:autoSpaceDN w:val="0"/>
        <w:adjustRightInd w:val="0"/>
        <w:ind w:left="2160"/>
        <w:rPr>
          <w:rFonts w:cs="Arial"/>
          <w:strike/>
          <w:szCs w:val="24"/>
        </w:rPr>
      </w:pPr>
      <w:proofErr w:type="spellStart"/>
      <w:r>
        <w:rPr>
          <w:rFonts w:cs="Arial"/>
          <w:strike/>
          <w:szCs w:val="24"/>
        </w:rPr>
        <w:t>i</w:t>
      </w:r>
      <w:proofErr w:type="spellEnd"/>
      <w:r>
        <w:rPr>
          <w:rFonts w:cs="Arial"/>
          <w:strike/>
          <w:szCs w:val="24"/>
        </w:rPr>
        <w:t>. Trauma Center as defined by CCR – Title 22, Division 9, Section 100248.</w:t>
      </w:r>
    </w:p>
    <w:p w14:paraId="5D1A503C" w14:textId="77777777" w:rsidR="004B4E57" w:rsidRDefault="004B4E57" w:rsidP="00DB6B9A">
      <w:pPr>
        <w:widowControl/>
        <w:autoSpaceDE w:val="0"/>
        <w:autoSpaceDN w:val="0"/>
        <w:adjustRightInd w:val="0"/>
        <w:ind w:left="2160"/>
        <w:rPr>
          <w:rFonts w:cs="Arial"/>
          <w:strike/>
          <w:szCs w:val="24"/>
        </w:rPr>
      </w:pPr>
      <w:r>
        <w:rPr>
          <w:rFonts w:cs="Arial"/>
          <w:strike/>
          <w:szCs w:val="24"/>
        </w:rPr>
        <w:t>ii. Children’s Hospital as defined by the Welfare and Institutions Code, Section</w:t>
      </w:r>
    </w:p>
    <w:p w14:paraId="5584EBFB" w14:textId="77777777" w:rsidR="004B4E57" w:rsidRDefault="004B4E57" w:rsidP="00D043A0">
      <w:pPr>
        <w:widowControl/>
        <w:autoSpaceDE w:val="0"/>
        <w:autoSpaceDN w:val="0"/>
        <w:adjustRightInd w:val="0"/>
        <w:ind w:left="2160"/>
        <w:rPr>
          <w:rFonts w:cs="Arial"/>
          <w:strike/>
          <w:szCs w:val="24"/>
        </w:rPr>
      </w:pPr>
      <w:r>
        <w:rPr>
          <w:rFonts w:cs="Arial"/>
          <w:strike/>
          <w:szCs w:val="24"/>
        </w:rPr>
        <w:t>10727.</w:t>
      </w:r>
    </w:p>
    <w:p w14:paraId="675DE262" w14:textId="77777777" w:rsidR="004B4E57" w:rsidRDefault="004B4E57" w:rsidP="00DB6B9A">
      <w:pPr>
        <w:widowControl/>
        <w:autoSpaceDE w:val="0"/>
        <w:autoSpaceDN w:val="0"/>
        <w:adjustRightInd w:val="0"/>
        <w:ind w:left="2160"/>
        <w:rPr>
          <w:rFonts w:cs="Arial"/>
          <w:strike/>
          <w:szCs w:val="24"/>
        </w:rPr>
      </w:pPr>
      <w:r>
        <w:rPr>
          <w:rFonts w:cs="Arial"/>
          <w:strike/>
          <w:szCs w:val="24"/>
        </w:rPr>
        <w:t>iii. Burn Unit as defined by CCR – Title 22, Division 5, Section 70421.</w:t>
      </w:r>
    </w:p>
    <w:p w14:paraId="17C2C084" w14:textId="77777777" w:rsidR="004B4E57" w:rsidRDefault="004B4E57" w:rsidP="00DB6B9A">
      <w:pPr>
        <w:widowControl/>
        <w:autoSpaceDE w:val="0"/>
        <w:autoSpaceDN w:val="0"/>
        <w:adjustRightInd w:val="0"/>
        <w:ind w:left="2160"/>
        <w:rPr>
          <w:rFonts w:cs="Arial"/>
          <w:strike/>
          <w:szCs w:val="24"/>
        </w:rPr>
      </w:pPr>
      <w:r>
        <w:rPr>
          <w:rFonts w:cs="Arial"/>
          <w:strike/>
          <w:szCs w:val="24"/>
        </w:rPr>
        <w:t>iv. Emergency department provides 10 percent or more of the total Emergency Treatment Stations.</w:t>
      </w:r>
    </w:p>
    <w:p w14:paraId="7958CB2C" w14:textId="20D26254" w:rsidR="004B4E57" w:rsidRDefault="004B4E57" w:rsidP="00DB6B9A">
      <w:pPr>
        <w:widowControl/>
        <w:autoSpaceDE w:val="0"/>
        <w:autoSpaceDN w:val="0"/>
        <w:adjustRightInd w:val="0"/>
        <w:ind w:left="2160"/>
        <w:rPr>
          <w:rFonts w:cs="Arial"/>
          <w:strike/>
          <w:szCs w:val="24"/>
        </w:rPr>
      </w:pPr>
      <w:r>
        <w:rPr>
          <w:rFonts w:cs="Arial"/>
          <w:strike/>
          <w:szCs w:val="24"/>
        </w:rPr>
        <w:t>v. A hospital in which its service area has an average number of patient beds/1000 population below 1.5.</w:t>
      </w:r>
    </w:p>
    <w:p w14:paraId="2064A020" w14:textId="1960939E" w:rsidR="004B4E57" w:rsidRDefault="004B4E57" w:rsidP="00DB6B9A">
      <w:pPr>
        <w:widowControl/>
        <w:autoSpaceDE w:val="0"/>
        <w:autoSpaceDN w:val="0"/>
        <w:adjustRightInd w:val="0"/>
        <w:ind w:left="1440"/>
        <w:rPr>
          <w:rFonts w:cs="Arial"/>
          <w:strike/>
          <w:szCs w:val="24"/>
        </w:rPr>
      </w:pPr>
      <w:r>
        <w:rPr>
          <w:rFonts w:cs="Arial"/>
          <w:strike/>
          <w:szCs w:val="24"/>
        </w:rPr>
        <w:t>(d) The hospital provides more than 20 percent of the licensed acute care beds in the hospitals’ service area as defined in Section 1.5.2 Item 2.1.5(f).</w:t>
      </w:r>
    </w:p>
    <w:p w14:paraId="72998AD6" w14:textId="4B0F5276" w:rsidR="004B4E57" w:rsidRDefault="004B4E57" w:rsidP="00DB6B9A">
      <w:pPr>
        <w:widowControl/>
        <w:autoSpaceDE w:val="0"/>
        <w:autoSpaceDN w:val="0"/>
        <w:adjustRightInd w:val="0"/>
        <w:ind w:left="1440"/>
        <w:rPr>
          <w:rFonts w:cs="Arial"/>
          <w:strike/>
          <w:szCs w:val="24"/>
        </w:rPr>
      </w:pPr>
      <w:r>
        <w:rPr>
          <w:rFonts w:cs="Arial"/>
          <w:strike/>
          <w:szCs w:val="24"/>
        </w:rPr>
        <w:t>(e) A tertiary or specialty hospital dedicated to specific sub-specialty care with volumes in excess of 50 percent of total annual discharges within the county in which the hospital</w:t>
      </w:r>
      <w:r w:rsidR="00DB6B9A">
        <w:rPr>
          <w:rFonts w:cs="Arial"/>
          <w:strike/>
          <w:szCs w:val="24"/>
        </w:rPr>
        <w:t xml:space="preserve"> </w:t>
      </w:r>
      <w:r>
        <w:rPr>
          <w:rFonts w:cs="Arial"/>
          <w:strike/>
          <w:szCs w:val="24"/>
        </w:rPr>
        <w:t>is located.</w:t>
      </w:r>
    </w:p>
    <w:p w14:paraId="188A5D71" w14:textId="12AC115F" w:rsidR="004B4E57" w:rsidRDefault="004B4E57" w:rsidP="00DB6B9A">
      <w:pPr>
        <w:widowControl/>
        <w:autoSpaceDE w:val="0"/>
        <w:autoSpaceDN w:val="0"/>
        <w:adjustRightInd w:val="0"/>
        <w:ind w:left="1440"/>
        <w:rPr>
          <w:rFonts w:cs="Arial"/>
          <w:strike/>
          <w:szCs w:val="24"/>
        </w:rPr>
      </w:pPr>
      <w:r>
        <w:rPr>
          <w:rFonts w:cs="Arial"/>
          <w:strike/>
          <w:szCs w:val="24"/>
        </w:rPr>
        <w:t>(f) Hospital Service Area. The total geographic area comprised by the sum of all patient origin regions that significantly contribute to the inpatient population of the subject hospital. For the purposes of determining the hospital service area, conditions (</w:t>
      </w:r>
      <w:proofErr w:type="spellStart"/>
      <w:r>
        <w:rPr>
          <w:rFonts w:cs="Arial"/>
          <w:strike/>
          <w:szCs w:val="24"/>
        </w:rPr>
        <w:t>i</w:t>
      </w:r>
      <w:proofErr w:type="spellEnd"/>
      <w:r>
        <w:rPr>
          <w:rFonts w:cs="Arial"/>
          <w:strike/>
          <w:szCs w:val="24"/>
        </w:rPr>
        <w:t>) and (ii)</w:t>
      </w:r>
      <w:r w:rsidR="00DB6B9A">
        <w:rPr>
          <w:rFonts w:cs="Arial"/>
          <w:strike/>
          <w:szCs w:val="24"/>
        </w:rPr>
        <w:t xml:space="preserve"> </w:t>
      </w:r>
      <w:r>
        <w:rPr>
          <w:rFonts w:cs="Arial"/>
          <w:strike/>
          <w:szCs w:val="24"/>
        </w:rPr>
        <w:t>listed below shall be satisfied:</w:t>
      </w:r>
    </w:p>
    <w:p w14:paraId="29BB6607" w14:textId="7B3BDF03" w:rsidR="004B4E57" w:rsidRDefault="004B4E57" w:rsidP="00DB6B9A">
      <w:pPr>
        <w:widowControl/>
        <w:autoSpaceDE w:val="0"/>
        <w:autoSpaceDN w:val="0"/>
        <w:adjustRightInd w:val="0"/>
        <w:ind w:left="2160"/>
        <w:rPr>
          <w:rFonts w:cs="Arial"/>
          <w:strike/>
          <w:szCs w:val="24"/>
        </w:rPr>
      </w:pPr>
      <w:r>
        <w:rPr>
          <w:rFonts w:cs="Arial"/>
          <w:strike/>
          <w:szCs w:val="24"/>
        </w:rPr>
        <w:t>(</w:t>
      </w:r>
      <w:proofErr w:type="spellStart"/>
      <w:r>
        <w:rPr>
          <w:rFonts w:cs="Arial"/>
          <w:strike/>
          <w:szCs w:val="24"/>
        </w:rPr>
        <w:t>i</w:t>
      </w:r>
      <w:proofErr w:type="spellEnd"/>
      <w:r>
        <w:rPr>
          <w:rFonts w:cs="Arial"/>
          <w:strike/>
          <w:szCs w:val="24"/>
        </w:rPr>
        <w:t>) The number of regions considered shall include all the regions with a relative hospital ratio of inpatient discharges per region greater than 5 percent of the total hospital inpatient discharges. “Relative hospital ratio of inpatient discharges per region” means the number of hospital patients discharged in a region by the subject hospital in relation to the total hospital patients discharged for the same region by all hospitals.</w:t>
      </w:r>
    </w:p>
    <w:p w14:paraId="337E9629" w14:textId="38F31EB3" w:rsidR="004B4E57" w:rsidRDefault="004B4E57" w:rsidP="00DB6B9A">
      <w:pPr>
        <w:widowControl/>
        <w:autoSpaceDE w:val="0"/>
        <w:autoSpaceDN w:val="0"/>
        <w:adjustRightInd w:val="0"/>
        <w:ind w:left="2160"/>
        <w:rPr>
          <w:rFonts w:cs="Arial"/>
          <w:strike/>
          <w:szCs w:val="24"/>
        </w:rPr>
      </w:pPr>
      <w:r>
        <w:rPr>
          <w:rFonts w:cs="Arial"/>
          <w:strike/>
          <w:szCs w:val="24"/>
        </w:rPr>
        <w:t>(ii) The number of regions considered shall include all the regions with a hospital ratio of inpatient discharges per region that cumulatively account for at least 70 percent of the total hospital patient discharges. “Hospital ratio of inpatient discharges per region” means the number of hospital patients discharged in a region by the subject hospital in relation to the total patients discharged by the subject hospital. The data utilized to determine community access to essential hospital services shall be based on the hospital’s most current fiscal reporting information filed with the Office or on the hospital’s fiscal reporting information filed with the Office for any of the most current three years.</w:t>
      </w:r>
    </w:p>
    <w:p w14:paraId="0D8F24DF" w14:textId="5C0B22E3" w:rsidR="004B4E57" w:rsidRDefault="004B4E57" w:rsidP="00DB6B9A">
      <w:pPr>
        <w:widowControl/>
        <w:autoSpaceDE w:val="0"/>
        <w:autoSpaceDN w:val="0"/>
        <w:adjustRightInd w:val="0"/>
        <w:ind w:left="720"/>
        <w:rPr>
          <w:rFonts w:cs="Arial"/>
          <w:strike/>
          <w:szCs w:val="24"/>
        </w:rPr>
      </w:pPr>
      <w:r>
        <w:rPr>
          <w:rFonts w:cs="Arial"/>
          <w:strike/>
          <w:szCs w:val="24"/>
        </w:rPr>
        <w:lastRenderedPageBreak/>
        <w:t>1.6. Financial Hardship. Evaluation of financial hardship shall be determined on a hospital-by-hospital basis. A building at a hospital that meets the financial hardship criteria of this section is eligible for a Maximum Permitted Extension of up to seven years. A hospital may be determined to have financial hardship if it meets at least one of the following requirements:</w:t>
      </w:r>
    </w:p>
    <w:p w14:paraId="0434611A" w14:textId="6E15B0E8" w:rsidR="004B4E57" w:rsidRDefault="004B4E57" w:rsidP="00DB6B9A">
      <w:pPr>
        <w:widowControl/>
        <w:autoSpaceDE w:val="0"/>
        <w:autoSpaceDN w:val="0"/>
        <w:adjustRightInd w:val="0"/>
        <w:ind w:left="1440"/>
        <w:rPr>
          <w:rFonts w:cs="Arial"/>
          <w:strike/>
          <w:szCs w:val="24"/>
        </w:rPr>
      </w:pPr>
      <w:r>
        <w:rPr>
          <w:rFonts w:cs="Arial"/>
          <w:strike/>
          <w:szCs w:val="24"/>
        </w:rPr>
        <w:t>(a) Financial performance. The hospital meets all of the following thresholds:</w:t>
      </w:r>
    </w:p>
    <w:p w14:paraId="3CF22283" w14:textId="25CFA6CF" w:rsidR="004B4E57" w:rsidRDefault="004B4E57" w:rsidP="00DB6B9A">
      <w:pPr>
        <w:widowControl/>
        <w:autoSpaceDE w:val="0"/>
        <w:autoSpaceDN w:val="0"/>
        <w:adjustRightInd w:val="0"/>
        <w:ind w:left="1440"/>
        <w:rPr>
          <w:rFonts w:cs="Arial"/>
          <w:strike/>
          <w:szCs w:val="24"/>
        </w:rPr>
      </w:pPr>
      <w:proofErr w:type="spellStart"/>
      <w:r>
        <w:rPr>
          <w:rFonts w:cs="Arial"/>
          <w:strike/>
          <w:szCs w:val="24"/>
        </w:rPr>
        <w:t>i</w:t>
      </w:r>
      <w:proofErr w:type="spellEnd"/>
      <w:r>
        <w:rPr>
          <w:rFonts w:cs="Arial"/>
          <w:strike/>
          <w:szCs w:val="24"/>
        </w:rPr>
        <w:t>. Negative operating margin for the hospital for at least two years during the five years prior to application for an extension.</w:t>
      </w:r>
    </w:p>
    <w:p w14:paraId="438AECD3" w14:textId="370BFCDE" w:rsidR="004B4E57" w:rsidRDefault="004B4E57" w:rsidP="00DB6B9A">
      <w:pPr>
        <w:widowControl/>
        <w:autoSpaceDE w:val="0"/>
        <w:autoSpaceDN w:val="0"/>
        <w:adjustRightInd w:val="0"/>
        <w:ind w:left="1440"/>
        <w:rPr>
          <w:rFonts w:cs="Arial"/>
          <w:strike/>
          <w:szCs w:val="24"/>
        </w:rPr>
      </w:pPr>
      <w:r>
        <w:rPr>
          <w:rFonts w:cs="Arial"/>
          <w:strike/>
          <w:szCs w:val="24"/>
        </w:rPr>
        <w:t>ii. Days Cash-on-Hand less than 60.</w:t>
      </w:r>
    </w:p>
    <w:p w14:paraId="022F96AC" w14:textId="37937C2F" w:rsidR="004B4E57" w:rsidRPr="00DB6B9A" w:rsidRDefault="004B4E57" w:rsidP="00DB6B9A">
      <w:pPr>
        <w:widowControl/>
        <w:autoSpaceDE w:val="0"/>
        <w:autoSpaceDN w:val="0"/>
        <w:adjustRightInd w:val="0"/>
        <w:ind w:left="1440"/>
        <w:rPr>
          <w:rFonts w:ascii="Times New Roman" w:hAnsi="Times New Roman"/>
          <w:strike/>
          <w:sz w:val="20"/>
        </w:rPr>
      </w:pPr>
      <w:r>
        <w:rPr>
          <w:rFonts w:cs="Arial"/>
          <w:strike/>
          <w:szCs w:val="24"/>
        </w:rPr>
        <w:t>iii. Current Ratio less than 1.5</w:t>
      </w:r>
    </w:p>
    <w:p w14:paraId="76B3FC87" w14:textId="77777777" w:rsidR="004B4E57" w:rsidRDefault="004B4E57" w:rsidP="00DB6B9A">
      <w:pPr>
        <w:widowControl/>
        <w:autoSpaceDE w:val="0"/>
        <w:autoSpaceDN w:val="0"/>
        <w:adjustRightInd w:val="0"/>
        <w:ind w:left="1440"/>
        <w:rPr>
          <w:rFonts w:cs="Arial"/>
          <w:strike/>
          <w:szCs w:val="24"/>
        </w:rPr>
      </w:pPr>
      <w:r>
        <w:rPr>
          <w:rFonts w:cs="Arial"/>
          <w:strike/>
          <w:szCs w:val="24"/>
        </w:rPr>
        <w:t>b) The hospital has a bond rating based on the following table:</w:t>
      </w:r>
    </w:p>
    <w:p w14:paraId="75CCD824" w14:textId="2C892EFB" w:rsidR="004B4E57" w:rsidRPr="00A2582A" w:rsidRDefault="004B4E57" w:rsidP="00A2582A">
      <w:pPr>
        <w:widowControl/>
        <w:autoSpaceDE w:val="0"/>
        <w:autoSpaceDN w:val="0"/>
        <w:adjustRightInd w:val="0"/>
        <w:jc w:val="center"/>
        <w:rPr>
          <w:rFonts w:cs="Arial"/>
          <w:b/>
          <w:bCs/>
          <w:strike/>
          <w:szCs w:val="24"/>
        </w:rPr>
      </w:pPr>
      <w:r>
        <w:rPr>
          <w:rFonts w:cs="Arial"/>
          <w:b/>
          <w:bCs/>
          <w:strike/>
          <w:szCs w:val="24"/>
        </w:rPr>
        <w:t>TABLE 1.5.2.8.6</w:t>
      </w:r>
      <w:r w:rsidR="00A2582A">
        <w:rPr>
          <w:rFonts w:cs="Arial"/>
          <w:b/>
          <w:bCs/>
          <w:strike/>
          <w:szCs w:val="24"/>
        </w:rPr>
        <w:br/>
      </w:r>
      <w:r>
        <w:rPr>
          <w:rFonts w:cs="Arial"/>
          <w:b/>
          <w:bCs/>
          <w:strike/>
          <w:szCs w:val="24"/>
        </w:rPr>
        <w:t>BOND RATING GRADES</w:t>
      </w:r>
      <w:r w:rsidR="005F0734" w:rsidRPr="00923ABD">
        <w:rPr>
          <w:rFonts w:cs="Arial"/>
          <w:b/>
          <w:bCs/>
          <w:szCs w:val="24"/>
        </w:rPr>
        <w:t xml:space="preserve"> [repeal entire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58" w:type="dxa"/>
          <w:bottom w:w="43" w:type="dxa"/>
          <w:right w:w="58" w:type="dxa"/>
        </w:tblCellMar>
        <w:tblLook w:val="0620" w:firstRow="1" w:lastRow="0" w:firstColumn="0" w:lastColumn="0" w:noHBand="1" w:noVBand="1"/>
      </w:tblPr>
      <w:tblGrid>
        <w:gridCol w:w="3307"/>
        <w:gridCol w:w="1283"/>
        <w:gridCol w:w="1885"/>
        <w:gridCol w:w="1895"/>
      </w:tblGrid>
      <w:tr w:rsidR="00A2582A" w:rsidRPr="00A2582A" w14:paraId="40E9B0F3" w14:textId="77777777" w:rsidTr="00A2582A">
        <w:trPr>
          <w:cantSplit/>
          <w:trHeight w:val="410"/>
          <w:tblHeader/>
          <w:jc w:val="center"/>
        </w:trPr>
        <w:tc>
          <w:tcPr>
            <w:tcW w:w="3307" w:type="dxa"/>
            <w:vAlign w:val="center"/>
          </w:tcPr>
          <w:p w14:paraId="7474BC89" w14:textId="77777777" w:rsidR="00A2582A" w:rsidRPr="00A2582A" w:rsidRDefault="00A2582A" w:rsidP="00A2582A">
            <w:pPr>
              <w:pStyle w:val="TableParagraph"/>
              <w:spacing w:before="97"/>
              <w:ind w:left="11"/>
              <w:rPr>
                <w:rFonts w:ascii="Arial" w:hAnsi="Arial" w:cs="Arial"/>
                <w:b/>
                <w:strike/>
                <w:sz w:val="24"/>
                <w:szCs w:val="24"/>
              </w:rPr>
            </w:pPr>
            <w:r w:rsidRPr="00A2582A">
              <w:rPr>
                <w:rFonts w:ascii="Arial" w:hAnsi="Arial" w:cs="Arial"/>
                <w:b/>
                <w:strike/>
                <w:sz w:val="24"/>
                <w:szCs w:val="24"/>
              </w:rPr>
              <w:t>CREDIT</w:t>
            </w:r>
            <w:r w:rsidRPr="00A2582A">
              <w:rPr>
                <w:rFonts w:ascii="Arial" w:hAnsi="Arial" w:cs="Arial"/>
                <w:b/>
                <w:strike/>
                <w:spacing w:val="-6"/>
                <w:sz w:val="24"/>
                <w:szCs w:val="24"/>
              </w:rPr>
              <w:t xml:space="preserve"> </w:t>
            </w:r>
            <w:r w:rsidRPr="00A2582A">
              <w:rPr>
                <w:rFonts w:ascii="Arial" w:hAnsi="Arial" w:cs="Arial"/>
                <w:b/>
                <w:strike/>
                <w:spacing w:val="-4"/>
                <w:sz w:val="24"/>
                <w:szCs w:val="24"/>
              </w:rPr>
              <w:t>RISK</w:t>
            </w:r>
          </w:p>
        </w:tc>
        <w:tc>
          <w:tcPr>
            <w:tcW w:w="1283" w:type="dxa"/>
            <w:vAlign w:val="center"/>
          </w:tcPr>
          <w:p w14:paraId="3D71D3D3" w14:textId="77777777" w:rsidR="00A2582A" w:rsidRPr="00A2582A" w:rsidRDefault="00A2582A" w:rsidP="00A2582A">
            <w:pPr>
              <w:pStyle w:val="TableParagraph"/>
              <w:spacing w:before="97"/>
              <w:ind w:right="3"/>
              <w:rPr>
                <w:rFonts w:ascii="Arial" w:hAnsi="Arial" w:cs="Arial"/>
                <w:b/>
                <w:strike/>
                <w:sz w:val="24"/>
                <w:szCs w:val="24"/>
              </w:rPr>
            </w:pPr>
            <w:r w:rsidRPr="00A2582A">
              <w:rPr>
                <w:rFonts w:ascii="Arial" w:hAnsi="Arial" w:cs="Arial"/>
                <w:b/>
                <w:strike/>
                <w:spacing w:val="-2"/>
                <w:sz w:val="24"/>
                <w:szCs w:val="24"/>
              </w:rPr>
              <w:t>MOODY’S</w:t>
            </w:r>
          </w:p>
        </w:tc>
        <w:tc>
          <w:tcPr>
            <w:tcW w:w="1885" w:type="dxa"/>
            <w:vAlign w:val="center"/>
          </w:tcPr>
          <w:p w14:paraId="52D80976" w14:textId="77777777" w:rsidR="00A2582A" w:rsidRPr="00A2582A" w:rsidRDefault="00A2582A" w:rsidP="00A2582A">
            <w:pPr>
              <w:pStyle w:val="TableParagraph"/>
              <w:spacing w:before="17"/>
              <w:ind w:left="109" w:right="94" w:firstLine="50"/>
              <w:rPr>
                <w:rFonts w:ascii="Arial" w:hAnsi="Arial" w:cs="Arial"/>
                <w:b/>
                <w:strike/>
                <w:sz w:val="24"/>
                <w:szCs w:val="24"/>
              </w:rPr>
            </w:pPr>
            <w:r w:rsidRPr="00A2582A">
              <w:rPr>
                <w:rFonts w:ascii="Arial" w:hAnsi="Arial" w:cs="Arial"/>
                <w:b/>
                <w:strike/>
                <w:spacing w:val="-2"/>
                <w:sz w:val="24"/>
                <w:szCs w:val="24"/>
              </w:rPr>
              <w:t>STANDARD</w:t>
            </w:r>
            <w:r w:rsidRPr="00A2582A">
              <w:rPr>
                <w:rFonts w:ascii="Arial" w:hAnsi="Arial" w:cs="Arial"/>
                <w:b/>
                <w:strike/>
                <w:spacing w:val="40"/>
                <w:sz w:val="24"/>
                <w:szCs w:val="24"/>
              </w:rPr>
              <w:t xml:space="preserve"> </w:t>
            </w:r>
            <w:r w:rsidRPr="00A2582A">
              <w:rPr>
                <w:rFonts w:ascii="Arial" w:hAnsi="Arial" w:cs="Arial"/>
                <w:b/>
                <w:strike/>
                <w:sz w:val="24"/>
                <w:szCs w:val="24"/>
              </w:rPr>
              <w:t>AND</w:t>
            </w:r>
            <w:r w:rsidRPr="00A2582A">
              <w:rPr>
                <w:rFonts w:ascii="Arial" w:hAnsi="Arial" w:cs="Arial"/>
                <w:b/>
                <w:strike/>
                <w:spacing w:val="-4"/>
                <w:sz w:val="24"/>
                <w:szCs w:val="24"/>
              </w:rPr>
              <w:t xml:space="preserve"> </w:t>
            </w:r>
            <w:r w:rsidRPr="00A2582A">
              <w:rPr>
                <w:rFonts w:ascii="Arial" w:hAnsi="Arial" w:cs="Arial"/>
                <w:b/>
                <w:strike/>
                <w:spacing w:val="-2"/>
                <w:sz w:val="24"/>
                <w:szCs w:val="24"/>
              </w:rPr>
              <w:t>POOR’S</w:t>
            </w:r>
          </w:p>
        </w:tc>
        <w:tc>
          <w:tcPr>
            <w:tcW w:w="1895" w:type="dxa"/>
            <w:vAlign w:val="center"/>
          </w:tcPr>
          <w:p w14:paraId="44EFDC78" w14:textId="77777777" w:rsidR="00A2582A" w:rsidRPr="00A2582A" w:rsidRDefault="00A2582A" w:rsidP="00A2582A">
            <w:pPr>
              <w:pStyle w:val="TableParagraph"/>
              <w:spacing w:before="17"/>
              <w:ind w:left="157" w:right="140" w:firstLine="108"/>
              <w:rPr>
                <w:rFonts w:ascii="Arial" w:hAnsi="Arial" w:cs="Arial"/>
                <w:b/>
                <w:strike/>
                <w:sz w:val="24"/>
                <w:szCs w:val="24"/>
              </w:rPr>
            </w:pPr>
            <w:r w:rsidRPr="00A2582A">
              <w:rPr>
                <w:rFonts w:ascii="Arial" w:hAnsi="Arial" w:cs="Arial"/>
                <w:b/>
                <w:strike/>
                <w:spacing w:val="-4"/>
                <w:sz w:val="24"/>
                <w:szCs w:val="24"/>
              </w:rPr>
              <w:t>FITCH</w:t>
            </w:r>
            <w:r w:rsidRPr="00A2582A">
              <w:rPr>
                <w:rFonts w:ascii="Arial" w:hAnsi="Arial" w:cs="Arial"/>
                <w:b/>
                <w:strike/>
                <w:spacing w:val="40"/>
                <w:sz w:val="24"/>
                <w:szCs w:val="24"/>
              </w:rPr>
              <w:t xml:space="preserve"> </w:t>
            </w:r>
            <w:r w:rsidRPr="00A2582A">
              <w:rPr>
                <w:rFonts w:ascii="Arial" w:hAnsi="Arial" w:cs="Arial"/>
                <w:b/>
                <w:strike/>
                <w:spacing w:val="-2"/>
                <w:sz w:val="24"/>
                <w:szCs w:val="24"/>
              </w:rPr>
              <w:t>RATINGS</w:t>
            </w:r>
          </w:p>
        </w:tc>
      </w:tr>
      <w:tr w:rsidR="00A2582A" w:rsidRPr="00A2582A" w14:paraId="10620D5A" w14:textId="77777777" w:rsidTr="00A2582A">
        <w:trPr>
          <w:cantSplit/>
          <w:trHeight w:val="290"/>
          <w:jc w:val="center"/>
        </w:trPr>
        <w:tc>
          <w:tcPr>
            <w:tcW w:w="3307" w:type="dxa"/>
          </w:tcPr>
          <w:p w14:paraId="60362D72" w14:textId="77777777" w:rsidR="00A2582A" w:rsidRPr="00A2582A" w:rsidRDefault="00A2582A" w:rsidP="00375F05">
            <w:pPr>
              <w:pStyle w:val="TableParagraph"/>
              <w:ind w:left="11" w:right="0"/>
              <w:rPr>
                <w:rFonts w:ascii="Arial" w:hAnsi="Arial" w:cs="Arial"/>
                <w:strike/>
                <w:sz w:val="24"/>
                <w:szCs w:val="24"/>
              </w:rPr>
            </w:pPr>
            <w:r w:rsidRPr="00A2582A">
              <w:rPr>
                <w:rFonts w:ascii="Arial" w:hAnsi="Arial" w:cs="Arial"/>
                <w:strike/>
                <w:spacing w:val="-2"/>
                <w:sz w:val="24"/>
                <w:szCs w:val="24"/>
              </w:rPr>
              <w:t>Medium</w:t>
            </w:r>
          </w:p>
        </w:tc>
        <w:tc>
          <w:tcPr>
            <w:tcW w:w="1283" w:type="dxa"/>
          </w:tcPr>
          <w:p w14:paraId="197A6015"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Baa</w:t>
            </w:r>
          </w:p>
        </w:tc>
        <w:tc>
          <w:tcPr>
            <w:tcW w:w="1885" w:type="dxa"/>
          </w:tcPr>
          <w:p w14:paraId="06C4CE2A"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5"/>
                <w:sz w:val="24"/>
                <w:szCs w:val="24"/>
              </w:rPr>
              <w:t>BBB</w:t>
            </w:r>
          </w:p>
        </w:tc>
        <w:tc>
          <w:tcPr>
            <w:tcW w:w="1895" w:type="dxa"/>
          </w:tcPr>
          <w:p w14:paraId="4725CE24"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5"/>
                <w:sz w:val="24"/>
                <w:szCs w:val="24"/>
              </w:rPr>
              <w:t>BBB</w:t>
            </w:r>
          </w:p>
        </w:tc>
      </w:tr>
      <w:tr w:rsidR="00A2582A" w:rsidRPr="00A2582A" w14:paraId="61E78103" w14:textId="77777777" w:rsidTr="00A2582A">
        <w:trPr>
          <w:cantSplit/>
          <w:trHeight w:val="290"/>
          <w:jc w:val="center"/>
        </w:trPr>
        <w:tc>
          <w:tcPr>
            <w:tcW w:w="3307" w:type="dxa"/>
          </w:tcPr>
          <w:p w14:paraId="1CA6FA1B" w14:textId="77777777" w:rsidR="00A2582A" w:rsidRPr="00A2582A" w:rsidRDefault="00A2582A" w:rsidP="00375F05">
            <w:pPr>
              <w:pStyle w:val="TableParagraph"/>
              <w:ind w:left="11" w:right="0"/>
              <w:rPr>
                <w:rFonts w:ascii="Arial" w:hAnsi="Arial" w:cs="Arial"/>
                <w:strike/>
                <w:sz w:val="24"/>
                <w:szCs w:val="24"/>
              </w:rPr>
            </w:pPr>
            <w:r w:rsidRPr="00A2582A">
              <w:rPr>
                <w:rFonts w:ascii="Arial" w:hAnsi="Arial" w:cs="Arial"/>
                <w:strike/>
                <w:sz w:val="24"/>
                <w:szCs w:val="24"/>
              </w:rPr>
              <w:t>Lower</w:t>
            </w:r>
            <w:r w:rsidRPr="00A2582A">
              <w:rPr>
                <w:rFonts w:ascii="Arial" w:hAnsi="Arial" w:cs="Arial"/>
                <w:strike/>
                <w:spacing w:val="-3"/>
                <w:sz w:val="24"/>
                <w:szCs w:val="24"/>
              </w:rPr>
              <w:t xml:space="preserve"> </w:t>
            </w:r>
            <w:r w:rsidRPr="00A2582A">
              <w:rPr>
                <w:rFonts w:ascii="Arial" w:hAnsi="Arial" w:cs="Arial"/>
                <w:strike/>
                <w:spacing w:val="-2"/>
                <w:sz w:val="24"/>
                <w:szCs w:val="24"/>
              </w:rPr>
              <w:t>Medium</w:t>
            </w:r>
          </w:p>
        </w:tc>
        <w:tc>
          <w:tcPr>
            <w:tcW w:w="1283" w:type="dxa"/>
          </w:tcPr>
          <w:p w14:paraId="4CD5B16E"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5"/>
                <w:sz w:val="24"/>
                <w:szCs w:val="24"/>
              </w:rPr>
              <w:t>Ba</w:t>
            </w:r>
          </w:p>
        </w:tc>
        <w:tc>
          <w:tcPr>
            <w:tcW w:w="1885" w:type="dxa"/>
          </w:tcPr>
          <w:p w14:paraId="3D0497B6" w14:textId="77777777" w:rsidR="00A2582A" w:rsidRPr="00A2582A" w:rsidRDefault="00A2582A" w:rsidP="00375F05">
            <w:pPr>
              <w:pStyle w:val="TableParagraph"/>
              <w:ind w:left="12" w:right="3"/>
              <w:rPr>
                <w:rFonts w:ascii="Arial" w:hAnsi="Arial" w:cs="Arial"/>
                <w:strike/>
                <w:sz w:val="24"/>
                <w:szCs w:val="24"/>
              </w:rPr>
            </w:pPr>
            <w:r w:rsidRPr="00A2582A">
              <w:rPr>
                <w:rFonts w:ascii="Arial" w:hAnsi="Arial" w:cs="Arial"/>
                <w:strike/>
                <w:spacing w:val="-5"/>
                <w:sz w:val="24"/>
                <w:szCs w:val="24"/>
              </w:rPr>
              <w:t>BB</w:t>
            </w:r>
          </w:p>
        </w:tc>
        <w:tc>
          <w:tcPr>
            <w:tcW w:w="1895" w:type="dxa"/>
          </w:tcPr>
          <w:p w14:paraId="743CF748"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5"/>
                <w:sz w:val="24"/>
                <w:szCs w:val="24"/>
              </w:rPr>
              <w:t>BB</w:t>
            </w:r>
          </w:p>
        </w:tc>
      </w:tr>
      <w:tr w:rsidR="00A2582A" w:rsidRPr="00A2582A" w14:paraId="26A289D8" w14:textId="77777777" w:rsidTr="00A2582A">
        <w:trPr>
          <w:cantSplit/>
          <w:trHeight w:val="290"/>
          <w:jc w:val="center"/>
        </w:trPr>
        <w:tc>
          <w:tcPr>
            <w:tcW w:w="3307" w:type="dxa"/>
          </w:tcPr>
          <w:p w14:paraId="094D33AC" w14:textId="77777777" w:rsidR="00A2582A" w:rsidRPr="00A2582A" w:rsidRDefault="00A2582A" w:rsidP="00375F05">
            <w:pPr>
              <w:pStyle w:val="TableParagraph"/>
              <w:ind w:left="11" w:right="2"/>
              <w:rPr>
                <w:rFonts w:ascii="Arial" w:hAnsi="Arial" w:cs="Arial"/>
                <w:strike/>
                <w:sz w:val="24"/>
                <w:szCs w:val="24"/>
              </w:rPr>
            </w:pPr>
            <w:r w:rsidRPr="00A2582A">
              <w:rPr>
                <w:rFonts w:ascii="Arial" w:hAnsi="Arial" w:cs="Arial"/>
                <w:strike/>
                <w:sz w:val="24"/>
                <w:szCs w:val="24"/>
              </w:rPr>
              <w:t>Lower</w:t>
            </w:r>
            <w:r w:rsidRPr="00A2582A">
              <w:rPr>
                <w:rFonts w:ascii="Arial" w:hAnsi="Arial" w:cs="Arial"/>
                <w:strike/>
                <w:spacing w:val="-4"/>
                <w:sz w:val="24"/>
                <w:szCs w:val="24"/>
              </w:rPr>
              <w:t xml:space="preserve"> </w:t>
            </w:r>
            <w:r w:rsidRPr="00A2582A">
              <w:rPr>
                <w:rFonts w:ascii="Arial" w:hAnsi="Arial" w:cs="Arial"/>
                <w:strike/>
                <w:spacing w:val="-2"/>
                <w:sz w:val="24"/>
                <w:szCs w:val="24"/>
              </w:rPr>
              <w:t>Grade</w:t>
            </w:r>
          </w:p>
        </w:tc>
        <w:tc>
          <w:tcPr>
            <w:tcW w:w="1283" w:type="dxa"/>
          </w:tcPr>
          <w:p w14:paraId="71C41051"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B</w:t>
            </w:r>
          </w:p>
        </w:tc>
        <w:tc>
          <w:tcPr>
            <w:tcW w:w="1885" w:type="dxa"/>
          </w:tcPr>
          <w:p w14:paraId="09B2F488"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10"/>
                <w:sz w:val="24"/>
                <w:szCs w:val="24"/>
              </w:rPr>
              <w:t>B</w:t>
            </w:r>
          </w:p>
        </w:tc>
        <w:tc>
          <w:tcPr>
            <w:tcW w:w="1895" w:type="dxa"/>
          </w:tcPr>
          <w:p w14:paraId="315BB7AF"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B</w:t>
            </w:r>
          </w:p>
        </w:tc>
      </w:tr>
      <w:tr w:rsidR="00A2582A" w:rsidRPr="00A2582A" w14:paraId="781DB3D7" w14:textId="77777777" w:rsidTr="00A2582A">
        <w:trPr>
          <w:cantSplit/>
          <w:trHeight w:val="290"/>
          <w:jc w:val="center"/>
        </w:trPr>
        <w:tc>
          <w:tcPr>
            <w:tcW w:w="3307" w:type="dxa"/>
          </w:tcPr>
          <w:p w14:paraId="448EF212"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z w:val="24"/>
                <w:szCs w:val="24"/>
              </w:rPr>
              <w:t>Poor</w:t>
            </w:r>
            <w:r w:rsidRPr="00A2582A">
              <w:rPr>
                <w:rFonts w:ascii="Arial" w:hAnsi="Arial" w:cs="Arial"/>
                <w:strike/>
                <w:spacing w:val="-2"/>
                <w:sz w:val="24"/>
                <w:szCs w:val="24"/>
              </w:rPr>
              <w:t xml:space="preserve"> Grade</w:t>
            </w:r>
          </w:p>
        </w:tc>
        <w:tc>
          <w:tcPr>
            <w:tcW w:w="1283" w:type="dxa"/>
          </w:tcPr>
          <w:p w14:paraId="3AE964C5" w14:textId="77777777" w:rsidR="00A2582A" w:rsidRPr="00A2582A" w:rsidRDefault="00A2582A" w:rsidP="00375F05">
            <w:pPr>
              <w:pStyle w:val="TableParagraph"/>
              <w:rPr>
                <w:rFonts w:ascii="Arial" w:hAnsi="Arial" w:cs="Arial"/>
                <w:strike/>
                <w:sz w:val="24"/>
                <w:szCs w:val="24"/>
              </w:rPr>
            </w:pPr>
            <w:proofErr w:type="spellStart"/>
            <w:r w:rsidRPr="00A2582A">
              <w:rPr>
                <w:rFonts w:ascii="Arial" w:hAnsi="Arial" w:cs="Arial"/>
                <w:strike/>
                <w:spacing w:val="-5"/>
                <w:sz w:val="24"/>
                <w:szCs w:val="24"/>
              </w:rPr>
              <w:t>Caa</w:t>
            </w:r>
            <w:proofErr w:type="spellEnd"/>
          </w:p>
        </w:tc>
        <w:tc>
          <w:tcPr>
            <w:tcW w:w="1885" w:type="dxa"/>
          </w:tcPr>
          <w:p w14:paraId="26CBB74E" w14:textId="77777777" w:rsidR="00A2582A" w:rsidRPr="00A2582A" w:rsidRDefault="00A2582A" w:rsidP="00375F05">
            <w:pPr>
              <w:pStyle w:val="TableParagraph"/>
              <w:ind w:left="12"/>
              <w:rPr>
                <w:rFonts w:ascii="Arial" w:hAnsi="Arial" w:cs="Arial"/>
                <w:strike/>
                <w:sz w:val="24"/>
                <w:szCs w:val="24"/>
              </w:rPr>
            </w:pPr>
            <w:r w:rsidRPr="00A2582A">
              <w:rPr>
                <w:rFonts w:ascii="Arial" w:hAnsi="Arial" w:cs="Arial"/>
                <w:strike/>
                <w:spacing w:val="-5"/>
                <w:sz w:val="24"/>
                <w:szCs w:val="24"/>
              </w:rPr>
              <w:t>CCC</w:t>
            </w:r>
          </w:p>
        </w:tc>
        <w:tc>
          <w:tcPr>
            <w:tcW w:w="1895" w:type="dxa"/>
          </w:tcPr>
          <w:p w14:paraId="7043E7BA"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CCC</w:t>
            </w:r>
          </w:p>
        </w:tc>
      </w:tr>
      <w:tr w:rsidR="00A2582A" w:rsidRPr="00A2582A" w14:paraId="0A1F4484" w14:textId="77777777" w:rsidTr="00A2582A">
        <w:trPr>
          <w:cantSplit/>
          <w:trHeight w:val="290"/>
          <w:jc w:val="center"/>
        </w:trPr>
        <w:tc>
          <w:tcPr>
            <w:tcW w:w="3307" w:type="dxa"/>
          </w:tcPr>
          <w:p w14:paraId="26894741"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pacing w:val="-2"/>
                <w:sz w:val="24"/>
                <w:szCs w:val="24"/>
              </w:rPr>
              <w:t>Speculative</w:t>
            </w:r>
          </w:p>
        </w:tc>
        <w:tc>
          <w:tcPr>
            <w:tcW w:w="1283" w:type="dxa"/>
          </w:tcPr>
          <w:p w14:paraId="7B7F3DBC" w14:textId="77777777" w:rsidR="00A2582A" w:rsidRPr="00A2582A" w:rsidRDefault="00A2582A" w:rsidP="00375F05">
            <w:pPr>
              <w:pStyle w:val="TableParagraph"/>
              <w:ind w:right="0"/>
              <w:rPr>
                <w:rFonts w:ascii="Arial" w:hAnsi="Arial" w:cs="Arial"/>
                <w:strike/>
                <w:sz w:val="24"/>
                <w:szCs w:val="24"/>
              </w:rPr>
            </w:pPr>
            <w:r w:rsidRPr="00A2582A">
              <w:rPr>
                <w:rFonts w:ascii="Arial" w:hAnsi="Arial" w:cs="Arial"/>
                <w:strike/>
                <w:spacing w:val="-5"/>
                <w:sz w:val="24"/>
                <w:szCs w:val="24"/>
              </w:rPr>
              <w:t>Ca</w:t>
            </w:r>
          </w:p>
        </w:tc>
        <w:tc>
          <w:tcPr>
            <w:tcW w:w="1885" w:type="dxa"/>
          </w:tcPr>
          <w:p w14:paraId="5B704D2E" w14:textId="77777777" w:rsidR="00A2582A" w:rsidRPr="00A2582A" w:rsidRDefault="00A2582A" w:rsidP="00375F05">
            <w:pPr>
              <w:pStyle w:val="TableParagraph"/>
              <w:ind w:left="12" w:right="0"/>
              <w:rPr>
                <w:rFonts w:ascii="Arial" w:hAnsi="Arial" w:cs="Arial"/>
                <w:strike/>
                <w:sz w:val="24"/>
                <w:szCs w:val="24"/>
              </w:rPr>
            </w:pPr>
            <w:r w:rsidRPr="00A2582A">
              <w:rPr>
                <w:rFonts w:ascii="Arial" w:hAnsi="Arial" w:cs="Arial"/>
                <w:strike/>
                <w:spacing w:val="-5"/>
                <w:sz w:val="24"/>
                <w:szCs w:val="24"/>
              </w:rPr>
              <w:t>CC</w:t>
            </w:r>
          </w:p>
        </w:tc>
        <w:tc>
          <w:tcPr>
            <w:tcW w:w="1895" w:type="dxa"/>
          </w:tcPr>
          <w:p w14:paraId="7E4DCF86" w14:textId="77777777" w:rsidR="00A2582A" w:rsidRPr="00A2582A" w:rsidRDefault="00A2582A" w:rsidP="00375F05">
            <w:pPr>
              <w:pStyle w:val="TableParagraph"/>
              <w:rPr>
                <w:rFonts w:ascii="Arial" w:hAnsi="Arial" w:cs="Arial"/>
                <w:strike/>
                <w:sz w:val="24"/>
                <w:szCs w:val="24"/>
              </w:rPr>
            </w:pPr>
            <w:r w:rsidRPr="00A2582A">
              <w:rPr>
                <w:rFonts w:ascii="Arial" w:hAnsi="Arial" w:cs="Arial"/>
                <w:strike/>
                <w:spacing w:val="-5"/>
                <w:sz w:val="24"/>
                <w:szCs w:val="24"/>
              </w:rPr>
              <w:t>CC</w:t>
            </w:r>
          </w:p>
        </w:tc>
      </w:tr>
      <w:tr w:rsidR="00A2582A" w:rsidRPr="00A2582A" w14:paraId="228C38F6" w14:textId="77777777" w:rsidTr="00A2582A">
        <w:trPr>
          <w:cantSplit/>
          <w:trHeight w:val="290"/>
          <w:jc w:val="center"/>
        </w:trPr>
        <w:tc>
          <w:tcPr>
            <w:tcW w:w="3307" w:type="dxa"/>
          </w:tcPr>
          <w:p w14:paraId="6C9420BE" w14:textId="77777777" w:rsidR="00A2582A" w:rsidRPr="00A2582A" w:rsidRDefault="00A2582A" w:rsidP="00375F05">
            <w:pPr>
              <w:pStyle w:val="TableParagraph"/>
              <w:ind w:left="11" w:right="2"/>
              <w:rPr>
                <w:rFonts w:ascii="Arial" w:hAnsi="Arial" w:cs="Arial"/>
                <w:strike/>
                <w:sz w:val="24"/>
                <w:szCs w:val="24"/>
              </w:rPr>
            </w:pPr>
            <w:r w:rsidRPr="00A2582A">
              <w:rPr>
                <w:rFonts w:ascii="Arial" w:hAnsi="Arial" w:cs="Arial"/>
                <w:strike/>
                <w:spacing w:val="-2"/>
                <w:sz w:val="24"/>
                <w:szCs w:val="24"/>
              </w:rPr>
              <w:t>No</w:t>
            </w:r>
            <w:r w:rsidRPr="00A2582A">
              <w:rPr>
                <w:rFonts w:ascii="Arial" w:hAnsi="Arial" w:cs="Arial"/>
                <w:strike/>
                <w:spacing w:val="-8"/>
                <w:sz w:val="24"/>
                <w:szCs w:val="24"/>
              </w:rPr>
              <w:t xml:space="preserve"> </w:t>
            </w:r>
            <w:r w:rsidRPr="00A2582A">
              <w:rPr>
                <w:rFonts w:ascii="Arial" w:hAnsi="Arial" w:cs="Arial"/>
                <w:strike/>
                <w:spacing w:val="-2"/>
                <w:sz w:val="24"/>
                <w:szCs w:val="24"/>
              </w:rPr>
              <w:t>Payments/Bankruptcy</w:t>
            </w:r>
          </w:p>
        </w:tc>
        <w:tc>
          <w:tcPr>
            <w:tcW w:w="1283" w:type="dxa"/>
          </w:tcPr>
          <w:p w14:paraId="09B8F9FC" w14:textId="77777777" w:rsidR="00A2582A" w:rsidRPr="00A2582A" w:rsidRDefault="00A2582A" w:rsidP="00375F05">
            <w:pPr>
              <w:pStyle w:val="TableParagraph"/>
              <w:ind w:right="4"/>
              <w:rPr>
                <w:rFonts w:ascii="Arial" w:hAnsi="Arial" w:cs="Arial"/>
                <w:strike/>
                <w:sz w:val="24"/>
                <w:szCs w:val="24"/>
              </w:rPr>
            </w:pPr>
            <w:r w:rsidRPr="00A2582A">
              <w:rPr>
                <w:rFonts w:ascii="Arial" w:hAnsi="Arial" w:cs="Arial"/>
                <w:strike/>
                <w:spacing w:val="-10"/>
                <w:sz w:val="24"/>
                <w:szCs w:val="24"/>
              </w:rPr>
              <w:t>C</w:t>
            </w:r>
          </w:p>
        </w:tc>
        <w:tc>
          <w:tcPr>
            <w:tcW w:w="1885" w:type="dxa"/>
          </w:tcPr>
          <w:p w14:paraId="185AEDD3" w14:textId="77777777" w:rsidR="00A2582A" w:rsidRPr="00A2582A" w:rsidRDefault="00A2582A" w:rsidP="00375F05">
            <w:pPr>
              <w:pStyle w:val="TableParagraph"/>
              <w:ind w:left="12" w:right="2"/>
              <w:rPr>
                <w:rFonts w:ascii="Arial" w:hAnsi="Arial" w:cs="Arial"/>
                <w:strike/>
                <w:sz w:val="24"/>
                <w:szCs w:val="24"/>
              </w:rPr>
            </w:pPr>
            <w:r w:rsidRPr="00A2582A">
              <w:rPr>
                <w:rFonts w:ascii="Arial" w:hAnsi="Arial" w:cs="Arial"/>
                <w:strike/>
                <w:spacing w:val="-10"/>
                <w:sz w:val="24"/>
                <w:szCs w:val="24"/>
              </w:rPr>
              <w:t>D</w:t>
            </w:r>
          </w:p>
        </w:tc>
        <w:tc>
          <w:tcPr>
            <w:tcW w:w="1895" w:type="dxa"/>
          </w:tcPr>
          <w:p w14:paraId="736270BF"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10"/>
                <w:sz w:val="24"/>
                <w:szCs w:val="24"/>
              </w:rPr>
              <w:t>D</w:t>
            </w:r>
          </w:p>
        </w:tc>
      </w:tr>
      <w:tr w:rsidR="00A2582A" w:rsidRPr="00A2582A" w14:paraId="7154716B" w14:textId="77777777" w:rsidTr="00A2582A">
        <w:trPr>
          <w:cantSplit/>
          <w:trHeight w:val="290"/>
          <w:jc w:val="center"/>
        </w:trPr>
        <w:tc>
          <w:tcPr>
            <w:tcW w:w="3307" w:type="dxa"/>
          </w:tcPr>
          <w:p w14:paraId="78720CA8" w14:textId="77777777" w:rsidR="00A2582A" w:rsidRPr="00A2582A" w:rsidRDefault="00A2582A" w:rsidP="00375F05">
            <w:pPr>
              <w:pStyle w:val="TableParagraph"/>
              <w:ind w:left="11"/>
              <w:rPr>
                <w:rFonts w:ascii="Arial" w:hAnsi="Arial" w:cs="Arial"/>
                <w:strike/>
                <w:sz w:val="24"/>
                <w:szCs w:val="24"/>
              </w:rPr>
            </w:pPr>
            <w:r w:rsidRPr="00A2582A">
              <w:rPr>
                <w:rFonts w:ascii="Arial" w:hAnsi="Arial" w:cs="Arial"/>
                <w:strike/>
                <w:sz w:val="24"/>
                <w:szCs w:val="24"/>
              </w:rPr>
              <w:t>In</w:t>
            </w:r>
            <w:r w:rsidRPr="00A2582A">
              <w:rPr>
                <w:rFonts w:ascii="Arial" w:hAnsi="Arial" w:cs="Arial"/>
                <w:strike/>
                <w:spacing w:val="-2"/>
                <w:sz w:val="24"/>
                <w:szCs w:val="24"/>
              </w:rPr>
              <w:t xml:space="preserve"> Default</w:t>
            </w:r>
          </w:p>
        </w:tc>
        <w:tc>
          <w:tcPr>
            <w:tcW w:w="1283" w:type="dxa"/>
          </w:tcPr>
          <w:p w14:paraId="4A5C7A53" w14:textId="77777777" w:rsidR="00A2582A" w:rsidRPr="00A2582A" w:rsidRDefault="00A2582A" w:rsidP="00375F05">
            <w:pPr>
              <w:pStyle w:val="TableParagraph"/>
              <w:ind w:right="3"/>
              <w:rPr>
                <w:rFonts w:ascii="Arial" w:hAnsi="Arial" w:cs="Arial"/>
                <w:strike/>
                <w:sz w:val="24"/>
                <w:szCs w:val="24"/>
              </w:rPr>
            </w:pPr>
            <w:r w:rsidRPr="00A2582A">
              <w:rPr>
                <w:rFonts w:ascii="Arial" w:hAnsi="Arial" w:cs="Arial"/>
                <w:strike/>
                <w:spacing w:val="-10"/>
                <w:sz w:val="24"/>
                <w:szCs w:val="24"/>
              </w:rPr>
              <w:t>C</w:t>
            </w:r>
          </w:p>
        </w:tc>
        <w:tc>
          <w:tcPr>
            <w:tcW w:w="1885" w:type="dxa"/>
          </w:tcPr>
          <w:p w14:paraId="58CD8E34" w14:textId="77777777" w:rsidR="00A2582A" w:rsidRPr="00A2582A" w:rsidRDefault="00A2582A" w:rsidP="00375F05">
            <w:pPr>
              <w:pStyle w:val="TableParagraph"/>
              <w:ind w:left="12" w:right="2"/>
              <w:rPr>
                <w:rFonts w:ascii="Arial" w:hAnsi="Arial" w:cs="Arial"/>
                <w:strike/>
                <w:sz w:val="24"/>
                <w:szCs w:val="24"/>
              </w:rPr>
            </w:pPr>
            <w:r w:rsidRPr="00A2582A">
              <w:rPr>
                <w:rFonts w:ascii="Arial" w:hAnsi="Arial" w:cs="Arial"/>
                <w:strike/>
                <w:spacing w:val="-10"/>
                <w:sz w:val="24"/>
                <w:szCs w:val="24"/>
              </w:rPr>
              <w:t>D</w:t>
            </w:r>
          </w:p>
        </w:tc>
        <w:tc>
          <w:tcPr>
            <w:tcW w:w="1895" w:type="dxa"/>
          </w:tcPr>
          <w:p w14:paraId="60D548BD" w14:textId="77777777" w:rsidR="00A2582A" w:rsidRPr="00A2582A" w:rsidRDefault="00A2582A" w:rsidP="00375F05">
            <w:pPr>
              <w:pStyle w:val="TableParagraph"/>
              <w:ind w:right="2"/>
              <w:rPr>
                <w:rFonts w:ascii="Arial" w:hAnsi="Arial" w:cs="Arial"/>
                <w:strike/>
                <w:sz w:val="24"/>
                <w:szCs w:val="24"/>
              </w:rPr>
            </w:pPr>
            <w:r w:rsidRPr="00A2582A">
              <w:rPr>
                <w:rFonts w:ascii="Arial" w:hAnsi="Arial" w:cs="Arial"/>
                <w:strike/>
                <w:spacing w:val="-10"/>
                <w:sz w:val="24"/>
                <w:szCs w:val="24"/>
              </w:rPr>
              <w:t>D</w:t>
            </w:r>
          </w:p>
        </w:tc>
      </w:tr>
    </w:tbl>
    <w:p w14:paraId="0E709521" w14:textId="28AFC2A4" w:rsidR="004B4E57" w:rsidRDefault="004B4E57" w:rsidP="00A2582A">
      <w:pPr>
        <w:widowControl/>
        <w:autoSpaceDE w:val="0"/>
        <w:autoSpaceDN w:val="0"/>
        <w:adjustRightInd w:val="0"/>
        <w:rPr>
          <w:rFonts w:cs="Arial"/>
          <w:strike/>
          <w:szCs w:val="24"/>
        </w:rPr>
      </w:pPr>
    </w:p>
    <w:p w14:paraId="2ECA70A3" w14:textId="23292AD9" w:rsidR="004B4E57" w:rsidRDefault="004B4E57" w:rsidP="00DB6B9A">
      <w:pPr>
        <w:widowControl/>
        <w:autoSpaceDE w:val="0"/>
        <w:autoSpaceDN w:val="0"/>
        <w:adjustRightInd w:val="0"/>
        <w:ind w:left="1440"/>
        <w:rPr>
          <w:rFonts w:cs="Arial"/>
          <w:strike/>
          <w:szCs w:val="24"/>
        </w:rPr>
      </w:pPr>
      <w:r>
        <w:rPr>
          <w:rFonts w:cs="Arial"/>
          <w:strike/>
          <w:szCs w:val="24"/>
        </w:rPr>
        <w:t>(c) For public hospitals, voters rejected the most recent bond issue specifically related to seismic compliance construction work at the facility.</w:t>
      </w:r>
    </w:p>
    <w:p w14:paraId="3E926A9E" w14:textId="22A91A15" w:rsidR="004B4E57" w:rsidRDefault="004B4E57" w:rsidP="00DB6B9A">
      <w:pPr>
        <w:widowControl/>
        <w:autoSpaceDE w:val="0"/>
        <w:autoSpaceDN w:val="0"/>
        <w:adjustRightInd w:val="0"/>
        <w:ind w:left="720"/>
        <w:rPr>
          <w:rFonts w:cs="Arial"/>
          <w:strike/>
          <w:szCs w:val="24"/>
        </w:rPr>
      </w:pPr>
      <w:r>
        <w:rPr>
          <w:rFonts w:cs="Arial"/>
          <w:strike/>
          <w:szCs w:val="24"/>
        </w:rPr>
        <w:t>The data utilized to determine financial hardship shall be based on the hospital owner’s most current fiscal reporting information filed with the Office or on the hospital owner’s fiscal reporting information filled with the Office for any of the most current three years unless noted otherwise in subsection (a) above.</w:t>
      </w:r>
    </w:p>
    <w:p w14:paraId="3054B516" w14:textId="3D77350D" w:rsidR="004B4E57" w:rsidRDefault="004B4E57" w:rsidP="00DB6B9A">
      <w:pPr>
        <w:widowControl/>
        <w:autoSpaceDE w:val="0"/>
        <w:autoSpaceDN w:val="0"/>
        <w:adjustRightInd w:val="0"/>
        <w:ind w:left="720"/>
        <w:rPr>
          <w:rFonts w:cs="Arial"/>
          <w:strike/>
          <w:szCs w:val="24"/>
        </w:rPr>
      </w:pPr>
      <w:r>
        <w:rPr>
          <w:rFonts w:cs="Arial"/>
          <w:strike/>
          <w:szCs w:val="24"/>
        </w:rPr>
        <w:t>1.7. Extension Adjustments. A hospital may request an extension adjustment necessary to complete the construction for the building granted an extension pursuant to Section 1.5.2 Item 2. In order for this request to be considered, the hospital owner shall notify the Office in writing as soon as practicable, but in no event later than six months after the hospital owner discovered the change of circumstances. The request shall include at a minimum all of the following:</w:t>
      </w:r>
    </w:p>
    <w:p w14:paraId="5B7D78A1" w14:textId="56B985E4" w:rsidR="004B4E57" w:rsidRDefault="004B4E57" w:rsidP="00DB6B9A">
      <w:pPr>
        <w:widowControl/>
        <w:autoSpaceDE w:val="0"/>
        <w:autoSpaceDN w:val="0"/>
        <w:adjustRightInd w:val="0"/>
        <w:ind w:left="1440"/>
        <w:rPr>
          <w:rFonts w:cs="Arial"/>
          <w:strike/>
          <w:szCs w:val="24"/>
        </w:rPr>
      </w:pPr>
      <w:r>
        <w:rPr>
          <w:rFonts w:cs="Arial"/>
          <w:strike/>
          <w:szCs w:val="24"/>
        </w:rPr>
        <w:t>(a) The length/duration of the additional extension time adjustment, but in no event the total extension including the adjustment shall exceed the period specified in Section 1.5.2 Item 2.</w:t>
      </w:r>
    </w:p>
    <w:p w14:paraId="75494078" w14:textId="0113753A" w:rsidR="004B4E57" w:rsidRDefault="004B4E57" w:rsidP="00DB6B9A">
      <w:pPr>
        <w:widowControl/>
        <w:autoSpaceDE w:val="0"/>
        <w:autoSpaceDN w:val="0"/>
        <w:adjustRightInd w:val="0"/>
        <w:ind w:left="1440"/>
        <w:rPr>
          <w:rFonts w:cs="Arial"/>
          <w:strike/>
          <w:szCs w:val="24"/>
        </w:rPr>
      </w:pPr>
      <w:r>
        <w:rPr>
          <w:rFonts w:cs="Arial"/>
          <w:strike/>
          <w:szCs w:val="24"/>
        </w:rPr>
        <w:lastRenderedPageBreak/>
        <w:t>(b) The name and OSHPD assigned number for the hospital building requiring the extension adjustment.</w:t>
      </w:r>
    </w:p>
    <w:p w14:paraId="754482F6" w14:textId="2A062379" w:rsidR="004B4E57" w:rsidRDefault="004B4E57" w:rsidP="00DB6B9A">
      <w:pPr>
        <w:widowControl/>
        <w:autoSpaceDE w:val="0"/>
        <w:autoSpaceDN w:val="0"/>
        <w:adjustRightInd w:val="0"/>
        <w:ind w:left="1440"/>
        <w:rPr>
          <w:rFonts w:cs="Arial"/>
          <w:strike/>
          <w:szCs w:val="24"/>
        </w:rPr>
      </w:pPr>
      <w:r>
        <w:rPr>
          <w:rFonts w:cs="Arial"/>
          <w:strike/>
          <w:szCs w:val="24"/>
        </w:rPr>
        <w:t>(c) A narrative description and data supporting the discovered change of circumstances in completing the construction for the building granted an extension pursuant to Section 1.5.2 Item 2.</w:t>
      </w:r>
    </w:p>
    <w:p w14:paraId="0892A533" w14:textId="39D58E62" w:rsidR="004B4E57" w:rsidRDefault="004B4E57" w:rsidP="00DB6B9A">
      <w:pPr>
        <w:widowControl/>
        <w:autoSpaceDE w:val="0"/>
        <w:autoSpaceDN w:val="0"/>
        <w:adjustRightInd w:val="0"/>
        <w:ind w:left="1440"/>
        <w:rPr>
          <w:rFonts w:cs="Arial"/>
          <w:strike/>
          <w:szCs w:val="24"/>
        </w:rPr>
      </w:pPr>
      <w:r>
        <w:rPr>
          <w:rFonts w:cs="Arial"/>
          <w:strike/>
          <w:szCs w:val="24"/>
        </w:rPr>
        <w:t>(d) An amended bar graph schedule required by Section 1.5.2 Item 2.1.1(a)(iii).</w:t>
      </w:r>
    </w:p>
    <w:p w14:paraId="115892D2" w14:textId="294F912E" w:rsidR="004B4E57" w:rsidRDefault="004B4E57" w:rsidP="00DB6B9A">
      <w:pPr>
        <w:widowControl/>
        <w:autoSpaceDE w:val="0"/>
        <w:autoSpaceDN w:val="0"/>
        <w:adjustRightInd w:val="0"/>
        <w:ind w:left="720"/>
        <w:rPr>
          <w:rFonts w:cs="Arial"/>
          <w:strike/>
          <w:szCs w:val="24"/>
        </w:rPr>
      </w:pPr>
      <w:r>
        <w:rPr>
          <w:rFonts w:cs="Arial"/>
          <w:strike/>
          <w:szCs w:val="24"/>
        </w:rPr>
        <w:t>1.8. Extension Revocation/Termination. An extension for any hospital building granted pursuant to Section 1.5.2 Item 2 may be revoked or terminated based on the following:</w:t>
      </w:r>
    </w:p>
    <w:p w14:paraId="7BD21081" w14:textId="5F29374C" w:rsidR="004B4E57" w:rsidRDefault="004B4E57" w:rsidP="00DB6B9A">
      <w:pPr>
        <w:widowControl/>
        <w:autoSpaceDE w:val="0"/>
        <w:autoSpaceDN w:val="0"/>
        <w:adjustRightInd w:val="0"/>
        <w:ind w:left="1440"/>
        <w:rPr>
          <w:rFonts w:cs="Arial"/>
          <w:strike/>
          <w:szCs w:val="24"/>
        </w:rPr>
      </w:pPr>
      <w:r>
        <w:rPr>
          <w:rFonts w:cs="Arial"/>
          <w:strike/>
          <w:szCs w:val="24"/>
        </w:rPr>
        <w:t>(a) The Office determines that any information submitted pursuant to this section was falsified; or</w:t>
      </w:r>
    </w:p>
    <w:p w14:paraId="01BD3CD2" w14:textId="517D9031" w:rsidR="004B4E57" w:rsidRDefault="004B4E57" w:rsidP="00DB6B9A">
      <w:pPr>
        <w:widowControl/>
        <w:autoSpaceDE w:val="0"/>
        <w:autoSpaceDN w:val="0"/>
        <w:adjustRightInd w:val="0"/>
        <w:ind w:left="1440"/>
        <w:rPr>
          <w:rFonts w:cs="Arial"/>
          <w:strike/>
          <w:szCs w:val="24"/>
        </w:rPr>
      </w:pPr>
      <w:r>
        <w:rPr>
          <w:rFonts w:cs="Arial"/>
          <w:strike/>
          <w:szCs w:val="24"/>
        </w:rPr>
        <w:t>(b) The hospital failed to meet a milestone set forth in Sections 1.5.2 Item 2.1.1(a)(iii); or</w:t>
      </w:r>
    </w:p>
    <w:p w14:paraId="60388336" w14:textId="320C2193" w:rsidR="004B4E57" w:rsidRPr="00B26311" w:rsidRDefault="004B4E57" w:rsidP="00B26311">
      <w:pPr>
        <w:widowControl/>
        <w:autoSpaceDE w:val="0"/>
        <w:autoSpaceDN w:val="0"/>
        <w:adjustRightInd w:val="0"/>
        <w:ind w:left="1440"/>
        <w:rPr>
          <w:rFonts w:cs="Arial"/>
          <w:strike/>
          <w:szCs w:val="24"/>
        </w:rPr>
      </w:pPr>
      <w:r>
        <w:rPr>
          <w:rFonts w:cs="Arial"/>
          <w:strike/>
          <w:szCs w:val="24"/>
        </w:rPr>
        <w:t>(c) Where the work of construction is abandoned or suspended for a period of at least six months, unless the hospital demonstrates in a publicly available document that the abandonment or suspension was caused by factors beyond its control</w:t>
      </w:r>
      <w:r w:rsidR="003B3801">
        <w:rPr>
          <w:rFonts w:cs="Arial"/>
          <w:strike/>
          <w:szCs w:val="24"/>
        </w:rPr>
        <w:t>.</w:t>
      </w:r>
    </w:p>
    <w:p w14:paraId="11D4A850" w14:textId="3EC07021" w:rsidR="004B4E57" w:rsidRDefault="004B4E57" w:rsidP="00B26311">
      <w:pPr>
        <w:widowControl/>
        <w:autoSpaceDE w:val="0"/>
        <w:autoSpaceDN w:val="0"/>
        <w:adjustRightInd w:val="0"/>
        <w:ind w:left="360"/>
        <w:rPr>
          <w:rFonts w:cs="Arial"/>
          <w:szCs w:val="24"/>
        </w:rPr>
      </w:pPr>
      <w:r w:rsidRPr="00EF0663">
        <w:rPr>
          <w:rFonts w:cs="Arial"/>
          <w:szCs w:val="24"/>
          <w:u w:val="single"/>
        </w:rPr>
        <w:t>1.</w:t>
      </w:r>
      <w:r w:rsidR="005F0734" w:rsidRPr="00EF0663">
        <w:rPr>
          <w:rFonts w:cs="Arial"/>
          <w:szCs w:val="24"/>
        </w:rPr>
        <w:t xml:space="preserve"> </w:t>
      </w:r>
      <w:r w:rsidRPr="00EF0663">
        <w:rPr>
          <w:rFonts w:cs="Arial"/>
          <w:strike/>
          <w:szCs w:val="24"/>
        </w:rPr>
        <w:t xml:space="preserve">Additional </w:t>
      </w:r>
      <w:proofErr w:type="spellStart"/>
      <w:r w:rsidRPr="00EF0663">
        <w:rPr>
          <w:rFonts w:cs="Arial"/>
          <w:strike/>
          <w:szCs w:val="24"/>
        </w:rPr>
        <w:t>e</w:t>
      </w:r>
      <w:r w:rsidRPr="00EF0663">
        <w:rPr>
          <w:rFonts w:cs="Arial"/>
          <w:szCs w:val="24"/>
          <w:u w:val="single"/>
        </w:rPr>
        <w:t>E</w:t>
      </w:r>
      <w:r w:rsidRPr="00EF0663">
        <w:rPr>
          <w:rFonts w:cs="Arial"/>
          <w:szCs w:val="24"/>
        </w:rPr>
        <w:t>xtension</w:t>
      </w:r>
      <w:r w:rsidRPr="00EF0663">
        <w:rPr>
          <w:rFonts w:cs="Arial"/>
          <w:szCs w:val="24"/>
          <w:u w:val="single"/>
        </w:rPr>
        <w:t>s</w:t>
      </w:r>
      <w:proofErr w:type="spellEnd"/>
      <w:r w:rsidRPr="00EF0663">
        <w:rPr>
          <w:rFonts w:cs="Arial"/>
          <w:szCs w:val="24"/>
        </w:rPr>
        <w:t xml:space="preserve"> beyond January 1, 2020</w:t>
      </w:r>
      <w:r w:rsidR="0043557C" w:rsidRPr="00EF0663">
        <w:rPr>
          <w:rFonts w:cs="Arial"/>
          <w:szCs w:val="24"/>
        </w:rPr>
        <w:t>.</w:t>
      </w:r>
    </w:p>
    <w:p w14:paraId="7824B62D" w14:textId="59854FC8" w:rsidR="004B4E57" w:rsidRDefault="004B4E57" w:rsidP="00B26311">
      <w:pPr>
        <w:widowControl/>
        <w:autoSpaceDE w:val="0"/>
        <w:autoSpaceDN w:val="0"/>
        <w:adjustRightInd w:val="0"/>
        <w:ind w:left="720"/>
        <w:rPr>
          <w:rFonts w:cs="Arial"/>
          <w:szCs w:val="24"/>
        </w:rPr>
      </w:pPr>
      <w:r>
        <w:rPr>
          <w:rFonts w:cs="Arial"/>
          <w:strike/>
          <w:szCs w:val="24"/>
        </w:rPr>
        <w:t>2.</w:t>
      </w:r>
      <w:r w:rsidRPr="00EE58E9">
        <w:rPr>
          <w:rFonts w:cs="Arial"/>
          <w:strike/>
          <w:szCs w:val="24"/>
        </w:rPr>
        <w:t>1</w:t>
      </w:r>
      <w:r w:rsidR="005F0734">
        <w:rPr>
          <w:rFonts w:cs="Arial"/>
          <w:szCs w:val="24"/>
        </w:rPr>
        <w:t xml:space="preserve"> </w:t>
      </w:r>
      <w:r w:rsidRPr="005F0734">
        <w:rPr>
          <w:rFonts w:cs="Arial"/>
          <w:szCs w:val="24"/>
          <w:u w:val="single"/>
        </w:rPr>
        <w:t>1</w:t>
      </w:r>
      <w:r>
        <w:rPr>
          <w:rFonts w:cs="Arial"/>
          <w:szCs w:val="24"/>
          <w:u w:val="single"/>
        </w:rPr>
        <w:t>.1</w:t>
      </w:r>
      <w:r>
        <w:rPr>
          <w:rFonts w:cs="Arial"/>
          <w:szCs w:val="24"/>
        </w:rPr>
        <w:t>. The Office may grant the hospital owner an additional extension to the January 1, 2020 seismic compliance deadline for each SPC 1 building where all the following conditions are met:</w:t>
      </w:r>
    </w:p>
    <w:p w14:paraId="1AA49996" w14:textId="11744DB3" w:rsidR="004B4E57" w:rsidRDefault="00C6455A" w:rsidP="00B26311">
      <w:pPr>
        <w:widowControl/>
        <w:autoSpaceDE w:val="0"/>
        <w:autoSpaceDN w:val="0"/>
        <w:adjustRightInd w:val="0"/>
        <w:ind w:left="1440"/>
        <w:rPr>
          <w:rFonts w:cs="Arial"/>
          <w:szCs w:val="24"/>
        </w:rPr>
      </w:pPr>
      <w:r>
        <w:rPr>
          <w:rFonts w:cs="Arial"/>
          <w:szCs w:val="24"/>
        </w:rPr>
        <w:t>…</w:t>
      </w:r>
    </w:p>
    <w:p w14:paraId="4925BB41" w14:textId="0396031E" w:rsidR="004B4E57" w:rsidRDefault="004B4E57" w:rsidP="00B26311">
      <w:pPr>
        <w:widowControl/>
        <w:autoSpaceDE w:val="0"/>
        <w:autoSpaceDN w:val="0"/>
        <w:adjustRightInd w:val="0"/>
        <w:ind w:left="1440"/>
        <w:rPr>
          <w:rFonts w:cs="Arial"/>
          <w:szCs w:val="24"/>
        </w:rPr>
      </w:pPr>
      <w:r>
        <w:rPr>
          <w:rFonts w:cs="Arial"/>
          <w:strike/>
          <w:szCs w:val="24"/>
        </w:rPr>
        <w:t>2.1.1</w:t>
      </w:r>
      <w:r w:rsidR="005F0734" w:rsidRPr="005F0734">
        <w:rPr>
          <w:rFonts w:cs="Arial"/>
          <w:szCs w:val="24"/>
        </w:rPr>
        <w:t xml:space="preserve"> </w:t>
      </w:r>
      <w:r w:rsidRPr="005F0734">
        <w:rPr>
          <w:rFonts w:cs="Arial"/>
          <w:szCs w:val="24"/>
          <w:u w:val="single"/>
        </w:rPr>
        <w:t>1.1.1</w:t>
      </w:r>
      <w:r w:rsidRPr="00EE58E9">
        <w:rPr>
          <w:rFonts w:cs="Arial"/>
          <w:szCs w:val="24"/>
        </w:rPr>
        <w:t>.</w:t>
      </w:r>
      <w:r>
        <w:rPr>
          <w:rFonts w:cs="Arial"/>
          <w:szCs w:val="24"/>
        </w:rPr>
        <w:t xml:space="preserve"> Maximum length of Extension. The Office shall not grant an extension that exceeds the amount of time needed by the owner to come into compliance. The length of the extension to be granted shall be based upon a showing by the owner of the facts necessitating the additional time. It shall include a review of the </w:t>
      </w:r>
      <w:proofErr w:type="gramStart"/>
      <w:r>
        <w:rPr>
          <w:rFonts w:cs="Arial"/>
          <w:szCs w:val="24"/>
        </w:rPr>
        <w:t>plan</w:t>
      </w:r>
      <w:proofErr w:type="gramEnd"/>
      <w:r>
        <w:rPr>
          <w:rFonts w:cs="Arial"/>
          <w:szCs w:val="24"/>
        </w:rPr>
        <w:t xml:space="preserve"> and all the documentation submitted in the application for the extension, and shall permit only that additional time necessary to allow the owner to deal with compliance plan issues that cannot be fully met without the extension.</w:t>
      </w:r>
    </w:p>
    <w:p w14:paraId="1B3B0403" w14:textId="2D02572A" w:rsidR="004B4E57" w:rsidRDefault="004B4E57" w:rsidP="00B26311">
      <w:pPr>
        <w:widowControl/>
        <w:autoSpaceDE w:val="0"/>
        <w:autoSpaceDN w:val="0"/>
        <w:adjustRightInd w:val="0"/>
        <w:ind w:left="1440"/>
        <w:rPr>
          <w:rFonts w:cs="Arial"/>
          <w:szCs w:val="24"/>
        </w:rPr>
      </w:pPr>
      <w:r>
        <w:rPr>
          <w:rFonts w:cs="Arial"/>
          <w:strike/>
          <w:szCs w:val="24"/>
        </w:rPr>
        <w:t>2.1.2</w:t>
      </w:r>
      <w:r w:rsidR="005F0734" w:rsidRPr="005F0734">
        <w:rPr>
          <w:rFonts w:cs="Arial"/>
          <w:szCs w:val="24"/>
        </w:rPr>
        <w:t xml:space="preserve"> </w:t>
      </w:r>
      <w:r w:rsidRPr="005F0734">
        <w:rPr>
          <w:rFonts w:cs="Arial"/>
          <w:szCs w:val="24"/>
          <w:u w:val="single"/>
        </w:rPr>
        <w:t>1.1.2</w:t>
      </w:r>
      <w:r w:rsidRPr="00EE58E9">
        <w:rPr>
          <w:rFonts w:cs="Arial"/>
          <w:szCs w:val="24"/>
        </w:rPr>
        <w:t>.</w:t>
      </w:r>
      <w:r>
        <w:rPr>
          <w:rFonts w:cs="Arial"/>
          <w:szCs w:val="24"/>
        </w:rPr>
        <w:t xml:space="preserve"> Extension for Replacement or Retrofit Plan where Construction has not Started. For an extension request based on a replacement plan or retrofit plan, final seismic compliance shall be achieved, a certificate of occupancy or construction final shall be obtained by July 1, 2022 and the following conditions shall apply:</w:t>
      </w:r>
    </w:p>
    <w:p w14:paraId="1894E2CF" w14:textId="7CB9827C" w:rsidR="004B4E57" w:rsidRDefault="00B26311" w:rsidP="00B26311">
      <w:pPr>
        <w:pStyle w:val="ListParagraph"/>
        <w:widowControl/>
        <w:autoSpaceDE w:val="0"/>
        <w:autoSpaceDN w:val="0"/>
        <w:adjustRightInd w:val="0"/>
        <w:ind w:left="1440"/>
        <w:rPr>
          <w:rFonts w:cs="Arial"/>
          <w:szCs w:val="24"/>
        </w:rPr>
      </w:pPr>
      <w:r>
        <w:rPr>
          <w:rFonts w:cs="Arial"/>
          <w:szCs w:val="24"/>
        </w:rPr>
        <w:t>…</w:t>
      </w:r>
    </w:p>
    <w:p w14:paraId="4F14D1A1" w14:textId="4DD6A1C0" w:rsidR="004B4E57" w:rsidRDefault="004B4E57" w:rsidP="00B26311">
      <w:pPr>
        <w:widowControl/>
        <w:autoSpaceDE w:val="0"/>
        <w:autoSpaceDN w:val="0"/>
        <w:adjustRightInd w:val="0"/>
        <w:ind w:left="1440"/>
        <w:rPr>
          <w:rFonts w:cs="Arial"/>
          <w:szCs w:val="24"/>
        </w:rPr>
      </w:pPr>
      <w:r>
        <w:rPr>
          <w:rFonts w:cs="Arial"/>
          <w:strike/>
          <w:szCs w:val="24"/>
        </w:rPr>
        <w:t>2.1.3</w:t>
      </w:r>
      <w:r w:rsidR="005F0734" w:rsidRPr="005F0734">
        <w:rPr>
          <w:rFonts w:cs="Arial"/>
          <w:szCs w:val="24"/>
        </w:rPr>
        <w:t xml:space="preserve"> </w:t>
      </w:r>
      <w:r>
        <w:rPr>
          <w:rFonts w:cs="Arial"/>
          <w:szCs w:val="24"/>
          <w:u w:val="single"/>
        </w:rPr>
        <w:t>1.1.3</w:t>
      </w:r>
      <w:r>
        <w:rPr>
          <w:rFonts w:cs="Arial"/>
          <w:szCs w:val="24"/>
        </w:rPr>
        <w:t>. Extension for Rebuild Plan where Construction has not Started. For an extension requested based on a rebuild plan, final seismic compliance shall be achieved, a certificate of occupancy shall be obtained by January 1, 2025 and the following shall apply:</w:t>
      </w:r>
    </w:p>
    <w:p w14:paraId="438A7612" w14:textId="4437DDEE" w:rsidR="004B4E57" w:rsidRDefault="00B26311" w:rsidP="00B26311">
      <w:pPr>
        <w:widowControl/>
        <w:autoSpaceDE w:val="0"/>
        <w:autoSpaceDN w:val="0"/>
        <w:adjustRightInd w:val="0"/>
        <w:ind w:left="720" w:firstLine="720"/>
        <w:rPr>
          <w:rFonts w:cs="Arial"/>
          <w:szCs w:val="24"/>
        </w:rPr>
      </w:pPr>
      <w:r>
        <w:rPr>
          <w:rFonts w:cs="Arial"/>
          <w:szCs w:val="24"/>
        </w:rPr>
        <w:t>…</w:t>
      </w:r>
    </w:p>
    <w:p w14:paraId="0766D38C" w14:textId="3E082522" w:rsidR="004B4E57" w:rsidRDefault="004B4E57" w:rsidP="00B26311">
      <w:pPr>
        <w:widowControl/>
        <w:autoSpaceDE w:val="0"/>
        <w:autoSpaceDN w:val="0"/>
        <w:adjustRightInd w:val="0"/>
        <w:ind w:left="1440"/>
        <w:rPr>
          <w:rFonts w:cs="Arial"/>
          <w:szCs w:val="24"/>
        </w:rPr>
      </w:pPr>
      <w:r>
        <w:rPr>
          <w:rFonts w:cs="Arial"/>
          <w:strike/>
          <w:szCs w:val="24"/>
        </w:rPr>
        <w:lastRenderedPageBreak/>
        <w:t>2.1.4</w:t>
      </w:r>
      <w:r w:rsidR="005F0734" w:rsidRPr="005F0734">
        <w:rPr>
          <w:rFonts w:cs="Arial"/>
          <w:szCs w:val="24"/>
        </w:rPr>
        <w:t xml:space="preserve"> </w:t>
      </w:r>
      <w:r>
        <w:rPr>
          <w:rFonts w:cs="Arial"/>
          <w:szCs w:val="24"/>
          <w:u w:val="single"/>
        </w:rPr>
        <w:t>1.1.4</w:t>
      </w:r>
      <w:r>
        <w:rPr>
          <w:rFonts w:cs="Arial"/>
          <w:szCs w:val="24"/>
        </w:rPr>
        <w:t>. Extension where Construction has Started. For a hospital building that has previously submitted to the Office a retrofit, replace or rebuild project for which a retrofit, replace or rebuild project was previously submitted to the Office and is under construction, the application for an extension shall contain all the following:</w:t>
      </w:r>
    </w:p>
    <w:p w14:paraId="1BF5A0D3" w14:textId="52D2482E" w:rsidR="004B4E57" w:rsidRDefault="00B26311" w:rsidP="00B26311">
      <w:pPr>
        <w:widowControl/>
        <w:autoSpaceDE w:val="0"/>
        <w:autoSpaceDN w:val="0"/>
        <w:adjustRightInd w:val="0"/>
        <w:ind w:left="720" w:firstLine="720"/>
        <w:rPr>
          <w:rFonts w:cs="Arial"/>
          <w:szCs w:val="24"/>
        </w:rPr>
      </w:pPr>
      <w:r>
        <w:rPr>
          <w:rFonts w:cs="Arial"/>
          <w:szCs w:val="24"/>
        </w:rPr>
        <w:t>…</w:t>
      </w:r>
    </w:p>
    <w:p w14:paraId="388616D8" w14:textId="629C76C7" w:rsidR="004B4E57" w:rsidRDefault="004B4E57" w:rsidP="00B26311">
      <w:pPr>
        <w:widowControl/>
        <w:autoSpaceDE w:val="0"/>
        <w:autoSpaceDN w:val="0"/>
        <w:adjustRightInd w:val="0"/>
        <w:rPr>
          <w:rFonts w:cs="Arial"/>
          <w:szCs w:val="24"/>
        </w:rPr>
      </w:pPr>
      <w:r w:rsidRPr="00CD70A6">
        <w:rPr>
          <w:rFonts w:cs="Arial"/>
          <w:strike/>
          <w:szCs w:val="24"/>
        </w:rPr>
        <w:t>2.2.</w:t>
      </w:r>
      <w:r w:rsidRPr="00CD70A6">
        <w:rPr>
          <w:rFonts w:cs="Arial"/>
          <w:szCs w:val="24"/>
        </w:rPr>
        <w:t xml:space="preserve"> </w:t>
      </w:r>
      <w:r w:rsidR="005F0734" w:rsidRPr="00CD70A6">
        <w:rPr>
          <w:rFonts w:cs="Arial"/>
          <w:szCs w:val="24"/>
          <w:u w:val="single"/>
        </w:rPr>
        <w:t>1.2</w:t>
      </w:r>
      <w:r w:rsidR="005F0734">
        <w:rPr>
          <w:rFonts w:cs="Arial"/>
          <w:szCs w:val="24"/>
          <w:u w:val="single"/>
        </w:rPr>
        <w:t>.</w:t>
      </w:r>
      <w:r w:rsidR="005F0734" w:rsidRPr="00CD70A6">
        <w:rPr>
          <w:rFonts w:cs="Arial"/>
          <w:szCs w:val="24"/>
        </w:rPr>
        <w:t xml:space="preserve"> </w:t>
      </w:r>
      <w:r w:rsidRPr="00CD70A6">
        <w:rPr>
          <w:rFonts w:cs="Arial"/>
          <w:szCs w:val="24"/>
        </w:rPr>
        <w:t>Quarterly Status Reports. A hospital granted an extension pursuant to this section shall provide a quarterly status report in a form required by the Office, consistent with their extension/construction schedule. The first report is due on July 1, 2019, and subsequent status reports shall be due every October 1, January 1, April 1, and July 1 until seismic compliance is achieved. Each quarterly report shall contain the cumulative progress made towards meeting the dates in the extension and the construction schedules, current to 15 calendar days before the report is due. The report may be submitted to the Office no more than 15 calendar days before the due date.</w:t>
      </w:r>
    </w:p>
    <w:p w14:paraId="7824FFD8" w14:textId="388EDAB0" w:rsidR="004B4E57" w:rsidRDefault="004B4E57" w:rsidP="00B26311">
      <w:pPr>
        <w:widowControl/>
        <w:autoSpaceDE w:val="0"/>
        <w:autoSpaceDN w:val="0"/>
        <w:adjustRightInd w:val="0"/>
        <w:rPr>
          <w:rFonts w:cs="Arial"/>
          <w:szCs w:val="24"/>
        </w:rPr>
      </w:pPr>
      <w:r w:rsidRPr="00CD70A6">
        <w:rPr>
          <w:rFonts w:cs="Arial"/>
          <w:strike/>
          <w:szCs w:val="24"/>
        </w:rPr>
        <w:t>2.3.</w:t>
      </w:r>
      <w:r>
        <w:rPr>
          <w:rFonts w:cs="Arial"/>
          <w:szCs w:val="24"/>
        </w:rPr>
        <w:t xml:space="preserve"> </w:t>
      </w:r>
      <w:r w:rsidR="005F0734" w:rsidRPr="00CD70A6">
        <w:rPr>
          <w:rFonts w:cs="Arial"/>
          <w:szCs w:val="24"/>
          <w:u w:val="single"/>
        </w:rPr>
        <w:t>1.3</w:t>
      </w:r>
      <w:r w:rsidR="005F0734">
        <w:rPr>
          <w:rFonts w:cs="Arial"/>
          <w:szCs w:val="24"/>
          <w:u w:val="single"/>
        </w:rPr>
        <w:t>.</w:t>
      </w:r>
      <w:r w:rsidR="005F0734">
        <w:rPr>
          <w:rFonts w:cs="Arial"/>
          <w:szCs w:val="24"/>
        </w:rPr>
        <w:t xml:space="preserve"> </w:t>
      </w:r>
      <w:r>
        <w:rPr>
          <w:rFonts w:cs="Arial"/>
          <w:szCs w:val="24"/>
        </w:rPr>
        <w:t>Fines for Failure to Comply. Failure to comply with the dates for plan submission, construction schedule submission, obtain a building permit, to begin construction identified and accepted by the Office in the extension schedule or the major milestone dates identified and accepted by the Office in the construction schedule shall result in the assessment of a fine of five thousand dollars ($5,000) per calendar day until the requirements or milestones, respectively, are met. The Office shall not issue a construction final or certificate of occupancy for the building until all assessed penalties accrued pursuant to this section have been paid in full or, if an appeal is pending, have been posted subject to resolution of the appeal.</w:t>
      </w:r>
    </w:p>
    <w:p w14:paraId="7217AD1D" w14:textId="30C44B48" w:rsidR="00CD70A6" w:rsidRDefault="005F0734" w:rsidP="00B26311">
      <w:pPr>
        <w:widowControl/>
        <w:autoSpaceDE w:val="0"/>
        <w:autoSpaceDN w:val="0"/>
        <w:adjustRightInd w:val="0"/>
        <w:rPr>
          <w:rFonts w:cs="Arial"/>
          <w:szCs w:val="24"/>
        </w:rPr>
      </w:pPr>
      <w:r w:rsidRPr="00CD70A6">
        <w:rPr>
          <w:rFonts w:cs="Arial"/>
          <w:strike/>
          <w:szCs w:val="24"/>
        </w:rPr>
        <w:t>2.4.</w:t>
      </w:r>
      <w:r>
        <w:rPr>
          <w:rFonts w:cs="Arial"/>
          <w:szCs w:val="24"/>
        </w:rPr>
        <w:t xml:space="preserve"> </w:t>
      </w:r>
      <w:r w:rsidR="00CD70A6" w:rsidRPr="00CD70A6">
        <w:rPr>
          <w:rFonts w:cs="Arial"/>
          <w:szCs w:val="24"/>
          <w:u w:val="single"/>
        </w:rPr>
        <w:t>1.4.</w:t>
      </w:r>
      <w:r w:rsidR="00CD70A6">
        <w:rPr>
          <w:rFonts w:cs="Arial"/>
          <w:szCs w:val="24"/>
        </w:rPr>
        <w:t xml:space="preserve"> </w:t>
      </w:r>
      <w:r w:rsidR="004B4E57">
        <w:rPr>
          <w:rFonts w:cs="Arial"/>
          <w:szCs w:val="24"/>
        </w:rPr>
        <w:t>Adjustments to Schedules. The Office may grant an adjustment as necessary to deal with contractor, labor, material delays, with acts of God, or with governmental entitlements, experienced by the hospital. The hospital shall submit the reason for the delay along with substantiating documents, a revised construction schedule and identify at least two new major milestones consistent with the adjustment. Requests for adjustments shall be made with the Office as soon as the reasons for the delay are known but no less than 30 calendar days before any upcoming affected extension schedule or construction milestone date. Failure to comply with the revised construction schedule or meet any of the major milestones shall result in penalties as specified in subsection 2.3. The adjustment shall not exceed the corresponding final seismic compliance date of July 1, 2022 for a replacement plan or retrofit plan and January 1, 2025 for a rebuild plan.</w:t>
      </w:r>
    </w:p>
    <w:p w14:paraId="0F9271A8" w14:textId="50ADA1E7" w:rsidR="001E79BC" w:rsidRPr="001E79BC" w:rsidRDefault="001E79BC" w:rsidP="001E79BC">
      <w:pPr>
        <w:rPr>
          <w:rFonts w:cs="Arial"/>
          <w:u w:val="single"/>
        </w:rPr>
      </w:pPr>
      <w:bookmarkStart w:id="18" w:name="_Hlk161740638"/>
      <w:bookmarkStart w:id="19" w:name="_Hlk159928581"/>
      <w:r w:rsidRPr="001E79BC">
        <w:rPr>
          <w:rFonts w:cs="Arial"/>
          <w:u w:val="single"/>
        </w:rPr>
        <w:t>3.</w:t>
      </w:r>
      <w:r w:rsidRPr="001E79BC">
        <w:rPr>
          <w:u w:val="single"/>
        </w:rPr>
        <w:t xml:space="preserve"> </w:t>
      </w:r>
      <w:r w:rsidRPr="001E79BC">
        <w:rPr>
          <w:rFonts w:cs="Arial"/>
          <w:b/>
          <w:bCs/>
          <w:u w:val="single"/>
        </w:rPr>
        <w:t>Extensions beyond the January 1, 2030 deadline.</w:t>
      </w:r>
      <w:r w:rsidRPr="001E79BC">
        <w:rPr>
          <w:rFonts w:cs="Arial"/>
          <w:u w:val="single"/>
        </w:rPr>
        <w:t xml:space="preserve"> For both the structural and nonstructural requirements for qualifying hospitals under items (a) or (b) and which satisfy the requirements in item (c) of this section are eligible for extensions beyond the January 1, 2030 deadline, subject to the additional requirements in items (d) through (g).</w:t>
      </w:r>
    </w:p>
    <w:p w14:paraId="001EE605" w14:textId="77777777" w:rsidR="001E79BC" w:rsidRPr="001E79BC" w:rsidRDefault="001E79BC" w:rsidP="001E79BC">
      <w:pPr>
        <w:widowControl/>
        <w:autoSpaceDE w:val="0"/>
        <w:autoSpaceDN w:val="0"/>
        <w:adjustRightInd w:val="0"/>
        <w:ind w:left="720"/>
        <w:rPr>
          <w:rFonts w:cs="Arial"/>
          <w:szCs w:val="24"/>
          <w:u w:val="single"/>
        </w:rPr>
      </w:pPr>
      <w:r w:rsidRPr="001E79BC">
        <w:rPr>
          <w:rFonts w:cs="Arial"/>
          <w:szCs w:val="24"/>
          <w:u w:val="single"/>
        </w:rPr>
        <w:t>This section does not apply to Structural Performance Category-1 buildings.</w:t>
      </w:r>
    </w:p>
    <w:p w14:paraId="3C6AF2D5" w14:textId="77777777" w:rsidR="001E79BC" w:rsidRPr="001E79BC" w:rsidRDefault="001E79BC" w:rsidP="001E79BC">
      <w:pPr>
        <w:widowControl/>
        <w:autoSpaceDE w:val="0"/>
        <w:autoSpaceDN w:val="0"/>
        <w:adjustRightInd w:val="0"/>
        <w:ind w:left="1260" w:hanging="540"/>
        <w:rPr>
          <w:rFonts w:cs="Arial"/>
          <w:szCs w:val="24"/>
          <w:u w:val="single"/>
        </w:rPr>
      </w:pPr>
      <w:r w:rsidRPr="001E79BC">
        <w:rPr>
          <w:rFonts w:cs="Arial"/>
          <w:szCs w:val="24"/>
          <w:u w:val="single"/>
        </w:rPr>
        <w:t>(a)</w:t>
      </w:r>
      <w:r w:rsidRPr="001E79BC">
        <w:rPr>
          <w:rFonts w:cs="Arial"/>
          <w:szCs w:val="24"/>
          <w:u w:val="single"/>
        </w:rPr>
        <w:tab/>
        <w:t xml:space="preserve">A Distressed Hospital Loan Program recipient, a small hospital, a rural hospital, a critical access hospital, or a health care district hospital, except as otherwise provided in this section, may seek approval from the Department for a delay to the January 1, 2030 compliance deadline of up to </w:t>
      </w:r>
      <w:r w:rsidRPr="001E79BC">
        <w:rPr>
          <w:rFonts w:cs="Arial"/>
          <w:szCs w:val="24"/>
          <w:u w:val="single"/>
        </w:rPr>
        <w:lastRenderedPageBreak/>
        <w:t>three years with the submission and departmental approval of a seismic compliance plan, submitted in accordance with Section 1.4 of Article 1 of Chapter 6 of Title 24 of the California Administrative Code by January 1, 2026, and, a Nonstructural Performance Category-5 evaluation report, submitted in accordance with Article 11 of Chapter 6 of Title 24 of the California Administrative Code to the Department by January 1, 2025.</w:t>
      </w:r>
    </w:p>
    <w:p w14:paraId="6DF2A4E0" w14:textId="77777777" w:rsidR="001E79BC" w:rsidRPr="001E79BC" w:rsidRDefault="001E79BC" w:rsidP="001E79BC">
      <w:pPr>
        <w:widowControl/>
        <w:autoSpaceDE w:val="0"/>
        <w:autoSpaceDN w:val="0"/>
        <w:adjustRightInd w:val="0"/>
        <w:ind w:left="1260" w:hanging="540"/>
        <w:rPr>
          <w:u w:val="single"/>
        </w:rPr>
      </w:pPr>
      <w:r w:rsidRPr="001E79BC">
        <w:rPr>
          <w:u w:val="single"/>
        </w:rPr>
        <w:t>(b)</w:t>
      </w:r>
      <w:r w:rsidRPr="001E79BC">
        <w:rPr>
          <w:u w:val="single"/>
        </w:rPr>
        <w:tab/>
        <w:t>Hospitals that belong to integrated health care systems with two or more separately licensed hospital facilities shall be ineligible for a delay under item (a), including a health care district hospital that has a contractual agreement with a health system that imposes upon the health system any financial responsibility for the health care district’s infrastructure costs for compliance with Health and Safety Code Section 130065, unless the entire integrated health care system is determined by the Department to be in financial distress.</w:t>
      </w:r>
    </w:p>
    <w:p w14:paraId="10AC2941" w14:textId="77777777" w:rsidR="001E79BC" w:rsidRPr="001E79BC" w:rsidRDefault="001E79BC" w:rsidP="001E79BC">
      <w:pPr>
        <w:widowControl/>
        <w:autoSpaceDE w:val="0"/>
        <w:autoSpaceDN w:val="0"/>
        <w:adjustRightInd w:val="0"/>
        <w:ind w:left="1800" w:hanging="360"/>
        <w:rPr>
          <w:rFonts w:cs="Arial"/>
          <w:szCs w:val="24"/>
          <w:u w:val="single"/>
        </w:rPr>
      </w:pPr>
      <w:r w:rsidRPr="001E79BC">
        <w:rPr>
          <w:rFonts w:cs="Arial"/>
          <w:b/>
          <w:bCs/>
          <w:szCs w:val="24"/>
          <w:u w:val="single"/>
        </w:rPr>
        <w:t>Exception:</w:t>
      </w:r>
      <w:r w:rsidRPr="001E79BC">
        <w:rPr>
          <w:rFonts w:cs="Arial"/>
          <w:szCs w:val="24"/>
          <w:u w:val="single"/>
        </w:rPr>
        <w:t xml:space="preserve"> Item (b) does not apply to any of the following:</w:t>
      </w:r>
    </w:p>
    <w:p w14:paraId="37B74A1A" w14:textId="77777777" w:rsidR="001E79BC" w:rsidRPr="001E79BC" w:rsidRDefault="001E79BC" w:rsidP="001E79BC">
      <w:pPr>
        <w:widowControl/>
        <w:autoSpaceDE w:val="0"/>
        <w:autoSpaceDN w:val="0"/>
        <w:adjustRightInd w:val="0"/>
        <w:ind w:left="1980" w:hanging="540"/>
        <w:rPr>
          <w:rFonts w:cs="Arial"/>
          <w:u w:val="single"/>
        </w:rPr>
      </w:pPr>
      <w:r w:rsidRPr="001E79BC">
        <w:rPr>
          <w:rFonts w:cs="Arial"/>
          <w:u w:val="single"/>
        </w:rPr>
        <w:t>(1)</w:t>
      </w:r>
      <w:r w:rsidRPr="001E79BC">
        <w:rPr>
          <w:u w:val="single"/>
        </w:rPr>
        <w:tab/>
      </w:r>
      <w:bookmarkStart w:id="20" w:name="_Hlk180407429"/>
      <w:r w:rsidRPr="001E79BC">
        <w:rPr>
          <w:rFonts w:cs="Arial"/>
          <w:u w:val="single"/>
        </w:rPr>
        <w:t>A rural hospital with fewer than 80 general acute care beds and general acute care hospital revenue of seventy-five million dollars ($75,000,000) or less, as reported to the Department pursuant to Health and Safety Code Section 128740 in 2020.</w:t>
      </w:r>
      <w:bookmarkEnd w:id="20"/>
    </w:p>
    <w:p w14:paraId="0DA296B9" w14:textId="77777777" w:rsidR="001E79BC" w:rsidRPr="001E79BC" w:rsidRDefault="001E79BC" w:rsidP="001E79BC">
      <w:pPr>
        <w:widowControl/>
        <w:autoSpaceDE w:val="0"/>
        <w:autoSpaceDN w:val="0"/>
        <w:adjustRightInd w:val="0"/>
        <w:ind w:left="1980" w:hanging="540"/>
        <w:rPr>
          <w:rFonts w:cs="Arial"/>
          <w:szCs w:val="24"/>
          <w:u w:val="single"/>
        </w:rPr>
      </w:pPr>
      <w:r w:rsidRPr="001E79BC">
        <w:rPr>
          <w:rFonts w:cs="Arial"/>
          <w:szCs w:val="24"/>
          <w:u w:val="single"/>
        </w:rPr>
        <w:t>(2)</w:t>
      </w:r>
      <w:r w:rsidRPr="001E79BC">
        <w:rPr>
          <w:u w:val="single"/>
        </w:rPr>
        <w:tab/>
      </w:r>
      <w:r w:rsidRPr="001E79BC">
        <w:rPr>
          <w:rFonts w:cs="Arial"/>
          <w:szCs w:val="24"/>
          <w:u w:val="single"/>
        </w:rPr>
        <w:t>A hospital that is part of an integrated health care system that is operated by a health care district or a nonprofit corporation that is affiliated with the health care district hospital owner by means of the district’s status as the nonprofit corporation’s sole corporate member.</w:t>
      </w:r>
    </w:p>
    <w:p w14:paraId="317CF16D" w14:textId="77777777" w:rsidR="001E79BC" w:rsidRPr="001E79BC" w:rsidRDefault="001E79BC" w:rsidP="001E79BC">
      <w:pPr>
        <w:widowControl/>
        <w:spacing w:line="259" w:lineRule="auto"/>
        <w:ind w:left="1980" w:hanging="540"/>
        <w:rPr>
          <w:rFonts w:cs="Arial"/>
          <w:u w:val="single"/>
        </w:rPr>
      </w:pPr>
      <w:r w:rsidRPr="001E79BC">
        <w:rPr>
          <w:rFonts w:cs="Arial"/>
          <w:u w:val="single"/>
        </w:rPr>
        <w:t>(3)</w:t>
      </w:r>
      <w:r w:rsidRPr="001E79BC">
        <w:rPr>
          <w:u w:val="single"/>
        </w:rPr>
        <w:tab/>
      </w:r>
      <w:r w:rsidRPr="001E79BC">
        <w:rPr>
          <w:rFonts w:cs="Arial"/>
          <w:u w:val="single"/>
        </w:rPr>
        <w:t>A health care district hospital that does not have a contractual, management, lease, or operating agreement with a health system that imposes upon the health system any financial responsibility for the health care district’s infrastructure cost for compliance with Health and Safety Code Section 130065.</w:t>
      </w:r>
    </w:p>
    <w:p w14:paraId="2146C19C" w14:textId="77777777" w:rsidR="001E79BC" w:rsidRPr="001E79BC" w:rsidRDefault="001E79BC" w:rsidP="001E79BC">
      <w:pPr>
        <w:widowControl/>
        <w:autoSpaceDE w:val="0"/>
        <w:autoSpaceDN w:val="0"/>
        <w:adjustRightInd w:val="0"/>
        <w:ind w:left="1260" w:hanging="540"/>
        <w:rPr>
          <w:rFonts w:cs="Arial"/>
          <w:u w:val="single"/>
        </w:rPr>
      </w:pPr>
      <w:r w:rsidRPr="001E79BC">
        <w:rPr>
          <w:u w:val="single"/>
        </w:rPr>
        <w:t>(c)</w:t>
      </w:r>
      <w:r w:rsidRPr="001E79BC">
        <w:rPr>
          <w:u w:val="single"/>
        </w:rPr>
        <w:tab/>
      </w:r>
      <w:r w:rsidRPr="001E79BC">
        <w:rPr>
          <w:rFonts w:cs="Arial"/>
          <w:u w:val="single"/>
        </w:rPr>
        <w:t>The hospital owner requesting an extension in accordance with this section must submit to the Department, the following:</w:t>
      </w:r>
    </w:p>
    <w:p w14:paraId="327E3D70" w14:textId="77777777" w:rsidR="001E79BC" w:rsidRPr="001E79BC" w:rsidRDefault="001E79BC" w:rsidP="001E79BC">
      <w:pPr>
        <w:widowControl/>
        <w:autoSpaceDE w:val="0"/>
        <w:autoSpaceDN w:val="0"/>
        <w:adjustRightInd w:val="0"/>
        <w:ind w:left="1800" w:hanging="540"/>
        <w:rPr>
          <w:rFonts w:cs="Arial"/>
          <w:szCs w:val="24"/>
          <w:u w:val="single"/>
        </w:rPr>
      </w:pPr>
      <w:r w:rsidRPr="001E79BC">
        <w:rPr>
          <w:rFonts w:cs="Arial"/>
          <w:szCs w:val="24"/>
          <w:u w:val="single"/>
        </w:rPr>
        <w:t>(1)</w:t>
      </w:r>
      <w:r w:rsidRPr="001E79BC">
        <w:rPr>
          <w:rFonts w:cs="Arial"/>
          <w:szCs w:val="24"/>
          <w:u w:val="single"/>
        </w:rPr>
        <w:tab/>
        <w:t>A Nonstructural Performance Category-5 evaluation report in compliance with Article 11 of Chapter 6 of Title 24 of the California Administrative Code for each building, if necessary, by no later than January 1, 2025.</w:t>
      </w:r>
    </w:p>
    <w:p w14:paraId="3007BB45" w14:textId="77777777" w:rsidR="001E79BC" w:rsidRPr="001E79BC" w:rsidRDefault="001E79BC" w:rsidP="001E79BC">
      <w:pPr>
        <w:widowControl/>
        <w:autoSpaceDE w:val="0"/>
        <w:autoSpaceDN w:val="0"/>
        <w:adjustRightInd w:val="0"/>
        <w:ind w:left="1800" w:hanging="540"/>
        <w:rPr>
          <w:rFonts w:cs="Arial"/>
          <w:u w:val="single"/>
        </w:rPr>
      </w:pPr>
      <w:r w:rsidRPr="001E79BC">
        <w:rPr>
          <w:rFonts w:cs="Arial"/>
          <w:u w:val="single"/>
        </w:rPr>
        <w:t>(2)</w:t>
      </w:r>
      <w:r w:rsidRPr="001E79BC">
        <w:rPr>
          <w:u w:val="single"/>
        </w:rPr>
        <w:tab/>
      </w:r>
      <w:r w:rsidRPr="001E79BC">
        <w:rPr>
          <w:rFonts w:cs="Arial"/>
          <w:u w:val="single"/>
        </w:rPr>
        <w:t>The hospital’s seismic compliance plan in accordance with Section 1.4 of Article 1 of Chapter 6 of Title 24 of the California Administrative Code and related regulations, by January 1, 2026. The seismic compliance plan shall outline steps, including milestones, to achieve compliance with seismic safety standards at the earliest reasonable date, but by no later than January 1, 2033. The seismic compliance plan shall be approved by the Department subject to the following:</w:t>
      </w:r>
    </w:p>
    <w:p w14:paraId="33A807C8" w14:textId="77777777" w:rsidR="001E79BC" w:rsidRPr="001E79BC" w:rsidRDefault="001E79BC" w:rsidP="001E79BC">
      <w:pPr>
        <w:widowControl/>
        <w:autoSpaceDE w:val="0"/>
        <w:autoSpaceDN w:val="0"/>
        <w:adjustRightInd w:val="0"/>
        <w:ind w:left="2160" w:hanging="360"/>
        <w:rPr>
          <w:rFonts w:cs="Arial"/>
          <w:u w:val="single"/>
        </w:rPr>
      </w:pPr>
      <w:r w:rsidRPr="001E79BC">
        <w:rPr>
          <w:rFonts w:cs="Arial"/>
          <w:u w:val="single"/>
        </w:rPr>
        <w:t>(</w:t>
      </w:r>
      <w:proofErr w:type="spellStart"/>
      <w:r w:rsidRPr="001E79BC">
        <w:rPr>
          <w:rFonts w:cs="Arial"/>
          <w:u w:val="single"/>
        </w:rPr>
        <w:t>i</w:t>
      </w:r>
      <w:proofErr w:type="spellEnd"/>
      <w:r w:rsidRPr="001E79BC">
        <w:rPr>
          <w:rFonts w:cs="Arial"/>
          <w:u w:val="single"/>
        </w:rPr>
        <w:t>)</w:t>
      </w:r>
      <w:r w:rsidRPr="001E79BC">
        <w:rPr>
          <w:u w:val="single"/>
        </w:rPr>
        <w:tab/>
      </w:r>
      <w:r w:rsidRPr="001E79BC">
        <w:rPr>
          <w:rFonts w:cs="Arial"/>
          <w:u w:val="single"/>
        </w:rPr>
        <w:t xml:space="preserve">The subject hospital shall identify at least two major milestones relating to the seismic compliance plan that will be used as the basis for determining whether the hospital is making adequate </w:t>
      </w:r>
      <w:r w:rsidRPr="001E79BC">
        <w:rPr>
          <w:rFonts w:cs="Arial"/>
          <w:u w:val="single"/>
        </w:rPr>
        <w:lastRenderedPageBreak/>
        <w:t>progress toward meeting the subject hospital’s seismic compliance deadline.</w:t>
      </w:r>
    </w:p>
    <w:p w14:paraId="503F4298" w14:textId="77777777" w:rsidR="001E79BC" w:rsidRPr="001E79BC" w:rsidRDefault="001E79BC" w:rsidP="001E79BC">
      <w:pPr>
        <w:widowControl/>
        <w:autoSpaceDE w:val="0"/>
        <w:autoSpaceDN w:val="0"/>
        <w:adjustRightInd w:val="0"/>
        <w:ind w:left="2160" w:hanging="360"/>
        <w:rPr>
          <w:rFonts w:cs="Arial"/>
          <w:szCs w:val="24"/>
          <w:u w:val="single"/>
        </w:rPr>
      </w:pPr>
      <w:r w:rsidRPr="001E79BC">
        <w:rPr>
          <w:rFonts w:cs="Arial"/>
          <w:szCs w:val="24"/>
          <w:u w:val="single"/>
        </w:rPr>
        <w:t>(ii)</w:t>
      </w:r>
      <w:r w:rsidRPr="001E79BC">
        <w:rPr>
          <w:rFonts w:cs="Arial"/>
          <w:szCs w:val="24"/>
          <w:u w:val="single"/>
        </w:rPr>
        <w:tab/>
        <w:t>If the seismic compliance plan includes a compliance schedule that is delayed beyond the 2030 seismic compliance deadline, the hospital shall submit any documentation requested by the Department to assist the Department in its review of the reasonableness of the compliance schedule.</w:t>
      </w:r>
    </w:p>
    <w:p w14:paraId="25EAB13D" w14:textId="77777777" w:rsidR="001E79BC" w:rsidRPr="001E79BC" w:rsidRDefault="001E79BC" w:rsidP="001E79BC">
      <w:pPr>
        <w:widowControl/>
        <w:autoSpaceDE w:val="0"/>
        <w:autoSpaceDN w:val="0"/>
        <w:adjustRightInd w:val="0"/>
        <w:ind w:left="2160" w:hanging="360"/>
        <w:rPr>
          <w:rFonts w:cs="Arial"/>
          <w:u w:val="single"/>
        </w:rPr>
      </w:pPr>
      <w:r w:rsidRPr="001E79BC">
        <w:rPr>
          <w:rFonts w:cs="Arial"/>
          <w:u w:val="single"/>
        </w:rPr>
        <w:t>(iii)</w:t>
      </w:r>
      <w:r w:rsidRPr="001E79BC">
        <w:rPr>
          <w:u w:val="single"/>
        </w:rPr>
        <w:tab/>
      </w:r>
      <w:r w:rsidRPr="001E79BC">
        <w:rPr>
          <w:rFonts w:cs="Arial"/>
          <w:u w:val="single"/>
        </w:rPr>
        <w:t>The Department shall within 120 days of the submittal deadline approve or deny the hospital’s seismic compliance plan and any delay to the seismic compliance deadline submitted in accordance with Section 1.4. If the Department determines the compliance schedule is unreasonable based on the information submitted, the Department shall notify the hospital and provide the Departmental rationale for its determination. The hospital shall be given the opportunity to address the identified concerns or to provide additional information to substantiate the compliance schedule.</w:t>
      </w:r>
    </w:p>
    <w:p w14:paraId="379E39D7" w14:textId="77777777" w:rsidR="001E79BC" w:rsidRPr="001E79BC" w:rsidRDefault="001E79BC" w:rsidP="001E79BC">
      <w:pPr>
        <w:widowControl/>
        <w:autoSpaceDE w:val="0"/>
        <w:autoSpaceDN w:val="0"/>
        <w:adjustRightInd w:val="0"/>
        <w:ind w:left="1260" w:hanging="540"/>
        <w:rPr>
          <w:rFonts w:cs="Arial"/>
          <w:u w:val="single"/>
        </w:rPr>
      </w:pPr>
      <w:r w:rsidRPr="001E79BC">
        <w:rPr>
          <w:rFonts w:cs="Arial"/>
          <w:u w:val="single"/>
        </w:rPr>
        <w:t>(d)</w:t>
      </w:r>
      <w:r w:rsidRPr="001E79BC">
        <w:rPr>
          <w:u w:val="single"/>
        </w:rPr>
        <w:tab/>
      </w:r>
      <w:r w:rsidRPr="001E79BC">
        <w:rPr>
          <w:rFonts w:cs="Arial"/>
          <w:u w:val="single"/>
        </w:rPr>
        <w:t>The Department may additionally delay the amount of time for hospitals that qualify for the extension under items (a) or (b) by two years, up to a maximum of January 1, 2035. This delay may be authorized as necessary for hospitals that continue to experience financial distress or that need to deal with contractor, labor, or material delays, acts of God, governmental entitlements, or other circumstances beyond the hospital’s control. If up to an additional two-year delay is granted, the hospital shall submit a revised construction schedule and associated milestones to the Department.</w:t>
      </w:r>
    </w:p>
    <w:p w14:paraId="4C1DCE49" w14:textId="77777777" w:rsidR="001E79BC" w:rsidRPr="001E79BC" w:rsidRDefault="001E79BC" w:rsidP="001E79BC">
      <w:pPr>
        <w:widowControl/>
        <w:autoSpaceDE w:val="0"/>
        <w:autoSpaceDN w:val="0"/>
        <w:adjustRightInd w:val="0"/>
        <w:ind w:left="1267"/>
        <w:rPr>
          <w:rFonts w:cs="Arial"/>
          <w:u w:val="single"/>
        </w:rPr>
      </w:pPr>
      <w:r w:rsidRPr="001E79BC">
        <w:rPr>
          <w:rFonts w:cs="Arial"/>
          <w:u w:val="single"/>
        </w:rPr>
        <w:t>The hospital requesting the extension shall provide the Department with information that the Department deems necessary including information to assess whether the hospital is in financial distress or continues to be in financial distress.</w:t>
      </w:r>
    </w:p>
    <w:p w14:paraId="2E7FB6EA" w14:textId="77777777" w:rsidR="001E79BC" w:rsidRPr="001E79BC" w:rsidRDefault="001E79BC" w:rsidP="001E79BC">
      <w:pPr>
        <w:widowControl/>
        <w:autoSpaceDE w:val="0"/>
        <w:autoSpaceDN w:val="0"/>
        <w:adjustRightInd w:val="0"/>
        <w:ind w:left="1260"/>
        <w:rPr>
          <w:rFonts w:cs="Arial"/>
          <w:u w:val="single"/>
        </w:rPr>
      </w:pPr>
      <w:r w:rsidRPr="001E79BC">
        <w:rPr>
          <w:rFonts w:cs="Arial"/>
          <w:u w:val="single"/>
        </w:rPr>
        <w:t>The Department will make a determination of financial distress using financial criteria including days cash on hand, current ratio, access to working capital, operating margin, cash burn rate, the financial impact of mandatory seismic compliance costs on the hospital or integrated health care system, and other methodologies developed pursuant to Chapter 4 (commencing with Health and Safety Code Section 129380) of Part 6 of Division 107 of the Health and Safety Code.</w:t>
      </w:r>
    </w:p>
    <w:p w14:paraId="7498F42A" w14:textId="77777777" w:rsidR="001E79BC" w:rsidRPr="001E79BC" w:rsidRDefault="001E79BC" w:rsidP="001E79BC">
      <w:pPr>
        <w:widowControl/>
        <w:autoSpaceDE w:val="0"/>
        <w:autoSpaceDN w:val="0"/>
        <w:adjustRightInd w:val="0"/>
        <w:ind w:left="1260"/>
        <w:rPr>
          <w:rFonts w:cs="Arial"/>
          <w:szCs w:val="24"/>
          <w:u w:val="single"/>
        </w:rPr>
      </w:pPr>
      <w:r w:rsidRPr="001E79BC">
        <w:rPr>
          <w:rFonts w:cs="Arial"/>
          <w:szCs w:val="24"/>
          <w:u w:val="single"/>
        </w:rPr>
        <w:t>If the Department determines that an eligible hospital or integrated health care system is no longer in financial distress and is not likely to return to financial distress due to complying with seismic safety standards, the hospital or integrated health care system shall submit a revised seismic compliance plan to the Department for review and approval one month after being informed of the Department’s determination that the hospital or integrated health care system is no longer in financial distress. Notwithstanding any delay of the January 1, 2030, seismic requirements granted to the hospital or integrated health care system pursuant to item (a), the Department may adjust compliance deadlines to reflect the fact that the hospital or integrated system is no longer in financial distress.</w:t>
      </w:r>
    </w:p>
    <w:p w14:paraId="2ADBE233" w14:textId="77777777" w:rsidR="001E79BC" w:rsidRPr="001E79BC" w:rsidRDefault="001E79BC" w:rsidP="001E79BC">
      <w:pPr>
        <w:widowControl/>
        <w:autoSpaceDE w:val="0"/>
        <w:autoSpaceDN w:val="0"/>
        <w:adjustRightInd w:val="0"/>
        <w:ind w:left="1260" w:hanging="540"/>
        <w:rPr>
          <w:rFonts w:cs="Arial"/>
          <w:u w:val="single"/>
        </w:rPr>
      </w:pPr>
      <w:r w:rsidRPr="001E79BC">
        <w:rPr>
          <w:rFonts w:cs="Arial"/>
          <w:u w:val="single"/>
        </w:rPr>
        <w:lastRenderedPageBreak/>
        <w:t>(e)</w:t>
      </w:r>
      <w:r w:rsidRPr="001E79BC">
        <w:rPr>
          <w:u w:val="single"/>
        </w:rPr>
        <w:tab/>
      </w:r>
      <w:r w:rsidRPr="001E79BC">
        <w:rPr>
          <w:rFonts w:cs="Arial"/>
          <w:u w:val="single"/>
        </w:rPr>
        <w:t>Adjustments to Schedules. The Department may grant an adjustment as necessary to deal with contractor, labor, material delays, with acts of God, or with governmental entitlements, experienced by the hospital. The hospital shall submit the reason for the delay along with substantiating documents, a revised construction schedule and identify new milestones consistent with the adjustment. Requests for adjustments shall be made with the Department as soon as the reasons for the delay are known but no less than 30 calendar days before any upcoming affected extension schedule or construction milestone date.</w:t>
      </w:r>
    </w:p>
    <w:p w14:paraId="50818A94" w14:textId="77777777" w:rsidR="001E79BC" w:rsidRPr="001E79BC" w:rsidRDefault="001E79BC" w:rsidP="001E79BC">
      <w:pPr>
        <w:widowControl/>
        <w:autoSpaceDE w:val="0"/>
        <w:autoSpaceDN w:val="0"/>
        <w:adjustRightInd w:val="0"/>
        <w:ind w:left="1260"/>
        <w:rPr>
          <w:rFonts w:cs="Arial"/>
          <w:u w:val="single"/>
        </w:rPr>
      </w:pPr>
      <w:r w:rsidRPr="001E79BC">
        <w:rPr>
          <w:rFonts w:cs="Arial"/>
          <w:u w:val="single"/>
        </w:rPr>
        <w:t>Failure to comply with the revised construction schedule or meet any of the major milestones shall result in penalties as specified in items (f) and (g) The adjustment shall not exceed the corresponding final seismic compliance date of January 1, 2033 under item (a) or January 1, 2035 under item (d).</w:t>
      </w:r>
    </w:p>
    <w:p w14:paraId="14AE379F" w14:textId="77777777" w:rsidR="001E79BC" w:rsidRPr="001E79BC" w:rsidRDefault="001E79BC" w:rsidP="001E79BC">
      <w:pPr>
        <w:widowControl/>
        <w:autoSpaceDE w:val="0"/>
        <w:autoSpaceDN w:val="0"/>
        <w:adjustRightInd w:val="0"/>
        <w:ind w:left="1260" w:hanging="540"/>
        <w:rPr>
          <w:rFonts w:cs="Arial"/>
          <w:u w:val="single"/>
        </w:rPr>
      </w:pPr>
      <w:r w:rsidRPr="001E79BC">
        <w:rPr>
          <w:rFonts w:cs="Arial"/>
          <w:u w:val="single"/>
        </w:rPr>
        <w:t>(f)</w:t>
      </w:r>
      <w:r w:rsidRPr="001E79BC">
        <w:rPr>
          <w:u w:val="single"/>
        </w:rPr>
        <w:tab/>
      </w:r>
      <w:r w:rsidRPr="001E79BC">
        <w:rPr>
          <w:rFonts w:cs="Arial"/>
          <w:u w:val="single"/>
        </w:rPr>
        <w:t>Failure to comply with the construction schedule or meet any milestone established by the Department and the hospital shall result in the assessment of a fine of five thousand dollars ($5,000) per calendar day until the requirements or milestones, respectively, are met.</w:t>
      </w:r>
    </w:p>
    <w:p w14:paraId="7A9878CB" w14:textId="75E754E6" w:rsidR="001E79BC" w:rsidRDefault="001E79BC" w:rsidP="001E79BC">
      <w:pPr>
        <w:widowControl/>
        <w:autoSpaceDE w:val="0"/>
        <w:autoSpaceDN w:val="0"/>
        <w:adjustRightInd w:val="0"/>
        <w:ind w:left="1260" w:hanging="540"/>
        <w:rPr>
          <w:rFonts w:cs="Arial"/>
          <w:u w:val="single"/>
        </w:rPr>
      </w:pPr>
      <w:r w:rsidRPr="001E79BC">
        <w:rPr>
          <w:rFonts w:cs="Arial"/>
          <w:u w:val="single"/>
        </w:rPr>
        <w:t>(g)</w:t>
      </w:r>
      <w:r w:rsidRPr="001E79BC">
        <w:rPr>
          <w:u w:val="single"/>
        </w:rPr>
        <w:tab/>
      </w:r>
      <w:r w:rsidRPr="001E79BC">
        <w:rPr>
          <w:rFonts w:cs="Arial"/>
          <w:u w:val="single"/>
        </w:rPr>
        <w:t>Hospitals that fail to meet any milestone or seismic compliance deadline approved in its compliance plan shall not be issued a building permit for any building in the facility except those required for seismic compliance, maintenance, and emergency repairs until the milestone is met and the hospital is adequately progressing toward meeting the subject hospital’s seismic compliance, as determined by the Department.</w:t>
      </w:r>
      <w:bookmarkStart w:id="21" w:name="_Hlk181175429"/>
    </w:p>
    <w:p w14:paraId="0CDB709E" w14:textId="3B69D41F" w:rsidR="001E79BC" w:rsidRDefault="001E79BC" w:rsidP="001E79BC">
      <w:pPr>
        <w:widowControl/>
        <w:autoSpaceDE w:val="0"/>
        <w:autoSpaceDN w:val="0"/>
        <w:adjustRightInd w:val="0"/>
        <w:rPr>
          <w:rFonts w:cs="Arial"/>
          <w:i/>
          <w:iCs/>
        </w:rPr>
      </w:pPr>
      <w:r w:rsidRPr="001E79BC">
        <w:rPr>
          <w:rFonts w:cs="Arial"/>
          <w:b/>
          <w:bCs/>
        </w:rPr>
        <w:t xml:space="preserve">1.6 Dispute resolution/appeals process </w:t>
      </w:r>
      <w:r w:rsidRPr="001E79BC">
        <w:rPr>
          <w:rFonts w:cs="Arial"/>
        </w:rPr>
        <w:t>…</w:t>
      </w:r>
      <w:r w:rsidR="002B5594">
        <w:rPr>
          <w:rFonts w:cs="Arial"/>
        </w:rPr>
        <w:t xml:space="preserve"> </w:t>
      </w:r>
      <w:r w:rsidRPr="001E79BC">
        <w:rPr>
          <w:rFonts w:cs="Arial"/>
          <w:i/>
          <w:iCs/>
        </w:rPr>
        <w:t>[no change to text]</w:t>
      </w:r>
    </w:p>
    <w:p w14:paraId="358D84D8" w14:textId="055D988A" w:rsidR="001E79BC" w:rsidRDefault="001E79BC" w:rsidP="001E79BC">
      <w:pPr>
        <w:widowControl/>
        <w:autoSpaceDE w:val="0"/>
        <w:autoSpaceDN w:val="0"/>
        <w:adjustRightInd w:val="0"/>
        <w:rPr>
          <w:rFonts w:cs="Arial"/>
        </w:rPr>
      </w:pPr>
      <w:r w:rsidRPr="001E79BC">
        <w:rPr>
          <w:rFonts w:cs="Arial"/>
        </w:rPr>
        <w:t>…</w:t>
      </w:r>
    </w:p>
    <w:p w14:paraId="17069F91" w14:textId="77777777" w:rsidR="001E79BC" w:rsidRPr="002B5594" w:rsidRDefault="001E79BC" w:rsidP="001E79BC">
      <w:pPr>
        <w:widowControl/>
        <w:rPr>
          <w:bCs/>
          <w:strike/>
          <w:u w:val="double"/>
        </w:rPr>
      </w:pPr>
      <w:r w:rsidRPr="00263B8A">
        <w:rPr>
          <w:b/>
          <w:bCs/>
          <w:snapToGrid/>
        </w:rPr>
        <w:t xml:space="preserve">1.9 </w:t>
      </w:r>
      <w:r w:rsidRPr="002B5594">
        <w:rPr>
          <w:b/>
          <w:strike/>
        </w:rPr>
        <w:t>State grant programs</w:t>
      </w:r>
      <w:r w:rsidRPr="002B5594">
        <w:rPr>
          <w:bCs/>
          <w:strike/>
        </w:rPr>
        <w:t>. The State of California may from time to time establish programs that provide grant funding for general acute care hospitals to advance seismic safety. Standards of eligibility to participate in a state grant program are established in its enabling statute.</w:t>
      </w:r>
    </w:p>
    <w:p w14:paraId="74244634" w14:textId="77777777" w:rsidR="001E79BC" w:rsidRPr="007512D7" w:rsidRDefault="001E79BC" w:rsidP="001E79BC">
      <w:pPr>
        <w:widowControl/>
        <w:rPr>
          <w:bCs/>
          <w:dstrike/>
        </w:rPr>
      </w:pPr>
      <w:r w:rsidRPr="002B5594">
        <w:rPr>
          <w:rFonts w:ascii="Arial Bold" w:hAnsi="Arial Bold"/>
          <w:b/>
          <w:strike/>
        </w:rPr>
        <w:t xml:space="preserve">1.9.1 </w:t>
      </w:r>
      <w:r w:rsidRPr="002B5594">
        <w:rPr>
          <w:rFonts w:ascii="Arial Bold" w:hAnsi="Arial Bold"/>
          <w:b/>
          <w:bCs/>
          <w:strike/>
        </w:rPr>
        <w:t>The</w:t>
      </w:r>
      <w:r w:rsidRPr="003E1A30">
        <w:rPr>
          <w:rFonts w:ascii="Arial Bold" w:hAnsi="Arial Bold"/>
          <w:b/>
          <w:bCs/>
          <w:dstrike/>
        </w:rPr>
        <w:t xml:space="preserve"> </w:t>
      </w:r>
      <w:r w:rsidRPr="02B75742">
        <w:rPr>
          <w:b/>
          <w:bCs/>
        </w:rPr>
        <w:t>Small and Rural Hospital Relief Program</w:t>
      </w:r>
      <w:r>
        <w:t xml:space="preserve"> is established in statute for the purpose of providing funding for improvement of a building’s seismic performance rating. The program is administered by </w:t>
      </w:r>
      <w:r w:rsidRPr="002B5594">
        <w:rPr>
          <w:strike/>
        </w:rPr>
        <w:t>the Office of Health Facility Loan Insurance (OHFLI) of</w:t>
      </w:r>
      <w:r>
        <w:t xml:space="preserve"> HCAI, who is responsible for issuing grants to facilities for seismic improvement projects</w:t>
      </w:r>
      <w:r w:rsidRPr="005E35AF">
        <w:t xml:space="preserve"> </w:t>
      </w:r>
      <w:r w:rsidRPr="002B5594">
        <w:rPr>
          <w:strike/>
        </w:rPr>
        <w:t>approved by the Office</w:t>
      </w:r>
      <w:r>
        <w:t xml:space="preserve">. A grant provided </w:t>
      </w:r>
      <w:r w:rsidRPr="002B5594">
        <w:rPr>
          <w:strike/>
        </w:rPr>
        <w:t>by OHFLI</w:t>
      </w:r>
      <w:r>
        <w:t xml:space="preserve"> under this program may be used only for funding seismic safety compliance.</w:t>
      </w:r>
    </w:p>
    <w:p w14:paraId="2EA63280" w14:textId="5870FB1E" w:rsidR="001E79BC" w:rsidRPr="00910A8A" w:rsidRDefault="001E79BC" w:rsidP="001E79BC">
      <w:pPr>
        <w:ind w:left="360"/>
        <w:rPr>
          <w:rFonts w:cs="Arial"/>
          <w:i/>
          <w:iCs/>
          <w:snapToGrid/>
          <w:szCs w:val="24"/>
        </w:rPr>
      </w:pPr>
      <w:r w:rsidRPr="002B5594">
        <w:rPr>
          <w:b/>
          <w:bCs/>
          <w:snapToGrid/>
          <w:u w:val="single"/>
        </w:rPr>
        <w:t>1.9.1 Eligibility.</w:t>
      </w:r>
      <w:r>
        <w:rPr>
          <w:rFonts w:cs="Arial"/>
          <w:i/>
          <w:iCs/>
          <w:snapToGrid/>
          <w:szCs w:val="24"/>
        </w:rPr>
        <w:t xml:space="preserve"> </w:t>
      </w:r>
      <w:r w:rsidRPr="002B5594">
        <w:rPr>
          <w:strike/>
          <w:snapToGrid/>
        </w:rPr>
        <w:t>O</w:t>
      </w:r>
      <w:r w:rsidRPr="002B5594">
        <w:rPr>
          <w:strike/>
        </w:rPr>
        <w:t>HFLI</w:t>
      </w:r>
      <w:r w:rsidRPr="00910A8A">
        <w:rPr>
          <w:snapToGrid/>
        </w:rPr>
        <w:t xml:space="preserve"> </w:t>
      </w:r>
      <w:r w:rsidRPr="002B5594">
        <w:rPr>
          <w:snapToGrid/>
          <w:u w:val="single"/>
        </w:rPr>
        <w:t>HCAI</w:t>
      </w:r>
      <w:r w:rsidRPr="00DA390C">
        <w:rPr>
          <w:snapToGrid/>
        </w:rPr>
        <w:t xml:space="preserve"> determines eligibility of a </w:t>
      </w:r>
      <w:r>
        <w:rPr>
          <w:snapToGrid/>
        </w:rPr>
        <w:t xml:space="preserve">hospital to </w:t>
      </w:r>
      <w:r w:rsidRPr="00DA390C">
        <w:rPr>
          <w:snapToGrid/>
        </w:rPr>
        <w:t xml:space="preserve">participate in </w:t>
      </w:r>
      <w:r w:rsidRPr="002B5594">
        <w:rPr>
          <w:snapToGrid/>
          <w:u w:val="single"/>
        </w:rPr>
        <w:t>this</w:t>
      </w:r>
      <w:r w:rsidRPr="00910A8A">
        <w:rPr>
          <w:snapToGrid/>
        </w:rPr>
        <w:t xml:space="preserve"> </w:t>
      </w:r>
      <w:r w:rsidRPr="00DA390C">
        <w:rPr>
          <w:snapToGrid/>
        </w:rPr>
        <w:t xml:space="preserve">program </w:t>
      </w:r>
      <w:r w:rsidRPr="002B5594">
        <w:rPr>
          <w:strike/>
          <w:snapToGrid/>
        </w:rPr>
        <w:t>on</w:t>
      </w:r>
      <w:r w:rsidRPr="00DA390C">
        <w:rPr>
          <w:snapToGrid/>
        </w:rPr>
        <w:t xml:space="preserve"> </w:t>
      </w:r>
      <w:r w:rsidRPr="002B5594">
        <w:rPr>
          <w:snapToGrid/>
          <w:u w:val="single"/>
        </w:rPr>
        <w:t>in accordance with</w:t>
      </w:r>
      <w:r>
        <w:rPr>
          <w:rFonts w:cs="Arial"/>
          <w:i/>
          <w:iCs/>
          <w:snapToGrid/>
          <w:szCs w:val="24"/>
        </w:rPr>
        <w:t xml:space="preserve"> </w:t>
      </w:r>
      <w:r w:rsidRPr="00DA390C">
        <w:rPr>
          <w:snapToGrid/>
        </w:rPr>
        <w:t>the following criteria:</w:t>
      </w:r>
    </w:p>
    <w:p w14:paraId="38EC2AD9" w14:textId="32E30926" w:rsidR="001E79BC" w:rsidRPr="00091B82" w:rsidRDefault="001E79BC" w:rsidP="001E79BC">
      <w:pPr>
        <w:widowControl/>
        <w:autoSpaceDE w:val="0"/>
        <w:autoSpaceDN w:val="0"/>
        <w:adjustRightInd w:val="0"/>
        <w:ind w:left="1080" w:hanging="360"/>
        <w:rPr>
          <w:rFonts w:cs="Arial"/>
          <w:u w:val="double"/>
        </w:rPr>
      </w:pPr>
      <w:r w:rsidRPr="00263B8A">
        <w:rPr>
          <w:snapToGrid/>
        </w:rPr>
        <w:t>a.</w:t>
      </w:r>
      <w:r>
        <w:rPr>
          <w:snapToGrid/>
        </w:rPr>
        <w:tab/>
      </w:r>
      <w:r w:rsidRPr="002B5594">
        <w:rPr>
          <w:strike/>
          <w:snapToGrid/>
        </w:rPr>
        <w:t>A s</w:t>
      </w:r>
      <w:bookmarkStart w:id="22" w:name="_Hlk181178007"/>
      <w:r>
        <w:rPr>
          <w:rFonts w:cs="Arial"/>
          <w:i/>
          <w:iCs/>
          <w:snapToGrid/>
          <w:szCs w:val="24"/>
        </w:rPr>
        <w:t xml:space="preserve"> </w:t>
      </w:r>
      <w:bookmarkEnd w:id="22"/>
      <w:proofErr w:type="gramStart"/>
      <w:r w:rsidRPr="002B5594">
        <w:rPr>
          <w:snapToGrid/>
          <w:u w:val="single"/>
        </w:rPr>
        <w:t>Small</w:t>
      </w:r>
      <w:proofErr w:type="gramEnd"/>
      <w:r w:rsidRPr="00263B8A">
        <w:rPr>
          <w:snapToGrid/>
        </w:rPr>
        <w:t xml:space="preserve"> hospital</w:t>
      </w:r>
      <w:r>
        <w:rPr>
          <w:snapToGrid/>
        </w:rPr>
        <w:t>.</w:t>
      </w:r>
    </w:p>
    <w:p w14:paraId="57349235" w14:textId="732D6852" w:rsidR="001E79BC" w:rsidRDefault="001E79BC" w:rsidP="001E79BC">
      <w:pPr>
        <w:ind w:left="1080" w:hanging="360"/>
        <w:rPr>
          <w:snapToGrid/>
        </w:rPr>
      </w:pPr>
      <w:r w:rsidRPr="00263B8A">
        <w:rPr>
          <w:snapToGrid/>
        </w:rPr>
        <w:t>b.</w:t>
      </w:r>
      <w:r>
        <w:rPr>
          <w:snapToGrid/>
        </w:rPr>
        <w:tab/>
      </w:r>
      <w:r w:rsidRPr="002B5594">
        <w:rPr>
          <w:strike/>
          <w:snapToGrid/>
        </w:rPr>
        <w:t>A r</w:t>
      </w:r>
      <w:r>
        <w:rPr>
          <w:rFonts w:cs="Arial"/>
          <w:i/>
          <w:iCs/>
          <w:snapToGrid/>
          <w:szCs w:val="24"/>
        </w:rPr>
        <w:t xml:space="preserve"> </w:t>
      </w:r>
      <w:r w:rsidRPr="002B5594">
        <w:rPr>
          <w:snapToGrid/>
          <w:u w:val="single"/>
        </w:rPr>
        <w:t>Rural</w:t>
      </w:r>
      <w:r w:rsidRPr="00263B8A">
        <w:rPr>
          <w:snapToGrid/>
        </w:rPr>
        <w:t xml:space="preserve"> hospital.</w:t>
      </w:r>
    </w:p>
    <w:p w14:paraId="16D9F11E" w14:textId="1E5FBEC1" w:rsidR="001E79BC" w:rsidRPr="00E5344E" w:rsidRDefault="001E79BC" w:rsidP="001E79BC">
      <w:pPr>
        <w:widowControl/>
        <w:autoSpaceDE w:val="0"/>
        <w:autoSpaceDN w:val="0"/>
        <w:adjustRightInd w:val="0"/>
        <w:ind w:left="1080" w:hanging="360"/>
        <w:rPr>
          <w:rFonts w:cs="Arial"/>
          <w:u w:val="double"/>
        </w:rPr>
      </w:pPr>
      <w:r w:rsidRPr="00263B8A">
        <w:rPr>
          <w:snapToGrid/>
        </w:rPr>
        <w:t>c.</w:t>
      </w:r>
      <w:r>
        <w:rPr>
          <w:snapToGrid/>
        </w:rPr>
        <w:tab/>
      </w:r>
      <w:r w:rsidRPr="002B5594">
        <w:rPr>
          <w:strike/>
          <w:snapToGrid/>
        </w:rPr>
        <w:t>A c</w:t>
      </w:r>
      <w:r>
        <w:rPr>
          <w:rFonts w:cs="Arial"/>
          <w:i/>
          <w:iCs/>
          <w:snapToGrid/>
          <w:szCs w:val="24"/>
        </w:rPr>
        <w:t xml:space="preserve"> </w:t>
      </w:r>
      <w:r w:rsidRPr="002B5594">
        <w:rPr>
          <w:snapToGrid/>
          <w:u w:val="single"/>
        </w:rPr>
        <w:t>Critical</w:t>
      </w:r>
      <w:r w:rsidRPr="00263B8A">
        <w:rPr>
          <w:snapToGrid/>
        </w:rPr>
        <w:t xml:space="preserve"> access hospital.</w:t>
      </w:r>
    </w:p>
    <w:p w14:paraId="4203DB06" w14:textId="230B8984" w:rsidR="001E79BC" w:rsidRPr="002B5594" w:rsidRDefault="001E79BC" w:rsidP="001E79BC">
      <w:pPr>
        <w:ind w:left="1080" w:hanging="360"/>
        <w:rPr>
          <w:snapToGrid/>
          <w:u w:val="single"/>
        </w:rPr>
      </w:pPr>
      <w:r w:rsidRPr="002B5594">
        <w:rPr>
          <w:snapToGrid/>
          <w:u w:val="single"/>
        </w:rPr>
        <w:t>d.</w:t>
      </w:r>
      <w:r w:rsidRPr="002B5594">
        <w:rPr>
          <w:snapToGrid/>
          <w:u w:val="single"/>
        </w:rPr>
        <w:tab/>
        <w:t>Distressed Hospital Loan Program recipient that seeks delay under Section 1.5.2. item 3. beyond January 1, 2030 deadline.</w:t>
      </w:r>
    </w:p>
    <w:p w14:paraId="28F647D4" w14:textId="3F9802C3" w:rsidR="001E79BC" w:rsidRDefault="001E79BC" w:rsidP="001E79BC">
      <w:pPr>
        <w:ind w:left="1080" w:hanging="360"/>
        <w:rPr>
          <w:snapToGrid/>
          <w:u w:val="double"/>
        </w:rPr>
      </w:pPr>
      <w:r w:rsidRPr="002B5594">
        <w:rPr>
          <w:snapToGrid/>
          <w:u w:val="single"/>
        </w:rPr>
        <w:t>e.</w:t>
      </w:r>
      <w:r w:rsidRPr="002B5594">
        <w:rPr>
          <w:snapToGrid/>
          <w:u w:val="single"/>
        </w:rPr>
        <w:tab/>
        <w:t xml:space="preserve">Health care district hospital that seeks delay under Section 1.5.2 item 3. </w:t>
      </w:r>
      <w:r w:rsidRPr="002B5594">
        <w:rPr>
          <w:snapToGrid/>
          <w:u w:val="single"/>
        </w:rPr>
        <w:lastRenderedPageBreak/>
        <w:t>beyond January 1, 2030 deadline.</w:t>
      </w:r>
    </w:p>
    <w:p w14:paraId="0B2E50E8" w14:textId="77777777" w:rsidR="001E79BC" w:rsidRPr="00263B8A" w:rsidRDefault="001E79BC" w:rsidP="001E79BC">
      <w:pPr>
        <w:keepNext/>
        <w:keepLines/>
        <w:widowControl/>
        <w:ind w:left="720"/>
        <w:rPr>
          <w:snapToGrid/>
        </w:rPr>
      </w:pPr>
      <w:r w:rsidRPr="00263B8A">
        <w:rPr>
          <w:snapToGrid/>
        </w:rPr>
        <w:t xml:space="preserve">The eligible hospitals shall meet </w:t>
      </w:r>
      <w:r w:rsidRPr="00296A0A">
        <w:rPr>
          <w:snapToGrid/>
        </w:rPr>
        <w:t>both of</w:t>
      </w:r>
      <w:r w:rsidRPr="00263B8A">
        <w:rPr>
          <w:snapToGrid/>
        </w:rPr>
        <w:t xml:space="preserve"> the following</w:t>
      </w:r>
      <w:r>
        <w:rPr>
          <w:snapToGrid/>
        </w:rPr>
        <w:t xml:space="preserve"> </w:t>
      </w:r>
      <w:r w:rsidRPr="00263B8A">
        <w:rPr>
          <w:snapToGrid/>
        </w:rPr>
        <w:t>criteria:</w:t>
      </w:r>
    </w:p>
    <w:p w14:paraId="0AE2934D" w14:textId="77777777" w:rsidR="001E79BC" w:rsidRPr="00263B8A" w:rsidRDefault="001E79BC" w:rsidP="001E79BC">
      <w:pPr>
        <w:keepNext/>
        <w:keepLines/>
        <w:widowControl/>
        <w:ind w:left="1440" w:hanging="360"/>
        <w:rPr>
          <w:snapToGrid/>
        </w:rPr>
      </w:pPr>
      <w:r w:rsidRPr="00263B8A">
        <w:rPr>
          <w:snapToGrid/>
        </w:rPr>
        <w:t>1.</w:t>
      </w:r>
      <w:r>
        <w:rPr>
          <w:snapToGrid/>
        </w:rPr>
        <w:tab/>
      </w:r>
      <w:r w:rsidRPr="00263B8A">
        <w:rPr>
          <w:snapToGrid/>
        </w:rPr>
        <w:t>Compliance imposes a financial burden on the applicant</w:t>
      </w:r>
      <w:r>
        <w:rPr>
          <w:snapToGrid/>
        </w:rPr>
        <w:t xml:space="preserve"> </w:t>
      </w:r>
      <w:r w:rsidRPr="00263B8A">
        <w:rPr>
          <w:snapToGrid/>
        </w:rPr>
        <w:t>that may result in hospital closure.</w:t>
      </w:r>
    </w:p>
    <w:p w14:paraId="31399B3C" w14:textId="77777777" w:rsidR="001E79BC" w:rsidRDefault="001E79BC" w:rsidP="001E79BC">
      <w:pPr>
        <w:keepNext/>
        <w:keepLines/>
        <w:widowControl/>
        <w:ind w:left="1440" w:hanging="360"/>
        <w:rPr>
          <w:snapToGrid/>
        </w:rPr>
      </w:pPr>
      <w:r w:rsidRPr="00263B8A">
        <w:rPr>
          <w:snapToGrid/>
        </w:rPr>
        <w:t>2.</w:t>
      </w:r>
      <w:r>
        <w:rPr>
          <w:snapToGrid/>
        </w:rPr>
        <w:tab/>
      </w:r>
      <w:r w:rsidRPr="00263B8A">
        <w:rPr>
          <w:snapToGrid/>
        </w:rPr>
        <w:t>The hospital closure would substantially impact the</w:t>
      </w:r>
      <w:r>
        <w:rPr>
          <w:snapToGrid/>
        </w:rPr>
        <w:t xml:space="preserve"> </w:t>
      </w:r>
      <w:r w:rsidRPr="00263B8A">
        <w:rPr>
          <w:snapToGrid/>
        </w:rPr>
        <w:t>accessibility of health care in the communities surrounding</w:t>
      </w:r>
      <w:r>
        <w:rPr>
          <w:snapToGrid/>
        </w:rPr>
        <w:t xml:space="preserve"> </w:t>
      </w:r>
      <w:r w:rsidRPr="00263B8A">
        <w:rPr>
          <w:snapToGrid/>
        </w:rPr>
        <w:t>the hospital.</w:t>
      </w:r>
    </w:p>
    <w:p w14:paraId="0A05115C" w14:textId="515681ED" w:rsidR="001E79BC" w:rsidRPr="002B5594" w:rsidRDefault="001E79BC" w:rsidP="002B5594">
      <w:pPr>
        <w:rPr>
          <w:rFonts w:cs="Arial"/>
          <w:i/>
          <w:iCs/>
          <w:snapToGrid/>
          <w:szCs w:val="24"/>
          <w:u w:val="single"/>
        </w:rPr>
      </w:pPr>
      <w:r w:rsidRPr="002B5594">
        <w:rPr>
          <w:b/>
          <w:bCs/>
          <w:snapToGrid/>
          <w:u w:val="single"/>
        </w:rPr>
        <w:t>1.9.2 Grant Requirements</w:t>
      </w:r>
      <w:r w:rsidRPr="002B5594">
        <w:rPr>
          <w:snapToGrid/>
          <w:u w:val="single"/>
        </w:rPr>
        <w:t>.</w:t>
      </w:r>
    </w:p>
    <w:p w14:paraId="7F77B19D" w14:textId="77777777" w:rsidR="001E79BC" w:rsidRPr="002B5594" w:rsidRDefault="001E79BC" w:rsidP="001E79BC">
      <w:pPr>
        <w:ind w:left="1080" w:hanging="360"/>
        <w:rPr>
          <w:snapToGrid/>
          <w:u w:val="single"/>
        </w:rPr>
      </w:pPr>
      <w:r w:rsidRPr="002B5594">
        <w:rPr>
          <w:snapToGrid/>
          <w:u w:val="single"/>
        </w:rPr>
        <w:t>1.</w:t>
      </w:r>
      <w:r w:rsidRPr="002B5594">
        <w:rPr>
          <w:snapToGrid/>
          <w:u w:val="single"/>
        </w:rPr>
        <w:tab/>
        <w:t>Grants shall provide a general acute care hospital with funds to secure an SPC-4D assessment for purposes of planning for, and estimating the costs of, complying with Health and Safety Code Section 130065.</w:t>
      </w:r>
    </w:p>
    <w:p w14:paraId="2DE5C0E8" w14:textId="77777777" w:rsidR="001E79BC" w:rsidRPr="002B5594" w:rsidRDefault="001E79BC" w:rsidP="001E79BC">
      <w:pPr>
        <w:ind w:left="1080" w:hanging="360"/>
        <w:rPr>
          <w:snapToGrid/>
          <w:u w:val="single"/>
        </w:rPr>
      </w:pPr>
      <w:r w:rsidRPr="002B5594">
        <w:rPr>
          <w:snapToGrid/>
          <w:u w:val="single"/>
        </w:rPr>
        <w:t>2.</w:t>
      </w:r>
      <w:r w:rsidRPr="002B5594">
        <w:rPr>
          <w:snapToGrid/>
          <w:u w:val="single"/>
        </w:rPr>
        <w:tab/>
        <w:t>A general acute care hospital receiving a grant for an assessment shall provide the estimated cost of SPC-4D compliance to the Department.</w:t>
      </w:r>
    </w:p>
    <w:p w14:paraId="62265B45" w14:textId="77777777" w:rsidR="001E79BC" w:rsidRPr="002B5594" w:rsidRDefault="001E79BC" w:rsidP="001E79BC">
      <w:pPr>
        <w:ind w:left="1080" w:hanging="360"/>
        <w:rPr>
          <w:snapToGrid/>
          <w:u w:val="single"/>
        </w:rPr>
      </w:pPr>
      <w:r w:rsidRPr="002B5594">
        <w:rPr>
          <w:snapToGrid/>
          <w:u w:val="single"/>
        </w:rPr>
        <w:t>3.</w:t>
      </w:r>
      <w:r w:rsidRPr="002B5594">
        <w:rPr>
          <w:snapToGrid/>
          <w:u w:val="single"/>
        </w:rPr>
        <w:tab/>
        <w:t>A general acute care hospital that has received a grant for an assessment may apply for a grant for purposes of complying with Health and Safety Code Section 130065.</w:t>
      </w:r>
    </w:p>
    <w:p w14:paraId="748861D8" w14:textId="77777777" w:rsidR="001E79BC" w:rsidRPr="002B5594" w:rsidRDefault="001E79BC" w:rsidP="001E79BC">
      <w:pPr>
        <w:ind w:left="1080" w:hanging="360"/>
        <w:rPr>
          <w:snapToGrid/>
          <w:u w:val="single"/>
        </w:rPr>
      </w:pPr>
      <w:r w:rsidRPr="002B5594">
        <w:rPr>
          <w:snapToGrid/>
          <w:u w:val="single"/>
        </w:rPr>
        <w:t>4.</w:t>
      </w:r>
      <w:r w:rsidRPr="002B5594">
        <w:rPr>
          <w:snapToGrid/>
          <w:u w:val="single"/>
        </w:rPr>
        <w:tab/>
        <w:t>For a general acute care hospital that already has an SPC-4D assessment approved by the Department, the Department may award the general acute care hospital grant money for purposes of complying with Health and Safety Code Section 130065.</w:t>
      </w:r>
    </w:p>
    <w:p w14:paraId="2F1E9E5F" w14:textId="77777777" w:rsidR="001E79BC" w:rsidRPr="002B5594" w:rsidRDefault="001E79BC" w:rsidP="001E79BC">
      <w:pPr>
        <w:widowControl/>
        <w:ind w:left="1080" w:hanging="360"/>
        <w:rPr>
          <w:u w:val="single"/>
        </w:rPr>
      </w:pPr>
      <w:r w:rsidRPr="002B5594">
        <w:rPr>
          <w:u w:val="single"/>
        </w:rPr>
        <w:t>5.</w:t>
      </w:r>
      <w:r w:rsidRPr="002B5594">
        <w:rPr>
          <w:snapToGrid/>
          <w:u w:val="single"/>
        </w:rPr>
        <w:tab/>
      </w:r>
      <w:r w:rsidRPr="002B5594">
        <w:rPr>
          <w:u w:val="single"/>
        </w:rPr>
        <w:t>If state funds are appropriated to the Small and Rural Hospital Relief Fund for the purpose of complying with Health and Safety Code Section 130065, before being awarded state funds, a hospital that qualifies for assessment grants shall submit financial information to HCAI, on a form as required by HCAI, related to all of the following:</w:t>
      </w:r>
    </w:p>
    <w:p w14:paraId="44AE6293" w14:textId="77777777" w:rsidR="001E79BC" w:rsidRPr="002B5594" w:rsidRDefault="001E79BC" w:rsidP="001E79BC">
      <w:pPr>
        <w:widowControl/>
        <w:ind w:left="1440" w:hanging="360"/>
        <w:rPr>
          <w:u w:val="single"/>
        </w:rPr>
      </w:pPr>
      <w:r w:rsidRPr="002B5594">
        <w:rPr>
          <w:u w:val="single"/>
        </w:rPr>
        <w:t>a)</w:t>
      </w:r>
      <w:r w:rsidRPr="002B5594">
        <w:rPr>
          <w:u w:val="single"/>
        </w:rPr>
        <w:tab/>
        <w:t>Whether the hospital has attempted to secure other methods of funding for SPC-4D compliance, including federal funding, and if not, the reason why.</w:t>
      </w:r>
    </w:p>
    <w:p w14:paraId="710886DA" w14:textId="77777777" w:rsidR="001E79BC" w:rsidRPr="002B5594" w:rsidRDefault="001E79BC" w:rsidP="001E79BC">
      <w:pPr>
        <w:ind w:left="1440" w:hanging="360"/>
        <w:rPr>
          <w:u w:val="single"/>
        </w:rPr>
      </w:pPr>
      <w:r w:rsidRPr="002B5594">
        <w:rPr>
          <w:u w:val="single"/>
        </w:rPr>
        <w:t>b)</w:t>
      </w:r>
      <w:r w:rsidRPr="002B5594">
        <w:rPr>
          <w:u w:val="single"/>
        </w:rPr>
        <w:tab/>
        <w:t>The accuracy of the hospital’s SPC-4D cost estimates and confirmation that the estimated costs are only for purposes of SPC-4D compliance.</w:t>
      </w:r>
    </w:p>
    <w:p w14:paraId="6F2A5726" w14:textId="77777777" w:rsidR="001E79BC" w:rsidRPr="002B5594" w:rsidRDefault="001E79BC" w:rsidP="001E79BC">
      <w:pPr>
        <w:ind w:left="1440" w:hanging="360"/>
        <w:rPr>
          <w:u w:val="single"/>
        </w:rPr>
      </w:pPr>
      <w:r w:rsidRPr="002B5594">
        <w:rPr>
          <w:u w:val="single"/>
        </w:rPr>
        <w:t>c)</w:t>
      </w:r>
      <w:r w:rsidRPr="002B5594">
        <w:rPr>
          <w:u w:val="single"/>
        </w:rPr>
        <w:tab/>
        <w:t>The hospital’s need for assistance due to financial hardship and lack of ability to finance the required improvements, in order to access state funds.</w:t>
      </w:r>
    </w:p>
    <w:p w14:paraId="465E33AE" w14:textId="6324A323" w:rsidR="001E79BC" w:rsidRPr="002B5594" w:rsidRDefault="001E79BC" w:rsidP="001E79BC">
      <w:pPr>
        <w:ind w:left="1080" w:hanging="360"/>
        <w:rPr>
          <w:u w:val="single"/>
        </w:rPr>
      </w:pPr>
      <w:r w:rsidRPr="002B5594">
        <w:rPr>
          <w:u w:val="single"/>
        </w:rPr>
        <w:t>6.</w:t>
      </w:r>
      <w:r w:rsidRPr="002B5594">
        <w:rPr>
          <w:u w:val="single"/>
        </w:rPr>
        <w:tab/>
        <w:t>In awarding grants, HCAI shall have the authority to deny any costs from the completed assessment that the Department determines are not necessary to comply with SPC-4D requirements.</w:t>
      </w:r>
    </w:p>
    <w:p w14:paraId="26F18330" w14:textId="77777777" w:rsidR="001E79BC" w:rsidRPr="005B5070" w:rsidRDefault="001E79BC" w:rsidP="001E79BC">
      <w:pPr>
        <w:rPr>
          <w:b/>
          <w:snapToGrid/>
        </w:rPr>
      </w:pPr>
      <w:r w:rsidRPr="00263B8A">
        <w:rPr>
          <w:b/>
          <w:snapToGrid/>
        </w:rPr>
        <w:t>1.</w:t>
      </w:r>
      <w:r>
        <w:rPr>
          <w:b/>
          <w:snapToGrid/>
        </w:rPr>
        <w:t>10</w:t>
      </w:r>
      <w:r w:rsidRPr="00263B8A">
        <w:rPr>
          <w:b/>
          <w:snapToGrid/>
        </w:rPr>
        <w:t xml:space="preserve"> </w:t>
      </w:r>
      <w:r>
        <w:rPr>
          <w:b/>
          <w:snapToGrid/>
        </w:rPr>
        <w:t>Integrated Review for seismic compliance projects</w:t>
      </w:r>
      <w:r w:rsidRPr="00263B8A">
        <w:rPr>
          <w:b/>
          <w:snapToGrid/>
        </w:rPr>
        <w:t>.</w:t>
      </w:r>
    </w:p>
    <w:p w14:paraId="1A428E46" w14:textId="77777777" w:rsidR="001E79BC" w:rsidRDefault="001E79BC" w:rsidP="001E79BC">
      <w:pPr>
        <w:numPr>
          <w:ilvl w:val="0"/>
          <w:numId w:val="25"/>
        </w:numPr>
        <w:rPr>
          <w:snapToGrid/>
        </w:rPr>
      </w:pPr>
      <w:r w:rsidRPr="005B5070">
        <w:rPr>
          <w:snapToGrid/>
        </w:rPr>
        <w:t>Purpose.</w:t>
      </w:r>
      <w:r>
        <w:rPr>
          <w:snapToGrid/>
        </w:rPr>
        <w:t xml:space="preserve"> </w:t>
      </w:r>
      <w:r w:rsidRPr="005B5070">
        <w:rPr>
          <w:snapToGrid/>
        </w:rPr>
        <w:t>The purpose of integrated review is to provide technical assistance to a hospital’s project team in the development of a cost-efficient structural or non-structural seismic retrofit program. A cost-efficient retrofit program is one that achieves a compliant condition for SPC-4D/SPC-5 and NPC-3/NPC-4/NPC-4D and NPC-5 with no more work than is necessary to attain the rating while limiting impact to operations from project delivery.</w:t>
      </w:r>
    </w:p>
    <w:p w14:paraId="0658D200" w14:textId="06DB5B6F" w:rsidR="001E79BC" w:rsidRPr="000D6F7B" w:rsidRDefault="001E79BC" w:rsidP="001E79BC">
      <w:pPr>
        <w:numPr>
          <w:ilvl w:val="0"/>
          <w:numId w:val="25"/>
        </w:numPr>
        <w:spacing w:before="120" w:after="0"/>
        <w:rPr>
          <w:snapToGrid/>
        </w:rPr>
      </w:pPr>
      <w:r w:rsidRPr="000D6F7B">
        <w:rPr>
          <w:snapToGrid/>
        </w:rPr>
        <w:lastRenderedPageBreak/>
        <w:t xml:space="preserve">Voluntary requests. The </w:t>
      </w:r>
      <w:r w:rsidRPr="001E79BC">
        <w:rPr>
          <w:strike/>
          <w:snapToGrid/>
        </w:rPr>
        <w:t>Office</w:t>
      </w:r>
      <w:r w:rsidRPr="000D6F7B">
        <w:rPr>
          <w:rFonts w:cs="Arial"/>
          <w:i/>
          <w:iCs/>
          <w:snapToGrid/>
          <w:szCs w:val="24"/>
        </w:rPr>
        <w:t xml:space="preserve"> </w:t>
      </w:r>
      <w:r w:rsidRPr="002B5594">
        <w:rPr>
          <w:snapToGrid/>
          <w:u w:val="single"/>
        </w:rPr>
        <w:t>Department</w:t>
      </w:r>
      <w:r w:rsidRPr="000D6F7B">
        <w:rPr>
          <w:snapToGrid/>
        </w:rPr>
        <w:t>, at its sole discretion, may enter into a written agreement with the hospital governing board or authority for an Integrated Review. A hospital may request Integrated Review to aid in the planning and implementation of a seismic retrofit project for a general acute care hospital building. The fee for Integrated Review shall be on a Time and Materials Basis.</w:t>
      </w:r>
    </w:p>
    <w:p w14:paraId="2455D0B7" w14:textId="5721B5B2" w:rsidR="001E79BC" w:rsidRDefault="001E79BC" w:rsidP="001E79BC">
      <w:pPr>
        <w:numPr>
          <w:ilvl w:val="0"/>
          <w:numId w:val="25"/>
        </w:numPr>
        <w:spacing w:before="120" w:after="0"/>
        <w:rPr>
          <w:strike/>
          <w:snapToGrid/>
        </w:rPr>
      </w:pPr>
      <w:r w:rsidRPr="001E79BC">
        <w:rPr>
          <w:strike/>
          <w:snapToGrid/>
        </w:rPr>
        <w:t>State grant program participation. A hospital seeking funds from a state grant program for seismic improvements for a building providing general acute care is required to engage the Office for Integrated Review in development of a seismic improvement project or program. Integrated Review is required for pre-design and design phases of compliance project development for state-funded projects. Fees for Integrated Review are on a Time and Materials Basis unless otherwise funded through the grant program’s enabling legislation.</w:t>
      </w:r>
    </w:p>
    <w:p w14:paraId="7256D7A0" w14:textId="32B13901" w:rsidR="002B5594" w:rsidRDefault="002B5594" w:rsidP="007D056F">
      <w:pPr>
        <w:spacing w:before="120"/>
        <w:rPr>
          <w:snapToGrid/>
        </w:rPr>
      </w:pPr>
      <w:r>
        <w:rPr>
          <w:snapToGrid/>
        </w:rPr>
        <w:t>…</w:t>
      </w:r>
    </w:p>
    <w:bookmarkEnd w:id="21"/>
    <w:p w14:paraId="776A657F" w14:textId="57F041C5" w:rsidR="00FE48E6" w:rsidRPr="00B32E3A" w:rsidRDefault="00FE48E6" w:rsidP="000B218C">
      <w:pPr>
        <w:pStyle w:val="Heading4"/>
        <w:spacing w:before="120"/>
        <w:ind w:left="0"/>
      </w:pPr>
      <w:r w:rsidRPr="00B32E3A">
        <w:t>Notation:</w:t>
      </w:r>
    </w:p>
    <w:p w14:paraId="47C4BD03" w14:textId="46B50854" w:rsidR="00FE48E6" w:rsidRPr="00FB2A31" w:rsidRDefault="00FE48E6" w:rsidP="00FE48E6">
      <w:pPr>
        <w:rPr>
          <w:rFonts w:cs="Arial"/>
          <w:noProof/>
        </w:rPr>
      </w:pPr>
      <w:r w:rsidRPr="00FB2A31">
        <w:rPr>
          <w:rFonts w:cs="Arial"/>
          <w:noProof/>
        </w:rPr>
        <w:t>Authority: Health and Safety Code, Sections 1275</w:t>
      </w:r>
      <w:r>
        <w:rPr>
          <w:rFonts w:cs="Arial"/>
          <w:noProof/>
        </w:rPr>
        <w:t>, 1892</w:t>
      </w:r>
      <w:r w:rsidR="008A6EA7">
        <w:rPr>
          <w:rFonts w:cs="Arial"/>
          <w:noProof/>
        </w:rPr>
        <w:t>9</w:t>
      </w:r>
      <w:r w:rsidR="003A57E5">
        <w:rPr>
          <w:rFonts w:cs="Arial"/>
          <w:noProof/>
        </w:rPr>
        <w:t xml:space="preserve">, </w:t>
      </w:r>
      <w:r w:rsidR="006B307A" w:rsidRPr="00FB2A31">
        <w:rPr>
          <w:rFonts w:cs="Arial"/>
          <w:noProof/>
        </w:rPr>
        <w:t>129</w:t>
      </w:r>
      <w:r w:rsidR="006B307A">
        <w:rPr>
          <w:rFonts w:cs="Arial"/>
          <w:noProof/>
        </w:rPr>
        <w:t>850</w:t>
      </w:r>
    </w:p>
    <w:p w14:paraId="21AAD8CF" w14:textId="4DEAEDF7" w:rsidR="00FE48E6" w:rsidRDefault="00FE48E6" w:rsidP="00FE48E6">
      <w:pPr>
        <w:rPr>
          <w:noProof/>
        </w:rPr>
      </w:pPr>
      <w:r w:rsidRPr="00FB2A31">
        <w:rPr>
          <w:noProof/>
        </w:rPr>
        <w:t>Reference(s): Health and Safety Code, Section</w:t>
      </w:r>
      <w:r w:rsidR="00FB5971">
        <w:rPr>
          <w:noProof/>
        </w:rPr>
        <w:t>s</w:t>
      </w:r>
      <w:r w:rsidRPr="00FB2A31">
        <w:rPr>
          <w:noProof/>
        </w:rPr>
        <w:t xml:space="preserve"> </w:t>
      </w:r>
      <w:r w:rsidR="00B32E3A" w:rsidRPr="00FB2A31">
        <w:rPr>
          <w:noProof/>
        </w:rPr>
        <w:t>129675-13007</w:t>
      </w:r>
      <w:r w:rsidR="002B5594">
        <w:rPr>
          <w:noProof/>
        </w:rPr>
        <w:t>9</w:t>
      </w:r>
    </w:p>
    <w:p w14:paraId="73A75AD6" w14:textId="7DD63959" w:rsidR="00AA7734" w:rsidRDefault="00AA7734" w:rsidP="00FE48E6">
      <w:pPr>
        <w:pStyle w:val="Heading3"/>
      </w:pPr>
      <w:bookmarkStart w:id="23" w:name="_Hlk163203577"/>
      <w:bookmarkEnd w:id="18"/>
      <w:r w:rsidRPr="0046521A">
        <w:t xml:space="preserve">ITEM </w:t>
      </w:r>
      <w:bookmarkEnd w:id="23"/>
      <w:r w:rsidR="00F76621">
        <w:rPr>
          <w:noProof/>
        </w:rPr>
        <w:t>2</w:t>
      </w:r>
      <w:r w:rsidRPr="0046521A">
        <w:rPr>
          <w:snapToGrid/>
        </w:rPr>
        <w:br/>
      </w:r>
      <w:r w:rsidRPr="0046521A">
        <w:t>C</w:t>
      </w:r>
      <w:r>
        <w:t>HAPTER</w:t>
      </w:r>
      <w:r w:rsidRPr="0046521A">
        <w:t xml:space="preserve"> </w:t>
      </w:r>
      <w:r>
        <w:rPr>
          <w:noProof/>
        </w:rPr>
        <w:t xml:space="preserve">6 SEISMIC EVALUATION PROCEDURES FOR HOSPITAL BUILDINGS ADMINISTRATIVE REGULATIONS FOR THE OFFICE OF STATEWIDE </w:t>
      </w:r>
      <w:r w:rsidRPr="00732593">
        <w:rPr>
          <w:noProof/>
        </w:rPr>
        <w:t xml:space="preserve">HOSPITAL </w:t>
      </w:r>
      <w:r>
        <w:rPr>
          <w:noProof/>
        </w:rPr>
        <w:t>PLANNING AND DEVELOPMENT (OSHPD)</w:t>
      </w:r>
      <w:r>
        <w:rPr>
          <w:noProof/>
        </w:rPr>
        <w:br/>
      </w:r>
      <w:r>
        <w:t>ARTICLE 1</w:t>
      </w:r>
      <w:r w:rsidR="002A13F8">
        <w:t>1</w:t>
      </w:r>
      <w:r>
        <w:t xml:space="preserve"> </w:t>
      </w:r>
      <w:r w:rsidR="002A13F8">
        <w:t>EVALUATION OF CRITICAL NONSTRUCTURAL COMPONENTS AND SYSTEMS</w:t>
      </w:r>
    </w:p>
    <w:p w14:paraId="53C4DAB6" w14:textId="0D3F9989" w:rsidR="00AD38FB" w:rsidRPr="00667E2B" w:rsidRDefault="00256C11" w:rsidP="00667E2B">
      <w:r>
        <w:rPr>
          <w:rFonts w:cs="Arial"/>
        </w:rPr>
        <w:t>[</w:t>
      </w:r>
      <w:r w:rsidR="00AA7734" w:rsidRPr="00755005">
        <w:rPr>
          <w:rFonts w:cs="Arial"/>
        </w:rPr>
        <w:t>Carry forward existing amendments from the 2022 California Administrative Code. Specific amendments shown below.</w:t>
      </w:r>
      <w:bookmarkEnd w:id="19"/>
      <w:r>
        <w:rPr>
          <w:rFonts w:cs="Arial"/>
        </w:rPr>
        <w:t>]</w:t>
      </w:r>
    </w:p>
    <w:p w14:paraId="2340C9D4" w14:textId="5094B160" w:rsidR="00CD70A6" w:rsidRPr="00667E2B" w:rsidRDefault="00AD38FB" w:rsidP="00667E2B">
      <w:pPr>
        <w:widowControl/>
        <w:autoSpaceDE w:val="0"/>
        <w:autoSpaceDN w:val="0"/>
        <w:adjustRightInd w:val="0"/>
        <w:rPr>
          <w:rFonts w:cs="Arial"/>
          <w:snapToGrid/>
          <w:szCs w:val="24"/>
        </w:rPr>
      </w:pPr>
      <w:r w:rsidRPr="00AD38FB">
        <w:rPr>
          <w:rFonts w:cs="Arial"/>
          <w:b/>
          <w:bCs/>
          <w:snapToGrid/>
          <w:szCs w:val="24"/>
        </w:rPr>
        <w:t xml:space="preserve">11.0 Introduction. </w:t>
      </w:r>
      <w:r w:rsidRPr="00AD38FB">
        <w:rPr>
          <w:rFonts w:cs="Arial"/>
          <w:snapToGrid/>
          <w:szCs w:val="24"/>
        </w:rPr>
        <w:t>This article covers nonstructural components and systems critical to patient care.</w:t>
      </w:r>
    </w:p>
    <w:p w14:paraId="74BD1D00" w14:textId="73659DB8" w:rsidR="00CD70A6" w:rsidRPr="00667E2B" w:rsidRDefault="00AD38FB" w:rsidP="00667E2B">
      <w:pPr>
        <w:widowControl/>
        <w:autoSpaceDE w:val="0"/>
        <w:autoSpaceDN w:val="0"/>
        <w:adjustRightInd w:val="0"/>
        <w:rPr>
          <w:rFonts w:cs="Arial"/>
          <w:szCs w:val="24"/>
        </w:rPr>
      </w:pPr>
      <w:r>
        <w:rPr>
          <w:rFonts w:cs="Arial"/>
          <w:szCs w:val="24"/>
        </w:rPr>
        <w:t>…</w:t>
      </w:r>
    </w:p>
    <w:p w14:paraId="3E8BC393" w14:textId="3D43FFE7" w:rsidR="004B4E57" w:rsidRDefault="004B4E57" w:rsidP="00667E2B">
      <w:pPr>
        <w:widowControl/>
        <w:autoSpaceDE w:val="0"/>
        <w:autoSpaceDN w:val="0"/>
        <w:adjustRightInd w:val="0"/>
        <w:rPr>
          <w:rFonts w:cs="Arial"/>
          <w:szCs w:val="24"/>
        </w:rPr>
      </w:pPr>
      <w:r>
        <w:rPr>
          <w:rFonts w:cs="Arial"/>
          <w:b/>
          <w:bCs/>
          <w:szCs w:val="24"/>
        </w:rPr>
        <w:t xml:space="preserve">11.2.3 </w:t>
      </w:r>
      <w:bookmarkStart w:id="24" w:name="_Hlk167372193"/>
      <w:r>
        <w:rPr>
          <w:rFonts w:cs="Arial"/>
          <w:b/>
          <w:bCs/>
          <w:szCs w:val="24"/>
        </w:rPr>
        <w:t xml:space="preserve">Evaluation procedures for NPC 4 and NPC 4D. </w:t>
      </w:r>
      <w:bookmarkEnd w:id="24"/>
      <w:r>
        <w:rPr>
          <w:rFonts w:cs="Arial"/>
          <w:szCs w:val="24"/>
        </w:rPr>
        <w:t>The following steps shall be followed to determine if the building meets the criteria for NPC 4 or NPC 4D:</w:t>
      </w:r>
    </w:p>
    <w:p w14:paraId="12DAA789" w14:textId="77777777" w:rsidR="004B4E57" w:rsidRDefault="004B4E57" w:rsidP="00D043A0">
      <w:pPr>
        <w:widowControl/>
        <w:autoSpaceDE w:val="0"/>
        <w:autoSpaceDN w:val="0"/>
        <w:adjustRightInd w:val="0"/>
        <w:ind w:left="720"/>
        <w:rPr>
          <w:rFonts w:cs="Arial"/>
          <w:szCs w:val="24"/>
        </w:rPr>
      </w:pPr>
      <w:r>
        <w:rPr>
          <w:rFonts w:cs="Arial"/>
          <w:szCs w:val="24"/>
        </w:rPr>
        <w:t>a) Identify the specific nonstructural components and equipment that are subject to the requirements of NPC 2 through NPC 4 or NPC 4D;</w:t>
      </w:r>
    </w:p>
    <w:p w14:paraId="3A80BDF0" w14:textId="460E5868" w:rsidR="004B4E57" w:rsidRDefault="004B4E57" w:rsidP="00667E2B">
      <w:pPr>
        <w:widowControl/>
        <w:autoSpaceDE w:val="0"/>
        <w:autoSpaceDN w:val="0"/>
        <w:adjustRightInd w:val="0"/>
        <w:ind w:left="720"/>
        <w:rPr>
          <w:rFonts w:cs="Arial"/>
          <w:szCs w:val="24"/>
        </w:rPr>
      </w:pPr>
      <w:r>
        <w:rPr>
          <w:rFonts w:cs="Arial"/>
          <w:szCs w:val="24"/>
        </w:rPr>
        <w:t>…</w:t>
      </w:r>
    </w:p>
    <w:p w14:paraId="35AA1008" w14:textId="33D31B38" w:rsidR="004B4E57" w:rsidRDefault="004B4E57" w:rsidP="00667E2B">
      <w:pPr>
        <w:widowControl/>
        <w:autoSpaceDE w:val="0"/>
        <w:autoSpaceDN w:val="0"/>
        <w:adjustRightInd w:val="0"/>
        <w:ind w:left="720"/>
        <w:rPr>
          <w:rFonts w:cs="Arial"/>
          <w:szCs w:val="24"/>
        </w:rPr>
      </w:pPr>
      <w:r>
        <w:rPr>
          <w:rFonts w:cs="Arial"/>
          <w:szCs w:val="24"/>
        </w:rPr>
        <w:t xml:space="preserve">f) Nonstructural Performance Category 4D Operational Plan (Operational Plan) for Levels 1, 2, and 3 areas required for continuous operations. For minimum compliance with NPC 4D the facility must prepare an owner-approved Operational Plan specifying how it will repair nonstructural damage and bring systems and services back </w:t>
      </w:r>
      <w:proofErr w:type="gramStart"/>
      <w:r>
        <w:rPr>
          <w:rFonts w:cs="Arial"/>
          <w:szCs w:val="24"/>
        </w:rPr>
        <w:t>on line</w:t>
      </w:r>
      <w:proofErr w:type="gramEnd"/>
      <w:r>
        <w:rPr>
          <w:rFonts w:cs="Arial"/>
          <w:szCs w:val="24"/>
        </w:rPr>
        <w:t xml:space="preserve">, or provide them in an alternative manner to accommodate continuation of critical care operations. This plan may include any other units or departments that hospitals may wish to keep operational for a minimum of 72 hours after a seismic event or other natural or human-made </w:t>
      </w:r>
      <w:r>
        <w:rPr>
          <w:rFonts w:cs="Arial"/>
          <w:szCs w:val="24"/>
        </w:rPr>
        <w:lastRenderedPageBreak/>
        <w:t>disaster. The Operational Plan shall be filed with the Office and shall include an executive summary, a detailed narrative of management of utilities, provisions, sustainability, and alternate means. The Operational Plan shall include, but is not limited to, the following topics for each unit or service that is not in compliance with NPC 4:</w:t>
      </w:r>
    </w:p>
    <w:p w14:paraId="220403DC" w14:textId="141F4A67" w:rsidR="004B4E57" w:rsidRPr="00667E2B" w:rsidRDefault="004B4E57" w:rsidP="00667E2B">
      <w:pPr>
        <w:widowControl/>
        <w:autoSpaceDE w:val="0"/>
        <w:autoSpaceDN w:val="0"/>
        <w:adjustRightInd w:val="0"/>
        <w:ind w:left="720"/>
        <w:rPr>
          <w:rFonts w:cs="Arial"/>
          <w:b/>
          <w:bCs/>
          <w:szCs w:val="24"/>
        </w:rPr>
      </w:pPr>
      <w:r>
        <w:rPr>
          <w:rFonts w:cs="Arial"/>
          <w:szCs w:val="24"/>
        </w:rPr>
        <w:t xml:space="preserve">1. </w:t>
      </w:r>
      <w:r>
        <w:rPr>
          <w:rFonts w:cs="Arial"/>
          <w:b/>
          <w:bCs/>
          <w:strike/>
          <w:szCs w:val="24"/>
        </w:rPr>
        <w:t>LEVEL 1</w:t>
      </w:r>
      <w:r>
        <w:rPr>
          <w:rFonts w:cs="Arial"/>
          <w:b/>
          <w:bCs/>
          <w:szCs w:val="24"/>
        </w:rPr>
        <w:t xml:space="preserve"> </w:t>
      </w:r>
      <w:r>
        <w:rPr>
          <w:rFonts w:cs="Arial"/>
          <w:b/>
          <w:bCs/>
          <w:szCs w:val="24"/>
          <w:u w:val="single"/>
        </w:rPr>
        <w:t xml:space="preserve">NPC 3 </w:t>
      </w:r>
      <w:r>
        <w:rPr>
          <w:rFonts w:cs="Arial"/>
          <w:b/>
          <w:bCs/>
          <w:szCs w:val="24"/>
        </w:rPr>
        <w:t>AREAS</w:t>
      </w:r>
    </w:p>
    <w:p w14:paraId="2BAEC681" w14:textId="027F39F7" w:rsidR="004B4E57" w:rsidRDefault="004B4E57" w:rsidP="00667E2B">
      <w:pPr>
        <w:widowControl/>
        <w:autoSpaceDE w:val="0"/>
        <w:autoSpaceDN w:val="0"/>
        <w:adjustRightInd w:val="0"/>
        <w:ind w:left="1440"/>
        <w:rPr>
          <w:rFonts w:cs="Arial"/>
          <w:szCs w:val="24"/>
        </w:rPr>
      </w:pPr>
      <w:proofErr w:type="spellStart"/>
      <w:r>
        <w:rPr>
          <w:rFonts w:cs="Arial"/>
          <w:szCs w:val="24"/>
        </w:rPr>
        <w:t>i</w:t>
      </w:r>
      <w:proofErr w:type="spellEnd"/>
      <w:r>
        <w:rPr>
          <w:rFonts w:cs="Arial"/>
          <w:szCs w:val="24"/>
        </w:rPr>
        <w:t xml:space="preserve">. As-built plans, schematic, or other means showing the routing for all </w:t>
      </w:r>
      <w:r>
        <w:rPr>
          <w:rFonts w:cs="Arial"/>
          <w:szCs w:val="24"/>
          <w:u w:val="single"/>
        </w:rPr>
        <w:t>non-exempt</w:t>
      </w:r>
      <w:r w:rsidRPr="00AD38FB">
        <w:rPr>
          <w:rFonts w:cs="Arial"/>
          <w:szCs w:val="24"/>
        </w:rPr>
        <w:t xml:space="preserve"> </w:t>
      </w:r>
      <w:r>
        <w:rPr>
          <w:rFonts w:cs="Arial"/>
          <w:szCs w:val="24"/>
        </w:rPr>
        <w:t>utilities serving the areas from their source to the areas they serve.</w:t>
      </w:r>
    </w:p>
    <w:p w14:paraId="6B01FCEE" w14:textId="77777777" w:rsidR="004B4E57" w:rsidRDefault="004B4E57" w:rsidP="00667E2B">
      <w:pPr>
        <w:widowControl/>
        <w:autoSpaceDE w:val="0"/>
        <w:autoSpaceDN w:val="0"/>
        <w:adjustRightInd w:val="0"/>
        <w:ind w:left="1440"/>
        <w:rPr>
          <w:rFonts w:cs="Arial"/>
          <w:szCs w:val="24"/>
        </w:rPr>
      </w:pPr>
      <w:r>
        <w:rPr>
          <w:rFonts w:cs="Arial"/>
          <w:szCs w:val="24"/>
        </w:rPr>
        <w:t>ii. Materials on hand to make necessary repairs to these systems in the event of failure, breakage, or other causes of nonoperational status.</w:t>
      </w:r>
    </w:p>
    <w:p w14:paraId="0575FDD2" w14:textId="6FA95D1C" w:rsidR="00AD38FB" w:rsidRDefault="004B4E57" w:rsidP="00667E2B">
      <w:pPr>
        <w:widowControl/>
        <w:autoSpaceDE w:val="0"/>
        <w:autoSpaceDN w:val="0"/>
        <w:adjustRightInd w:val="0"/>
        <w:rPr>
          <w:rFonts w:cs="Arial"/>
          <w:szCs w:val="24"/>
        </w:rPr>
      </w:pPr>
      <w:r>
        <w:rPr>
          <w:rFonts w:cs="Arial"/>
          <w:szCs w:val="24"/>
        </w:rPr>
        <w:t>…</w:t>
      </w:r>
    </w:p>
    <w:p w14:paraId="35A154E3" w14:textId="7AE4D6A0" w:rsidR="004B4E57" w:rsidRDefault="004B4E57" w:rsidP="00667E2B">
      <w:pPr>
        <w:widowControl/>
        <w:autoSpaceDE w:val="0"/>
        <w:autoSpaceDN w:val="0"/>
        <w:adjustRightInd w:val="0"/>
        <w:rPr>
          <w:rFonts w:cs="Arial"/>
          <w:szCs w:val="24"/>
        </w:rPr>
      </w:pPr>
      <w:r>
        <w:rPr>
          <w:rFonts w:cs="Arial"/>
          <w:b/>
          <w:bCs/>
          <w:szCs w:val="24"/>
        </w:rPr>
        <w:t>11.3 Testing requirements for evaluating the performance</w:t>
      </w:r>
      <w:r w:rsidR="00AD38FB">
        <w:rPr>
          <w:rFonts w:cs="Arial"/>
          <w:b/>
          <w:bCs/>
          <w:szCs w:val="24"/>
        </w:rPr>
        <w:t xml:space="preserve"> </w:t>
      </w:r>
      <w:r>
        <w:rPr>
          <w:rFonts w:cs="Arial"/>
          <w:b/>
          <w:bCs/>
          <w:szCs w:val="24"/>
        </w:rPr>
        <w:t xml:space="preserve">of existing mechanical fasteners. </w:t>
      </w:r>
    </w:p>
    <w:p w14:paraId="2F4830B8" w14:textId="3330CD61" w:rsidR="00C962B5" w:rsidRPr="00732593" w:rsidRDefault="00732593" w:rsidP="00732593">
      <w:pPr>
        <w:widowControl/>
        <w:autoSpaceDE w:val="0"/>
        <w:autoSpaceDN w:val="0"/>
        <w:adjustRightInd w:val="0"/>
        <w:rPr>
          <w:rFonts w:cs="Arial"/>
          <w:b/>
          <w:bCs/>
          <w:szCs w:val="24"/>
        </w:rPr>
      </w:pPr>
      <w:r>
        <w:rPr>
          <w:rFonts w:cs="Arial"/>
          <w:szCs w:val="24"/>
        </w:rPr>
        <w:t>…</w:t>
      </w:r>
    </w:p>
    <w:p w14:paraId="2CE5BCD8" w14:textId="7ED68569" w:rsidR="00C962B5" w:rsidRPr="00C96E10" w:rsidRDefault="00C962B5" w:rsidP="00667E2B">
      <w:pPr>
        <w:widowControl/>
        <w:autoSpaceDE w:val="0"/>
        <w:autoSpaceDN w:val="0"/>
        <w:adjustRightInd w:val="0"/>
        <w:ind w:left="720"/>
        <w:rPr>
          <w:rFonts w:cs="Arial"/>
          <w:b/>
          <w:bCs/>
          <w:snapToGrid/>
          <w:szCs w:val="24"/>
        </w:rPr>
      </w:pPr>
      <w:r w:rsidRPr="00C96E10">
        <w:rPr>
          <w:rFonts w:cs="Arial"/>
          <w:b/>
          <w:bCs/>
          <w:snapToGrid/>
          <w:szCs w:val="24"/>
        </w:rPr>
        <w:t xml:space="preserve">11.3.1 </w:t>
      </w:r>
      <w:bookmarkStart w:id="25" w:name="_Hlk167372379"/>
      <w:r w:rsidRPr="00C96E10">
        <w:rPr>
          <w:rFonts w:cs="Arial"/>
          <w:b/>
          <w:bCs/>
          <w:snapToGrid/>
          <w:szCs w:val="24"/>
        </w:rPr>
        <w:t xml:space="preserve">Anchors used in the seismic bracing of pipes, ducts or conduit. </w:t>
      </w:r>
      <w:r w:rsidRPr="00C96E10">
        <w:rPr>
          <w:rFonts w:cs="Arial"/>
          <w:snapToGrid/>
          <w:szCs w:val="24"/>
        </w:rPr>
        <w:t xml:space="preserve">For </w:t>
      </w:r>
      <w:bookmarkEnd w:id="25"/>
      <w:r w:rsidRPr="00C96E10">
        <w:rPr>
          <w:rFonts w:cs="Arial"/>
          <w:snapToGrid/>
          <w:szCs w:val="24"/>
        </w:rPr>
        <w:t>anchors used in the seismic bracing of pipes,</w:t>
      </w:r>
      <w:r w:rsidRPr="00C96E10">
        <w:rPr>
          <w:rFonts w:cs="Arial"/>
          <w:b/>
          <w:bCs/>
          <w:snapToGrid/>
          <w:szCs w:val="24"/>
        </w:rPr>
        <w:t xml:space="preserve"> </w:t>
      </w:r>
      <w:r w:rsidRPr="00C96E10">
        <w:rPr>
          <w:rFonts w:cs="Arial"/>
          <w:snapToGrid/>
          <w:szCs w:val="24"/>
        </w:rPr>
        <w:t>ducts or conduit, the following shall apply:</w:t>
      </w:r>
    </w:p>
    <w:p w14:paraId="1C258D4C" w14:textId="5BC47B76" w:rsidR="00C962B5" w:rsidRPr="00457BE7" w:rsidRDefault="00C962B5" w:rsidP="00667E2B">
      <w:pPr>
        <w:widowControl/>
        <w:autoSpaceDE w:val="0"/>
        <w:autoSpaceDN w:val="0"/>
        <w:adjustRightInd w:val="0"/>
        <w:ind w:left="1440"/>
        <w:rPr>
          <w:rFonts w:cs="Arial"/>
          <w:snapToGrid/>
          <w:szCs w:val="24"/>
        </w:rPr>
      </w:pPr>
      <w:r w:rsidRPr="00C96E10">
        <w:rPr>
          <w:rFonts w:cs="Arial"/>
          <w:snapToGrid/>
          <w:szCs w:val="24"/>
        </w:rPr>
        <w:t xml:space="preserve">1. Twenty percent of the anchors (20 minimum) of a given size and type (wedge, shell and sleeve for expansion bolts), at each level of the structure shall be tension tested to three times the maximum calculated design load specified in Section 1630B of 1998 </w:t>
      </w:r>
      <w:r w:rsidRPr="00C96E10">
        <w:rPr>
          <w:rFonts w:cs="Arial"/>
          <w:i/>
          <w:iCs/>
          <w:snapToGrid/>
          <w:szCs w:val="24"/>
        </w:rPr>
        <w:t xml:space="preserve">California Building Code </w:t>
      </w:r>
      <w:r w:rsidRPr="00C96E10">
        <w:rPr>
          <w:rFonts w:cs="Arial"/>
          <w:snapToGrid/>
          <w:szCs w:val="24"/>
        </w:rPr>
        <w:t xml:space="preserve">(CBC) or equivalent provision in later version of the CBC but not less than 500 pounds. A minimum of one anchor in any 4-bolt group shall be tested assuming an equal distribution of the calculated force to the bolt group. One-quarter (1/4)-inch diameter anchors need not be tested. </w:t>
      </w:r>
      <w:bookmarkStart w:id="26" w:name="_Hlk160100283"/>
      <w:r w:rsidRPr="00457BE7">
        <w:rPr>
          <w:rFonts w:cs="Arial"/>
          <w:snapToGrid/>
          <w:szCs w:val="24"/>
        </w:rPr>
        <w:t xml:space="preserve">Where none of the anchors in the group have calculated tension, </w:t>
      </w:r>
      <w:r w:rsidR="00457BE7" w:rsidRPr="00457BE7">
        <w:rPr>
          <w:rFonts w:cs="Arial"/>
          <w:snapToGrid/>
          <w:szCs w:val="24"/>
          <w:u w:val="single"/>
        </w:rPr>
        <w:t>no</w:t>
      </w:r>
      <w:r w:rsidR="00457BE7">
        <w:rPr>
          <w:rFonts w:cs="Arial"/>
          <w:snapToGrid/>
          <w:szCs w:val="24"/>
        </w:rPr>
        <w:t xml:space="preserve"> </w:t>
      </w:r>
      <w:r w:rsidRPr="00457BE7">
        <w:rPr>
          <w:rFonts w:cs="Arial"/>
          <w:snapToGrid/>
          <w:szCs w:val="24"/>
        </w:rPr>
        <w:t xml:space="preserve">testing </w:t>
      </w:r>
      <w:r w:rsidR="00457BE7" w:rsidRPr="00457BE7">
        <w:rPr>
          <w:rFonts w:cs="Arial"/>
          <w:snapToGrid/>
          <w:szCs w:val="24"/>
          <w:u w:val="single"/>
        </w:rPr>
        <w:t>is required.</w:t>
      </w:r>
      <w:r w:rsidR="00457BE7">
        <w:rPr>
          <w:rFonts w:cs="Arial"/>
          <w:snapToGrid/>
          <w:szCs w:val="24"/>
        </w:rPr>
        <w:t xml:space="preserve"> </w:t>
      </w:r>
      <w:r w:rsidRPr="00457BE7">
        <w:rPr>
          <w:rFonts w:cs="Arial"/>
          <w:strike/>
          <w:snapToGrid/>
          <w:szCs w:val="24"/>
        </w:rPr>
        <w:t>shall consist of torque testing.</w:t>
      </w:r>
    </w:p>
    <w:bookmarkEnd w:id="26"/>
    <w:p w14:paraId="381BB5AA" w14:textId="3A450D5E" w:rsidR="00C962B5" w:rsidRPr="00C96E10" w:rsidRDefault="00C962B5" w:rsidP="00667E2B">
      <w:pPr>
        <w:widowControl/>
        <w:autoSpaceDE w:val="0"/>
        <w:autoSpaceDN w:val="0"/>
        <w:adjustRightInd w:val="0"/>
        <w:ind w:left="2160"/>
        <w:rPr>
          <w:rFonts w:cs="Arial"/>
          <w:snapToGrid/>
          <w:szCs w:val="24"/>
        </w:rPr>
      </w:pPr>
      <w:r w:rsidRPr="00C96E10">
        <w:rPr>
          <w:rFonts w:cs="Arial"/>
          <w:b/>
          <w:bCs/>
          <w:snapToGrid/>
          <w:szCs w:val="24"/>
        </w:rPr>
        <w:t>Exception</w:t>
      </w:r>
      <w:r w:rsidR="00732593" w:rsidRPr="00732593">
        <w:rPr>
          <w:noProof/>
        </w:rPr>
        <w:t xml:space="preserve"> </w:t>
      </w:r>
      <w:r w:rsidR="00732593" w:rsidRPr="003E1E69">
        <w:rPr>
          <w:noProof/>
        </w:rPr>
        <w:t>[no change to exceptions]</w:t>
      </w:r>
    </w:p>
    <w:p w14:paraId="04A6BFBA" w14:textId="435DC6AF" w:rsidR="00C962B5" w:rsidRDefault="00C962B5" w:rsidP="00667E2B">
      <w:pPr>
        <w:pStyle w:val="ListParagraph"/>
        <w:widowControl/>
        <w:autoSpaceDE w:val="0"/>
        <w:autoSpaceDN w:val="0"/>
        <w:adjustRightInd w:val="0"/>
        <w:ind w:left="1195"/>
        <w:rPr>
          <w:rFonts w:cs="Arial"/>
          <w:snapToGrid/>
          <w:szCs w:val="24"/>
        </w:rPr>
      </w:pPr>
      <w:r w:rsidRPr="00C96E10">
        <w:rPr>
          <w:rFonts w:cs="Arial"/>
          <w:snapToGrid/>
          <w:szCs w:val="24"/>
        </w:rPr>
        <w:t xml:space="preserve">2. </w:t>
      </w:r>
      <w:r w:rsidR="000F5405">
        <w:rPr>
          <w:rFonts w:cs="Arial"/>
          <w:snapToGrid/>
          <w:szCs w:val="24"/>
        </w:rPr>
        <w:t>…</w:t>
      </w:r>
    </w:p>
    <w:p w14:paraId="4C3799E9" w14:textId="0A4AC039" w:rsidR="00647C88" w:rsidRPr="00667E2B" w:rsidRDefault="00647C88" w:rsidP="00EE58E9">
      <w:pPr>
        <w:pStyle w:val="ListParagraph"/>
        <w:widowControl/>
        <w:autoSpaceDE w:val="0"/>
        <w:autoSpaceDN w:val="0"/>
        <w:adjustRightInd w:val="0"/>
        <w:ind w:left="0"/>
        <w:rPr>
          <w:rFonts w:cs="Arial"/>
          <w:snapToGrid/>
          <w:szCs w:val="24"/>
        </w:rPr>
      </w:pPr>
      <w:r>
        <w:rPr>
          <w:rFonts w:cs="Arial"/>
          <w:snapToGrid/>
          <w:szCs w:val="24"/>
        </w:rPr>
        <w:t>…</w:t>
      </w:r>
    </w:p>
    <w:p w14:paraId="0B738715" w14:textId="76D7FBC4" w:rsidR="00C962B5" w:rsidRPr="00C96E10" w:rsidRDefault="00C962B5" w:rsidP="00667E2B">
      <w:pPr>
        <w:widowControl/>
        <w:autoSpaceDE w:val="0"/>
        <w:autoSpaceDN w:val="0"/>
        <w:adjustRightInd w:val="0"/>
        <w:ind w:left="720"/>
        <w:rPr>
          <w:rFonts w:cs="Arial"/>
          <w:b/>
          <w:bCs/>
          <w:snapToGrid/>
          <w:szCs w:val="24"/>
        </w:rPr>
      </w:pPr>
      <w:r w:rsidRPr="00C96E10">
        <w:rPr>
          <w:rFonts w:cs="Arial"/>
          <w:b/>
          <w:bCs/>
          <w:snapToGrid/>
          <w:szCs w:val="24"/>
        </w:rPr>
        <w:t xml:space="preserve">11.3.2 </w:t>
      </w:r>
      <w:bookmarkStart w:id="27" w:name="_Hlk167372454"/>
      <w:r w:rsidRPr="00C96E10">
        <w:rPr>
          <w:rFonts w:cs="Arial"/>
          <w:b/>
          <w:bCs/>
          <w:snapToGrid/>
          <w:szCs w:val="24"/>
        </w:rPr>
        <w:t xml:space="preserve">Anchors used in the attachment of equipment and other components. </w:t>
      </w:r>
      <w:bookmarkEnd w:id="27"/>
      <w:r w:rsidRPr="00C96E10">
        <w:rPr>
          <w:rFonts w:cs="Arial"/>
          <w:snapToGrid/>
          <w:szCs w:val="24"/>
        </w:rPr>
        <w:t>For anchors used in the attachment of</w:t>
      </w:r>
      <w:r w:rsidRPr="00C96E10">
        <w:rPr>
          <w:rFonts w:cs="Arial"/>
          <w:b/>
          <w:bCs/>
          <w:snapToGrid/>
          <w:szCs w:val="24"/>
        </w:rPr>
        <w:t xml:space="preserve"> </w:t>
      </w:r>
      <w:r w:rsidRPr="00C96E10">
        <w:rPr>
          <w:rFonts w:cs="Arial"/>
          <w:snapToGrid/>
          <w:szCs w:val="24"/>
        </w:rPr>
        <w:t>equipment and other components listed in the 1995 CBC, Part</w:t>
      </w:r>
      <w:r w:rsidRPr="00C96E10">
        <w:rPr>
          <w:rFonts w:cs="Arial"/>
          <w:b/>
          <w:bCs/>
          <w:snapToGrid/>
          <w:szCs w:val="24"/>
        </w:rPr>
        <w:t xml:space="preserve"> </w:t>
      </w:r>
      <w:r w:rsidRPr="00C96E10">
        <w:rPr>
          <w:rFonts w:cs="Arial"/>
          <w:snapToGrid/>
          <w:szCs w:val="24"/>
        </w:rPr>
        <w:t>2, Title 24, Table 16A-0, the following shall apply:</w:t>
      </w:r>
    </w:p>
    <w:p w14:paraId="70CA3881" w14:textId="583A03E2" w:rsidR="00C962B5" w:rsidRPr="00D123EC" w:rsidRDefault="00C962B5" w:rsidP="00667E2B">
      <w:pPr>
        <w:widowControl/>
        <w:autoSpaceDE w:val="0"/>
        <w:autoSpaceDN w:val="0"/>
        <w:adjustRightInd w:val="0"/>
        <w:ind w:left="1440"/>
        <w:rPr>
          <w:rFonts w:cs="Arial"/>
          <w:snapToGrid/>
          <w:szCs w:val="24"/>
        </w:rPr>
      </w:pPr>
      <w:r w:rsidRPr="00C96E10">
        <w:rPr>
          <w:rFonts w:cs="Arial"/>
          <w:snapToGrid/>
          <w:szCs w:val="24"/>
        </w:rPr>
        <w:t>1. A minimum of one anchor of a given size shall be tension tested for each piece of equipment or other component</w:t>
      </w:r>
      <w:r w:rsidR="00667E2B">
        <w:rPr>
          <w:rFonts w:cs="Arial"/>
          <w:snapToGrid/>
          <w:szCs w:val="24"/>
        </w:rPr>
        <w:t xml:space="preserve"> </w:t>
      </w:r>
      <w:r w:rsidRPr="00C96E10">
        <w:rPr>
          <w:rFonts w:cs="Arial"/>
          <w:snapToGrid/>
          <w:szCs w:val="24"/>
        </w:rPr>
        <w:t>under consideration. Where the number of anchors for the piece of equipment or component exceeds four,</w:t>
      </w:r>
      <w:r w:rsidR="00D123EC">
        <w:rPr>
          <w:rFonts w:cs="Arial"/>
          <w:snapToGrid/>
          <w:szCs w:val="24"/>
        </w:rPr>
        <w:t xml:space="preserve"> </w:t>
      </w:r>
      <w:r w:rsidRPr="00C96E10">
        <w:rPr>
          <w:rFonts w:cs="Arial"/>
          <w:snapToGrid/>
          <w:szCs w:val="24"/>
        </w:rPr>
        <w:t xml:space="preserve">a minimum of 20 percent of the anchors shall be tension tested. </w:t>
      </w:r>
      <w:r w:rsidR="00457BE7" w:rsidRPr="00457BE7">
        <w:rPr>
          <w:rFonts w:cs="Arial"/>
          <w:snapToGrid/>
          <w:szCs w:val="24"/>
        </w:rPr>
        <w:t xml:space="preserve">Where none of the anchors in the group have calculated tension, </w:t>
      </w:r>
      <w:r w:rsidR="00457BE7" w:rsidRPr="00457BE7">
        <w:rPr>
          <w:rFonts w:cs="Arial"/>
          <w:snapToGrid/>
          <w:szCs w:val="24"/>
          <w:u w:val="single"/>
        </w:rPr>
        <w:t>no</w:t>
      </w:r>
      <w:r w:rsidR="00457BE7">
        <w:rPr>
          <w:rFonts w:cs="Arial"/>
          <w:snapToGrid/>
          <w:szCs w:val="24"/>
        </w:rPr>
        <w:t xml:space="preserve"> </w:t>
      </w:r>
      <w:r w:rsidR="00457BE7" w:rsidRPr="00457BE7">
        <w:rPr>
          <w:rFonts w:cs="Arial"/>
          <w:snapToGrid/>
          <w:szCs w:val="24"/>
        </w:rPr>
        <w:t xml:space="preserve">testing </w:t>
      </w:r>
      <w:r w:rsidR="00457BE7" w:rsidRPr="00457BE7">
        <w:rPr>
          <w:rFonts w:cs="Arial"/>
          <w:snapToGrid/>
          <w:szCs w:val="24"/>
          <w:u w:val="single"/>
        </w:rPr>
        <w:t>is required.</w:t>
      </w:r>
      <w:r w:rsidR="00457BE7">
        <w:rPr>
          <w:rFonts w:cs="Arial"/>
          <w:snapToGrid/>
          <w:szCs w:val="24"/>
        </w:rPr>
        <w:t xml:space="preserve"> </w:t>
      </w:r>
      <w:r w:rsidR="00457BE7" w:rsidRPr="00457BE7">
        <w:rPr>
          <w:rFonts w:cs="Arial"/>
          <w:strike/>
          <w:snapToGrid/>
          <w:szCs w:val="24"/>
        </w:rPr>
        <w:t>shall consist of torque testing.</w:t>
      </w:r>
    </w:p>
    <w:p w14:paraId="3832FFD0" w14:textId="3179F42C" w:rsidR="004B4E57" w:rsidRPr="00BE0608" w:rsidRDefault="00667E2B" w:rsidP="00BE0608">
      <w:pPr>
        <w:widowControl/>
        <w:autoSpaceDE w:val="0"/>
        <w:autoSpaceDN w:val="0"/>
        <w:adjustRightInd w:val="0"/>
        <w:ind w:left="1440"/>
        <w:rPr>
          <w:rFonts w:cs="Arial"/>
          <w:snapToGrid/>
          <w:szCs w:val="24"/>
        </w:rPr>
      </w:pPr>
      <w:r>
        <w:rPr>
          <w:rFonts w:cs="Arial"/>
          <w:snapToGrid/>
          <w:szCs w:val="24"/>
        </w:rPr>
        <w:t>…</w:t>
      </w:r>
    </w:p>
    <w:p w14:paraId="178CAC13" w14:textId="77777777" w:rsidR="004B4E57" w:rsidRDefault="004B4E57" w:rsidP="00BE0608">
      <w:pPr>
        <w:widowControl/>
        <w:autoSpaceDE w:val="0"/>
        <w:autoSpaceDN w:val="0"/>
        <w:adjustRightInd w:val="0"/>
        <w:ind w:left="720"/>
        <w:rPr>
          <w:rFonts w:cs="Arial"/>
          <w:strike/>
          <w:szCs w:val="24"/>
        </w:rPr>
      </w:pPr>
      <w:r>
        <w:rPr>
          <w:rFonts w:cs="Arial"/>
          <w:b/>
          <w:bCs/>
          <w:strike/>
          <w:szCs w:val="24"/>
        </w:rPr>
        <w:lastRenderedPageBreak/>
        <w:t xml:space="preserve">11.3.5 </w:t>
      </w:r>
      <w:bookmarkStart w:id="28" w:name="_Hlk167372514"/>
      <w:r>
        <w:rPr>
          <w:rFonts w:cs="Arial"/>
          <w:b/>
          <w:bCs/>
          <w:strike/>
          <w:szCs w:val="24"/>
        </w:rPr>
        <w:t>Allowable shear loads</w:t>
      </w:r>
      <w:bookmarkEnd w:id="28"/>
      <w:r>
        <w:rPr>
          <w:rFonts w:cs="Arial"/>
          <w:strike/>
          <w:szCs w:val="24"/>
        </w:rPr>
        <w:t>. Allowable shear loads on anchors shall be determined by either of the following:</w:t>
      </w:r>
    </w:p>
    <w:p w14:paraId="0AB222C2" w14:textId="77777777" w:rsidR="004B4E57" w:rsidRDefault="004B4E57" w:rsidP="00BE0608">
      <w:pPr>
        <w:pStyle w:val="ListParagraph"/>
        <w:widowControl/>
        <w:numPr>
          <w:ilvl w:val="0"/>
          <w:numId w:val="14"/>
        </w:numPr>
        <w:autoSpaceDE w:val="0"/>
        <w:autoSpaceDN w:val="0"/>
        <w:adjustRightInd w:val="0"/>
        <w:snapToGrid w:val="0"/>
        <w:ind w:left="1152"/>
        <w:rPr>
          <w:rFonts w:cs="Arial"/>
          <w:strike/>
          <w:szCs w:val="24"/>
        </w:rPr>
      </w:pPr>
      <w:r>
        <w:rPr>
          <w:rFonts w:cs="Arial"/>
          <w:strike/>
          <w:szCs w:val="24"/>
        </w:rPr>
        <w:t>Shear values listed in Table 19B-E of 1998 California Building Code (CBC) or equivalent provision in later version of the CBC, or</w:t>
      </w:r>
    </w:p>
    <w:p w14:paraId="71FD578B" w14:textId="7F1D9605" w:rsidR="004B4E57" w:rsidRPr="00BE0608" w:rsidRDefault="004B4E57" w:rsidP="00997C48">
      <w:pPr>
        <w:pStyle w:val="ListParagraph"/>
        <w:widowControl/>
        <w:numPr>
          <w:ilvl w:val="0"/>
          <w:numId w:val="14"/>
        </w:numPr>
        <w:autoSpaceDE w:val="0"/>
        <w:autoSpaceDN w:val="0"/>
        <w:adjustRightInd w:val="0"/>
        <w:snapToGrid w:val="0"/>
        <w:ind w:left="1152"/>
        <w:rPr>
          <w:rFonts w:cs="Arial"/>
          <w:szCs w:val="24"/>
        </w:rPr>
      </w:pPr>
      <w:r>
        <w:rPr>
          <w:rFonts w:cs="Arial"/>
          <w:strike/>
          <w:szCs w:val="24"/>
        </w:rPr>
        <w:t>Shear values shall be obtained by analysis using Strength Design of Anchorage to Concrete, Section A.6, published by the Portland Cement Association, 1999, with the specified reduction coefficient(s) to convert the “strength” values to allowable stress design values of 1.7.</w:t>
      </w:r>
    </w:p>
    <w:p w14:paraId="6ED72EB8" w14:textId="77777777" w:rsidR="004B4E57" w:rsidRDefault="004B4E57" w:rsidP="00BE0608">
      <w:pPr>
        <w:rPr>
          <w:u w:val="single"/>
        </w:rPr>
      </w:pPr>
      <w:r w:rsidRPr="00174623">
        <w:rPr>
          <w:b/>
          <w:bCs/>
          <w:u w:val="single"/>
        </w:rPr>
        <w:t>11.4</w:t>
      </w:r>
      <w:r>
        <w:rPr>
          <w:u w:val="single"/>
        </w:rPr>
        <w:t xml:space="preserve"> </w:t>
      </w:r>
      <w:r>
        <w:rPr>
          <w:b/>
          <w:bCs/>
          <w:u w:val="single"/>
        </w:rPr>
        <w:t>Capacity of existing mechanical anchors</w:t>
      </w:r>
      <w:r>
        <w:rPr>
          <w:u w:val="single"/>
        </w:rPr>
        <w:t xml:space="preserve">: </w:t>
      </w:r>
    </w:p>
    <w:p w14:paraId="50283BA2" w14:textId="431582E6" w:rsidR="004B4E57" w:rsidRDefault="004B4E57" w:rsidP="00BE0608">
      <w:pPr>
        <w:widowControl/>
        <w:numPr>
          <w:ilvl w:val="0"/>
          <w:numId w:val="16"/>
        </w:numPr>
        <w:snapToGrid w:val="0"/>
        <w:rPr>
          <w:rFonts w:eastAsia="Times New Roman"/>
          <w:u w:val="single"/>
        </w:rPr>
      </w:pPr>
      <w:r>
        <w:rPr>
          <w:rFonts w:eastAsia="Times New Roman"/>
          <w:u w:val="single"/>
        </w:rPr>
        <w:t xml:space="preserve">For cast-in-place anchors, the tension and shear capacity shall be </w:t>
      </w:r>
      <w:r w:rsidR="00C96E10">
        <w:rPr>
          <w:rFonts w:eastAsia="Times New Roman"/>
          <w:u w:val="single"/>
        </w:rPr>
        <w:t>in accordance with</w:t>
      </w:r>
      <w:r>
        <w:rPr>
          <w:rFonts w:eastAsia="Times New Roman"/>
          <w:u w:val="single"/>
        </w:rPr>
        <w:t xml:space="preserve"> Table 19B-E of the 1998 CBC</w:t>
      </w:r>
      <w:r w:rsidR="009F61C7">
        <w:rPr>
          <w:rFonts w:eastAsia="Times New Roman"/>
          <w:u w:val="single"/>
        </w:rPr>
        <w:t>.</w:t>
      </w:r>
    </w:p>
    <w:p w14:paraId="32849A2F" w14:textId="55D96235" w:rsidR="004B4E57" w:rsidRDefault="004B4E57" w:rsidP="00BE0608">
      <w:pPr>
        <w:widowControl/>
        <w:numPr>
          <w:ilvl w:val="0"/>
          <w:numId w:val="16"/>
        </w:numPr>
        <w:snapToGrid w:val="0"/>
        <w:rPr>
          <w:rFonts w:eastAsia="Times New Roman"/>
          <w:u w:val="single"/>
        </w:rPr>
      </w:pPr>
      <w:r>
        <w:rPr>
          <w:rFonts w:eastAsia="Times New Roman"/>
          <w:u w:val="single"/>
        </w:rPr>
        <w:t xml:space="preserve">For post-installed anchors, the tension and shear capacities are permitted to be </w:t>
      </w:r>
      <w:r w:rsidR="00C96E10">
        <w:rPr>
          <w:rFonts w:eastAsia="Times New Roman"/>
          <w:u w:val="single"/>
        </w:rPr>
        <w:t>in accordance with</w:t>
      </w:r>
      <w:r>
        <w:rPr>
          <w:rFonts w:eastAsia="Times New Roman"/>
          <w:u w:val="single"/>
        </w:rPr>
        <w:t xml:space="preserve"> the</w:t>
      </w:r>
      <w:r w:rsidR="00075C19">
        <w:rPr>
          <w:rFonts w:eastAsia="Times New Roman"/>
          <w:u w:val="single"/>
        </w:rPr>
        <w:t xml:space="preserve"> e</w:t>
      </w:r>
      <w:r>
        <w:rPr>
          <w:rFonts w:eastAsia="Times New Roman"/>
          <w:u w:val="single"/>
        </w:rPr>
        <w:t xml:space="preserve">valuation </w:t>
      </w:r>
      <w:r w:rsidR="00075C19">
        <w:rPr>
          <w:rFonts w:eastAsia="Times New Roman"/>
          <w:u w:val="single"/>
        </w:rPr>
        <w:t>r</w:t>
      </w:r>
      <w:r>
        <w:rPr>
          <w:rFonts w:eastAsia="Times New Roman"/>
          <w:u w:val="single"/>
        </w:rPr>
        <w:t>eport</w:t>
      </w:r>
      <w:r w:rsidR="00075C19">
        <w:rPr>
          <w:rFonts w:eastAsia="Times New Roman"/>
          <w:u w:val="single"/>
        </w:rPr>
        <w:t xml:space="preserve">, acceptable to the </w:t>
      </w:r>
      <w:r w:rsidR="00734340">
        <w:rPr>
          <w:rFonts w:eastAsia="Times New Roman"/>
          <w:u w:val="single"/>
        </w:rPr>
        <w:t>Office</w:t>
      </w:r>
      <w:r w:rsidR="00075C19">
        <w:rPr>
          <w:rFonts w:eastAsia="Times New Roman"/>
          <w:u w:val="single"/>
        </w:rPr>
        <w:t>,</w:t>
      </w:r>
      <w:r>
        <w:rPr>
          <w:rFonts w:eastAsia="Times New Roman"/>
          <w:u w:val="single"/>
        </w:rPr>
        <w:t xml:space="preserve"> </w:t>
      </w:r>
      <w:r w:rsidR="00075C19">
        <w:rPr>
          <w:rFonts w:eastAsia="Times New Roman"/>
          <w:u w:val="single"/>
        </w:rPr>
        <w:t xml:space="preserve">that </w:t>
      </w:r>
      <w:r>
        <w:rPr>
          <w:rFonts w:eastAsia="Times New Roman"/>
          <w:u w:val="single"/>
        </w:rPr>
        <w:t>match the anchor</w:t>
      </w:r>
      <w:r w:rsidR="00075C19">
        <w:rPr>
          <w:rFonts w:eastAsia="Times New Roman"/>
          <w:u w:val="single"/>
        </w:rPr>
        <w:t>,</w:t>
      </w:r>
      <w:r>
        <w:rPr>
          <w:rFonts w:eastAsia="Times New Roman"/>
          <w:u w:val="single"/>
        </w:rPr>
        <w:t xml:space="preserve"> manufacturer and applicable code at the time of installation.</w:t>
      </w:r>
    </w:p>
    <w:p w14:paraId="61F36C08" w14:textId="77777777" w:rsidR="00BE0608" w:rsidRPr="00FB2A31" w:rsidRDefault="00BE0608" w:rsidP="00BE0608">
      <w:pPr>
        <w:pStyle w:val="Heading4"/>
        <w:spacing w:before="120"/>
        <w:ind w:left="0"/>
        <w:rPr>
          <w:noProof/>
        </w:rPr>
      </w:pPr>
      <w:bookmarkStart w:id="29" w:name="_Hlk163203856"/>
      <w:r w:rsidRPr="00FB2A31">
        <w:rPr>
          <w:noProof/>
        </w:rPr>
        <w:t xml:space="preserve">Notation: </w:t>
      </w:r>
      <w:r>
        <w:rPr>
          <w:noProof/>
        </w:rPr>
        <w:t xml:space="preserve"> </w:t>
      </w:r>
    </w:p>
    <w:p w14:paraId="52844AD8" w14:textId="6619DDF5" w:rsidR="00BE0608" w:rsidRPr="00FB2A31" w:rsidRDefault="00BE0608" w:rsidP="00BE0608">
      <w:pPr>
        <w:rPr>
          <w:rFonts w:cs="Arial"/>
          <w:noProof/>
        </w:rPr>
      </w:pPr>
      <w:r w:rsidRPr="00FB2A31">
        <w:rPr>
          <w:rFonts w:cs="Arial"/>
          <w:noProof/>
        </w:rPr>
        <w:t>Authority: Health and Safety Code, Sections 1275</w:t>
      </w:r>
      <w:r>
        <w:rPr>
          <w:rFonts w:cs="Arial"/>
          <w:noProof/>
        </w:rPr>
        <w:t>, 1892</w:t>
      </w:r>
      <w:r w:rsidR="008A6EA7">
        <w:rPr>
          <w:rFonts w:cs="Arial"/>
          <w:noProof/>
        </w:rPr>
        <w:t>9</w:t>
      </w:r>
      <w:r>
        <w:rPr>
          <w:rFonts w:cs="Arial"/>
          <w:noProof/>
        </w:rPr>
        <w:t xml:space="preserve">, </w:t>
      </w:r>
      <w:r w:rsidR="006B307A" w:rsidRPr="00FB2A31">
        <w:rPr>
          <w:rFonts w:cs="Arial"/>
          <w:noProof/>
        </w:rPr>
        <w:t>129</w:t>
      </w:r>
      <w:r w:rsidR="006B307A">
        <w:rPr>
          <w:rFonts w:cs="Arial"/>
          <w:noProof/>
        </w:rPr>
        <w:t>850</w:t>
      </w:r>
    </w:p>
    <w:p w14:paraId="3AC25BB3" w14:textId="3B88EBD3" w:rsidR="00334FFE" w:rsidRDefault="00BE0608" w:rsidP="00BE0608">
      <w:pPr>
        <w:rPr>
          <w:noProof/>
        </w:rPr>
      </w:pPr>
      <w:r w:rsidRPr="00EF0663">
        <w:rPr>
          <w:noProof/>
        </w:rPr>
        <w:t>Reference(s): Health and Safety Code, Section</w:t>
      </w:r>
      <w:r w:rsidR="00B32E3A" w:rsidRPr="00EF0663">
        <w:rPr>
          <w:noProof/>
        </w:rPr>
        <w:t xml:space="preserve"> </w:t>
      </w:r>
      <w:r w:rsidRPr="00EF0663">
        <w:rPr>
          <w:noProof/>
        </w:rPr>
        <w:t>129675-</w:t>
      </w:r>
      <w:r w:rsidR="00096E09" w:rsidRPr="00EF0663">
        <w:rPr>
          <w:noProof/>
        </w:rPr>
        <w:t>13007</w:t>
      </w:r>
      <w:r w:rsidR="00096E09">
        <w:rPr>
          <w:noProof/>
        </w:rPr>
        <w:t>0</w:t>
      </w:r>
    </w:p>
    <w:p w14:paraId="0213E145" w14:textId="4CEBB371" w:rsidR="00073B38" w:rsidRDefault="002E19E4" w:rsidP="00073B38">
      <w:pPr>
        <w:pStyle w:val="Heading3"/>
      </w:pPr>
      <w:bookmarkStart w:id="30" w:name="_Hlk163204137"/>
      <w:bookmarkEnd w:id="29"/>
      <w:r w:rsidRPr="0046521A">
        <w:t xml:space="preserve">ITEM </w:t>
      </w:r>
      <w:r w:rsidR="00FE1358">
        <w:rPr>
          <w:noProof/>
        </w:rPr>
        <w:t>3</w:t>
      </w:r>
      <w:r>
        <w:br/>
      </w:r>
      <w:r w:rsidR="00073B38" w:rsidRPr="0046521A">
        <w:t>C</w:t>
      </w:r>
      <w:r w:rsidR="00073B38">
        <w:t>HAPTER</w:t>
      </w:r>
      <w:r w:rsidR="00073B38" w:rsidRPr="0046521A">
        <w:t xml:space="preserve"> </w:t>
      </w:r>
      <w:r w:rsidR="00073B38">
        <w:rPr>
          <w:noProof/>
        </w:rPr>
        <w:t>7 SAFETY STANDARDS FOR HEALTH FACILITIES</w:t>
      </w:r>
      <w:bookmarkEnd w:id="30"/>
      <w:r w:rsidR="00073B38">
        <w:rPr>
          <w:noProof/>
        </w:rPr>
        <w:br/>
      </w:r>
      <w:r w:rsidR="00073B38">
        <w:t>ARTICLE 1 GENERAL</w:t>
      </w:r>
    </w:p>
    <w:p w14:paraId="21DA7DA8" w14:textId="3C3AEE29" w:rsidR="00334FFE" w:rsidRPr="00073B38" w:rsidRDefault="00256C11" w:rsidP="00073B38">
      <w:bookmarkStart w:id="31" w:name="_Hlk163204242"/>
      <w:r>
        <w:rPr>
          <w:rFonts w:cs="Arial"/>
        </w:rPr>
        <w:t>[</w:t>
      </w:r>
      <w:r w:rsidR="00073B38" w:rsidRPr="00755005">
        <w:rPr>
          <w:rFonts w:cs="Arial"/>
        </w:rPr>
        <w:t>Carry forward existing amendments from the 2022 California Administrative Code. Specific amendments shown below.</w:t>
      </w:r>
      <w:r>
        <w:rPr>
          <w:rFonts w:cs="Arial"/>
        </w:rPr>
        <w:t>]</w:t>
      </w:r>
    </w:p>
    <w:p w14:paraId="45BC2CD8" w14:textId="6151FA53" w:rsidR="00B54E43" w:rsidRDefault="001B64DB" w:rsidP="00073B38">
      <w:pPr>
        <w:widowControl/>
        <w:autoSpaceDE w:val="0"/>
        <w:autoSpaceDN w:val="0"/>
        <w:adjustRightInd w:val="0"/>
        <w:rPr>
          <w:rFonts w:cs="Arial"/>
          <w:snapToGrid/>
          <w:szCs w:val="24"/>
        </w:rPr>
      </w:pPr>
      <w:bookmarkStart w:id="32" w:name="_Hlk158791521"/>
      <w:bookmarkEnd w:id="31"/>
      <w:r w:rsidRPr="001B64DB">
        <w:rPr>
          <w:rFonts w:cs="Arial"/>
          <w:b/>
          <w:bCs/>
          <w:snapToGrid/>
          <w:szCs w:val="24"/>
        </w:rPr>
        <w:t>7-101</w:t>
      </w:r>
      <w:bookmarkStart w:id="33" w:name="_Hlk167372827"/>
      <w:bookmarkEnd w:id="32"/>
      <w:r w:rsidRPr="001B64DB">
        <w:rPr>
          <w:rFonts w:cs="Arial"/>
          <w:b/>
          <w:bCs/>
          <w:snapToGrid/>
          <w:szCs w:val="24"/>
        </w:rPr>
        <w:t xml:space="preserve">. Scope. </w:t>
      </w:r>
      <w:bookmarkEnd w:id="33"/>
      <w:r w:rsidRPr="001B64DB">
        <w:rPr>
          <w:rFonts w:cs="Arial"/>
          <w:snapToGrid/>
          <w:szCs w:val="24"/>
        </w:rPr>
        <w:t>The regulations in this part shall apply to the</w:t>
      </w:r>
      <w:r w:rsidR="00F93A88">
        <w:rPr>
          <w:rFonts w:cs="Arial"/>
          <w:snapToGrid/>
          <w:szCs w:val="24"/>
        </w:rPr>
        <w:t xml:space="preserve"> </w:t>
      </w:r>
      <w:r w:rsidRPr="001B64DB">
        <w:rPr>
          <w:rFonts w:cs="Arial"/>
          <w:snapToGrid/>
          <w:szCs w:val="24"/>
        </w:rPr>
        <w:t xml:space="preserve">administrative procedures necessary to implement </w:t>
      </w:r>
      <w:bookmarkStart w:id="34" w:name="_Hlk158791793"/>
      <w:r w:rsidRPr="001B64DB">
        <w:rPr>
          <w:rFonts w:cs="Arial"/>
          <w:snapToGrid/>
          <w:szCs w:val="24"/>
        </w:rPr>
        <w:t>the Alfred</w:t>
      </w:r>
      <w:r w:rsidR="00F93A88">
        <w:rPr>
          <w:rFonts w:cs="Arial"/>
          <w:snapToGrid/>
          <w:szCs w:val="24"/>
        </w:rPr>
        <w:t xml:space="preserve"> </w:t>
      </w:r>
      <w:r w:rsidRPr="001B64DB">
        <w:rPr>
          <w:rFonts w:cs="Arial"/>
          <w:snapToGrid/>
          <w:szCs w:val="24"/>
        </w:rPr>
        <w:t>E. Alquist Act of 1983</w:t>
      </w:r>
      <w:bookmarkEnd w:id="34"/>
      <w:r w:rsidRPr="001B64DB">
        <w:rPr>
          <w:rFonts w:cs="Arial"/>
          <w:snapToGrid/>
          <w:szCs w:val="24"/>
        </w:rPr>
        <w:t xml:space="preserve"> and to comply with State Building</w:t>
      </w:r>
      <w:r w:rsidR="00F93A88">
        <w:rPr>
          <w:rFonts w:cs="Arial"/>
          <w:snapToGrid/>
          <w:szCs w:val="24"/>
        </w:rPr>
        <w:t xml:space="preserve"> </w:t>
      </w:r>
      <w:r w:rsidRPr="001B64DB">
        <w:rPr>
          <w:rFonts w:cs="Arial"/>
          <w:snapToGrid/>
          <w:szCs w:val="24"/>
        </w:rPr>
        <w:t>Standards Law.</w:t>
      </w:r>
    </w:p>
    <w:p w14:paraId="3013C343" w14:textId="789E05E6" w:rsidR="00B54E43" w:rsidRPr="00073B38" w:rsidRDefault="001B64DB" w:rsidP="00073B38">
      <w:pPr>
        <w:pStyle w:val="Default"/>
        <w:spacing w:after="120"/>
        <w:rPr>
          <w:rFonts w:ascii="Arial" w:hAnsi="Arial" w:cs="Arial"/>
        </w:rPr>
      </w:pPr>
      <w:r w:rsidRPr="001B64DB">
        <w:rPr>
          <w:rFonts w:ascii="Arial" w:hAnsi="Arial" w:cs="Arial"/>
        </w:rPr>
        <w:t>Section</w:t>
      </w:r>
      <w:r w:rsidR="00203491" w:rsidRPr="00203491">
        <w:rPr>
          <w:rFonts w:ascii="Arial" w:hAnsi="Arial" w:cs="Arial"/>
          <w:u w:val="single"/>
        </w:rPr>
        <w:t>s</w:t>
      </w:r>
      <w:r w:rsidRPr="001B64DB">
        <w:rPr>
          <w:rFonts w:ascii="Arial" w:hAnsi="Arial" w:cs="Arial"/>
        </w:rPr>
        <w:t xml:space="preserve"> 129680</w:t>
      </w:r>
      <w:r w:rsidR="00203491">
        <w:rPr>
          <w:rFonts w:ascii="Arial" w:hAnsi="Arial" w:cs="Arial"/>
        </w:rPr>
        <w:t xml:space="preserve"> </w:t>
      </w:r>
      <w:r w:rsidR="00203491" w:rsidRPr="00203491">
        <w:rPr>
          <w:rFonts w:ascii="Arial" w:hAnsi="Arial" w:cs="Arial"/>
          <w:u w:val="single"/>
        </w:rPr>
        <w:t>and</w:t>
      </w:r>
      <w:r w:rsidR="00073B38">
        <w:rPr>
          <w:rFonts w:ascii="Arial" w:hAnsi="Arial" w:cs="Arial"/>
          <w:u w:val="single"/>
        </w:rPr>
        <w:t xml:space="preserve"> </w:t>
      </w:r>
      <w:r w:rsidR="00203491" w:rsidRPr="00203491">
        <w:rPr>
          <w:rFonts w:ascii="Arial" w:hAnsi="Arial" w:cs="Arial"/>
          <w:u w:val="single"/>
        </w:rPr>
        <w:t>129850</w:t>
      </w:r>
      <w:r w:rsidRPr="001B64DB">
        <w:rPr>
          <w:rFonts w:ascii="Arial" w:hAnsi="Arial" w:cs="Arial"/>
        </w:rPr>
        <w:t>, Health and Safety Code, authorizes the</w:t>
      </w:r>
      <w:r w:rsidR="00B54E43">
        <w:rPr>
          <w:rFonts w:cs="Arial"/>
        </w:rPr>
        <w:t xml:space="preserve"> </w:t>
      </w:r>
      <w:r w:rsidRPr="001B64DB">
        <w:rPr>
          <w:rFonts w:ascii="Arial" w:hAnsi="Arial" w:cs="Arial"/>
        </w:rPr>
        <w:t>OSHPD to enforce and amend the California Building Standards</w:t>
      </w:r>
      <w:r w:rsidR="00B54E43" w:rsidRPr="00AE2B1A">
        <w:rPr>
          <w:rFonts w:ascii="Arial" w:hAnsi="Arial" w:cs="Arial"/>
        </w:rPr>
        <w:t xml:space="preserve"> </w:t>
      </w:r>
      <w:r w:rsidRPr="001B64DB">
        <w:rPr>
          <w:rFonts w:ascii="Arial" w:hAnsi="Arial" w:cs="Arial"/>
        </w:rPr>
        <w:t>Code for the safety of hospitals, skilled nursing facilities</w:t>
      </w:r>
      <w:r w:rsidR="00032B07">
        <w:rPr>
          <w:rFonts w:cs="Arial"/>
        </w:rPr>
        <w:t>,</w:t>
      </w:r>
      <w:r w:rsidR="00B54E43">
        <w:rPr>
          <w:rFonts w:cs="Arial"/>
          <w:i/>
          <w:iCs/>
        </w:rPr>
        <w:t xml:space="preserve"> </w:t>
      </w:r>
      <w:r w:rsidRPr="001B64DB">
        <w:rPr>
          <w:rFonts w:ascii="Arial" w:hAnsi="Arial" w:cs="Arial"/>
        </w:rPr>
        <w:t>and intermediate care facilities</w:t>
      </w:r>
      <w:r w:rsidR="000013BC">
        <w:rPr>
          <w:rFonts w:ascii="Arial" w:hAnsi="Arial" w:cs="Arial"/>
        </w:rPr>
        <w:t>.</w:t>
      </w:r>
    </w:p>
    <w:p w14:paraId="24E377AA" w14:textId="6702F861" w:rsidR="001050AD" w:rsidRPr="00DB6BA3" w:rsidRDefault="001B64DB" w:rsidP="00073B38">
      <w:pPr>
        <w:widowControl/>
        <w:autoSpaceDE w:val="0"/>
        <w:autoSpaceDN w:val="0"/>
        <w:adjustRightInd w:val="0"/>
        <w:rPr>
          <w:rFonts w:cs="Arial"/>
          <w:snapToGrid/>
          <w:szCs w:val="24"/>
        </w:rPr>
      </w:pPr>
      <w:r w:rsidRPr="001B64DB">
        <w:rPr>
          <w:rFonts w:cs="Arial"/>
          <w:snapToGrid/>
          <w:szCs w:val="24"/>
        </w:rPr>
        <w:t>Unless otherwise stated, all references to sections of statute</w:t>
      </w:r>
      <w:r w:rsidR="00B54E43">
        <w:rPr>
          <w:rFonts w:cs="Arial"/>
          <w:snapToGrid/>
          <w:szCs w:val="24"/>
        </w:rPr>
        <w:t xml:space="preserve"> </w:t>
      </w:r>
      <w:r w:rsidRPr="00DB6BA3">
        <w:rPr>
          <w:rFonts w:cs="Arial"/>
          <w:snapToGrid/>
          <w:szCs w:val="24"/>
        </w:rPr>
        <w:t>are sections found in the Health and Safety Code.</w:t>
      </w:r>
    </w:p>
    <w:p w14:paraId="31BF795C" w14:textId="108F56BB" w:rsidR="00E04427" w:rsidRDefault="00E04427" w:rsidP="00073B38">
      <w:pPr>
        <w:rPr>
          <w:rFonts w:cs="Arial"/>
          <w:noProof/>
        </w:rPr>
      </w:pPr>
      <w:r>
        <w:rPr>
          <w:rFonts w:cs="Arial"/>
          <w:noProof/>
        </w:rPr>
        <w:t>…</w:t>
      </w:r>
    </w:p>
    <w:p w14:paraId="62EF191C" w14:textId="6D3BC09E" w:rsidR="00E04427" w:rsidRPr="007E2245" w:rsidRDefault="00E04427" w:rsidP="00073B38">
      <w:pPr>
        <w:widowControl/>
        <w:autoSpaceDE w:val="0"/>
        <w:autoSpaceDN w:val="0"/>
        <w:adjustRightInd w:val="0"/>
        <w:rPr>
          <w:rFonts w:cs="Arial"/>
          <w:snapToGrid/>
          <w:szCs w:val="24"/>
        </w:rPr>
      </w:pPr>
      <w:r w:rsidRPr="00E04427">
        <w:rPr>
          <w:rFonts w:cs="Arial"/>
          <w:b/>
          <w:bCs/>
          <w:snapToGrid/>
          <w:szCs w:val="24"/>
        </w:rPr>
        <w:t>7-104</w:t>
      </w:r>
      <w:bookmarkStart w:id="35" w:name="_Hlk167373621"/>
      <w:r w:rsidRPr="00E04427">
        <w:rPr>
          <w:rFonts w:cs="Arial"/>
          <w:b/>
          <w:bCs/>
          <w:snapToGrid/>
          <w:szCs w:val="24"/>
        </w:rPr>
        <w:t>. Alternate method of compliance.</w:t>
      </w:r>
      <w:bookmarkEnd w:id="35"/>
      <w:r w:rsidRPr="00E04427">
        <w:rPr>
          <w:rFonts w:cs="Arial"/>
          <w:b/>
          <w:bCs/>
          <w:snapToGrid/>
          <w:szCs w:val="24"/>
        </w:rPr>
        <w:t xml:space="preserve"> </w:t>
      </w:r>
      <w:r w:rsidRPr="00E04427">
        <w:rPr>
          <w:rFonts w:cs="Arial"/>
          <w:snapToGrid/>
          <w:szCs w:val="24"/>
        </w:rPr>
        <w:t>The provisions of</w:t>
      </w:r>
      <w:r>
        <w:rPr>
          <w:rFonts w:cs="Arial"/>
          <w:snapToGrid/>
          <w:szCs w:val="24"/>
        </w:rPr>
        <w:t xml:space="preserve"> </w:t>
      </w:r>
      <w:r w:rsidRPr="00E04427">
        <w:rPr>
          <w:rFonts w:cs="Arial"/>
          <w:snapToGrid/>
          <w:szCs w:val="24"/>
        </w:rPr>
        <w:t xml:space="preserve">the </w:t>
      </w:r>
      <w:r w:rsidRPr="00E04427">
        <w:rPr>
          <w:rFonts w:cs="Arial"/>
          <w:i/>
          <w:iCs/>
          <w:snapToGrid/>
          <w:szCs w:val="24"/>
        </w:rPr>
        <w:t xml:space="preserve">California Building Standards Code </w:t>
      </w:r>
      <w:r w:rsidRPr="00E04427">
        <w:rPr>
          <w:rFonts w:cs="Arial"/>
          <w:snapToGrid/>
          <w:szCs w:val="24"/>
        </w:rPr>
        <w:t>(CBSC) are not</w:t>
      </w:r>
      <w:r>
        <w:rPr>
          <w:rFonts w:cs="Arial"/>
          <w:snapToGrid/>
          <w:szCs w:val="24"/>
        </w:rPr>
        <w:t xml:space="preserve"> </w:t>
      </w:r>
      <w:r w:rsidRPr="00E04427">
        <w:rPr>
          <w:rFonts w:cs="Arial"/>
          <w:snapToGrid/>
          <w:szCs w:val="24"/>
        </w:rPr>
        <w:t>intended to prevent</w:t>
      </w:r>
      <w:r w:rsidR="007E2245">
        <w:rPr>
          <w:rFonts w:cs="Arial"/>
          <w:snapToGrid/>
          <w:szCs w:val="24"/>
        </w:rPr>
        <w:t xml:space="preserve"> </w:t>
      </w:r>
      <w:r w:rsidR="007E2245" w:rsidRPr="007E2245">
        <w:rPr>
          <w:rFonts w:cs="Arial"/>
          <w:snapToGrid/>
          <w:szCs w:val="24"/>
          <w:u w:val="single"/>
        </w:rPr>
        <w:t>the installation of any material or to prohibit any design or method of construction</w:t>
      </w:r>
      <w:r w:rsidRPr="00E04427">
        <w:rPr>
          <w:rFonts w:cs="Arial"/>
          <w:snapToGrid/>
          <w:szCs w:val="24"/>
        </w:rPr>
        <w:t xml:space="preserve"> </w:t>
      </w:r>
      <w:r w:rsidRPr="007E2245">
        <w:rPr>
          <w:rFonts w:cs="Arial"/>
          <w:strike/>
          <w:snapToGrid/>
          <w:szCs w:val="24"/>
        </w:rPr>
        <w:t>the use of any alternate method of compliance</w:t>
      </w:r>
      <w:r>
        <w:rPr>
          <w:rFonts w:cs="Arial"/>
          <w:snapToGrid/>
          <w:szCs w:val="24"/>
        </w:rPr>
        <w:t xml:space="preserve"> </w:t>
      </w:r>
      <w:r w:rsidRPr="00E04427">
        <w:rPr>
          <w:rFonts w:cs="Arial"/>
          <w:snapToGrid/>
          <w:szCs w:val="24"/>
        </w:rPr>
        <w:t>not specifically prescribed by the CBSC, provided written</w:t>
      </w:r>
      <w:r>
        <w:rPr>
          <w:rFonts w:cs="Arial"/>
          <w:snapToGrid/>
          <w:szCs w:val="24"/>
        </w:rPr>
        <w:t xml:space="preserve"> </w:t>
      </w:r>
      <w:r w:rsidRPr="00E04427">
        <w:rPr>
          <w:rFonts w:cs="Arial"/>
          <w:snapToGrid/>
          <w:szCs w:val="24"/>
        </w:rPr>
        <w:t>approval for such alternate method has been granted by the</w:t>
      </w:r>
      <w:r>
        <w:rPr>
          <w:rFonts w:cs="Arial"/>
          <w:snapToGrid/>
          <w:szCs w:val="24"/>
        </w:rPr>
        <w:t xml:space="preserve"> </w:t>
      </w:r>
      <w:r w:rsidRPr="00E04427">
        <w:rPr>
          <w:rFonts w:cs="Arial"/>
          <w:snapToGrid/>
          <w:szCs w:val="24"/>
        </w:rPr>
        <w:t>Office. Alternate methods include Alternate Means of Protection,</w:t>
      </w:r>
      <w:r>
        <w:rPr>
          <w:rFonts w:cs="Arial"/>
          <w:snapToGrid/>
          <w:szCs w:val="24"/>
        </w:rPr>
        <w:t xml:space="preserve"> </w:t>
      </w:r>
      <w:r w:rsidRPr="00E04427">
        <w:rPr>
          <w:rFonts w:cs="Arial"/>
          <w:snapToGrid/>
          <w:szCs w:val="24"/>
        </w:rPr>
        <w:t>Alternate Method of Compliance, Alternative System,</w:t>
      </w:r>
      <w:r>
        <w:rPr>
          <w:rFonts w:cs="Arial"/>
          <w:snapToGrid/>
          <w:szCs w:val="24"/>
        </w:rPr>
        <w:t xml:space="preserve"> </w:t>
      </w:r>
      <w:r w:rsidRPr="00E04427">
        <w:rPr>
          <w:rFonts w:cs="Arial"/>
          <w:snapToGrid/>
          <w:szCs w:val="24"/>
        </w:rPr>
        <w:t>designs required by regulations to be specifically approved by</w:t>
      </w:r>
      <w:r>
        <w:rPr>
          <w:rFonts w:cs="Arial"/>
          <w:snapToGrid/>
          <w:szCs w:val="24"/>
        </w:rPr>
        <w:t xml:space="preserve"> </w:t>
      </w:r>
      <w:r w:rsidRPr="00E04427">
        <w:rPr>
          <w:rFonts w:cs="Arial"/>
          <w:snapToGrid/>
          <w:szCs w:val="24"/>
        </w:rPr>
        <w:t>the enforcing agency, and Program Flexibility. A written</w:t>
      </w:r>
      <w:r>
        <w:rPr>
          <w:rFonts w:cs="Arial"/>
          <w:snapToGrid/>
          <w:szCs w:val="24"/>
        </w:rPr>
        <w:t xml:space="preserve"> </w:t>
      </w:r>
      <w:r w:rsidRPr="00E04427">
        <w:rPr>
          <w:rFonts w:cs="Arial"/>
          <w:snapToGrid/>
          <w:szCs w:val="24"/>
        </w:rPr>
        <w:t>request shall be submitted to the Office with an Alternate</w:t>
      </w:r>
      <w:r w:rsidR="00073B38">
        <w:rPr>
          <w:rFonts w:cs="Arial"/>
          <w:snapToGrid/>
          <w:szCs w:val="24"/>
        </w:rPr>
        <w:t xml:space="preserve"> </w:t>
      </w:r>
      <w:r w:rsidRPr="00E04427">
        <w:rPr>
          <w:rFonts w:cs="Arial"/>
          <w:snapToGrid/>
          <w:szCs w:val="24"/>
        </w:rPr>
        <w:t>Method of Compliance form provided by the Office and supporting</w:t>
      </w:r>
      <w:r>
        <w:rPr>
          <w:rFonts w:cs="Arial"/>
          <w:snapToGrid/>
          <w:szCs w:val="24"/>
        </w:rPr>
        <w:t xml:space="preserve"> </w:t>
      </w:r>
      <w:r w:rsidRPr="00E04427">
        <w:rPr>
          <w:rFonts w:cs="Arial"/>
          <w:snapToGrid/>
          <w:szCs w:val="24"/>
        </w:rPr>
        <w:t>documentation as necessary to assist the Office in its</w:t>
      </w:r>
      <w:r>
        <w:rPr>
          <w:rFonts w:cs="Arial"/>
          <w:snapToGrid/>
          <w:szCs w:val="24"/>
        </w:rPr>
        <w:t xml:space="preserve"> </w:t>
      </w:r>
      <w:r w:rsidRPr="00E04427">
        <w:rPr>
          <w:rFonts w:cs="Arial"/>
          <w:snapToGrid/>
          <w:szCs w:val="24"/>
        </w:rPr>
        <w:t xml:space="preserve">review. The written request shall include </w:t>
      </w:r>
      <w:r w:rsidRPr="00E04427">
        <w:rPr>
          <w:rFonts w:cs="Arial"/>
          <w:snapToGrid/>
          <w:szCs w:val="24"/>
        </w:rPr>
        <w:lastRenderedPageBreak/>
        <w:t>substantiating evidence</w:t>
      </w:r>
      <w:r>
        <w:rPr>
          <w:rFonts w:cs="Arial"/>
          <w:snapToGrid/>
          <w:szCs w:val="24"/>
        </w:rPr>
        <w:t xml:space="preserve"> </w:t>
      </w:r>
      <w:r w:rsidRPr="00E04427">
        <w:rPr>
          <w:rFonts w:cs="Arial"/>
          <w:snapToGrid/>
          <w:szCs w:val="24"/>
        </w:rPr>
        <w:t>in support of the alternate. If the request is submitted</w:t>
      </w:r>
      <w:r w:rsidR="00073B38">
        <w:rPr>
          <w:rFonts w:cs="Arial"/>
          <w:snapToGrid/>
          <w:szCs w:val="24"/>
        </w:rPr>
        <w:t xml:space="preserve"> </w:t>
      </w:r>
      <w:r w:rsidRPr="00E04427">
        <w:rPr>
          <w:rFonts w:cs="Arial"/>
          <w:snapToGrid/>
          <w:szCs w:val="24"/>
        </w:rPr>
        <w:t>prior to the submittal of construction documents, an Application</w:t>
      </w:r>
      <w:r>
        <w:rPr>
          <w:rFonts w:cs="Arial"/>
          <w:snapToGrid/>
          <w:szCs w:val="24"/>
        </w:rPr>
        <w:t xml:space="preserve"> </w:t>
      </w:r>
      <w:r w:rsidRPr="00E04427">
        <w:rPr>
          <w:rFonts w:cs="Arial"/>
          <w:snapToGrid/>
          <w:szCs w:val="24"/>
        </w:rPr>
        <w:t xml:space="preserve">for Plan Review form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E04427">
        <w:rPr>
          <w:rFonts w:cs="Arial"/>
          <w:snapToGrid/>
          <w:szCs w:val="24"/>
        </w:rPr>
        <w:t xml:space="preserve"> also be submitted with a fee</w:t>
      </w:r>
      <w:r>
        <w:rPr>
          <w:rFonts w:cs="Arial"/>
          <w:snapToGrid/>
          <w:szCs w:val="24"/>
        </w:rPr>
        <w:t xml:space="preserve"> </w:t>
      </w:r>
      <w:r w:rsidRPr="00E04427">
        <w:rPr>
          <w:rFonts w:cs="Arial"/>
          <w:snapToGrid/>
          <w:szCs w:val="24"/>
        </w:rPr>
        <w:t>pursuant to Section 7-133 (a) 3. A request approved by the</w:t>
      </w:r>
      <w:r>
        <w:rPr>
          <w:rFonts w:cs="Arial"/>
          <w:snapToGrid/>
          <w:szCs w:val="24"/>
        </w:rPr>
        <w:t xml:space="preserve"> </w:t>
      </w:r>
      <w:r w:rsidRPr="00E04427">
        <w:rPr>
          <w:rFonts w:cs="Arial"/>
          <w:snapToGrid/>
          <w:szCs w:val="24"/>
        </w:rPr>
        <w:t>Office shall be limited to the specific request and shall not be</w:t>
      </w:r>
      <w:r>
        <w:rPr>
          <w:rFonts w:cs="Arial"/>
          <w:snapToGrid/>
          <w:szCs w:val="24"/>
        </w:rPr>
        <w:t xml:space="preserve"> </w:t>
      </w:r>
      <w:r w:rsidRPr="00E04427">
        <w:rPr>
          <w:rFonts w:cs="Arial"/>
          <w:snapToGrid/>
          <w:szCs w:val="24"/>
        </w:rPr>
        <w:t>construed as establishing a precedent for any future requests.</w:t>
      </w:r>
      <w:r w:rsidR="007E2245">
        <w:rPr>
          <w:rFonts w:cs="Arial"/>
          <w:snapToGrid/>
          <w:szCs w:val="24"/>
        </w:rPr>
        <w:t xml:space="preserve"> </w:t>
      </w:r>
      <w:r w:rsidRPr="00E04427">
        <w:rPr>
          <w:rFonts w:cs="Arial"/>
          <w:snapToGrid/>
          <w:szCs w:val="24"/>
        </w:rPr>
        <w:t xml:space="preserve">The provisions of the following sections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E04427">
        <w:rPr>
          <w:rFonts w:cs="Arial"/>
          <w:snapToGrid/>
          <w:szCs w:val="24"/>
        </w:rPr>
        <w:t xml:space="preserve"> also be met: Section</w:t>
      </w:r>
      <w:r w:rsidR="007E2245">
        <w:rPr>
          <w:rFonts w:cs="Arial"/>
          <w:snapToGrid/>
          <w:szCs w:val="24"/>
        </w:rPr>
        <w:t xml:space="preserve"> </w:t>
      </w:r>
      <w:r w:rsidR="007E2245" w:rsidRPr="007E2245">
        <w:rPr>
          <w:rFonts w:cs="Arial"/>
          <w:snapToGrid/>
          <w:szCs w:val="24"/>
          <w:u w:val="single"/>
        </w:rPr>
        <w:t>104.2.3</w:t>
      </w:r>
      <w:r w:rsidR="007E2245">
        <w:rPr>
          <w:rFonts w:cs="Arial"/>
          <w:snapToGrid/>
          <w:szCs w:val="24"/>
        </w:rPr>
        <w:t xml:space="preserve"> </w:t>
      </w:r>
      <w:r w:rsidRPr="007E2245">
        <w:rPr>
          <w:rFonts w:cs="Arial"/>
          <w:strike/>
          <w:snapToGrid/>
          <w:szCs w:val="24"/>
        </w:rPr>
        <w:t>104.11</w:t>
      </w:r>
      <w:r w:rsidRPr="00E04427">
        <w:rPr>
          <w:rFonts w:cs="Arial"/>
          <w:snapToGrid/>
          <w:szCs w:val="24"/>
        </w:rPr>
        <w:t xml:space="preserve"> and Section 1224.2, </w:t>
      </w:r>
      <w:r w:rsidRPr="00E04427">
        <w:rPr>
          <w:rFonts w:cs="Arial"/>
          <w:i/>
          <w:iCs/>
          <w:snapToGrid/>
          <w:szCs w:val="24"/>
        </w:rPr>
        <w:t>California Building Code</w:t>
      </w:r>
      <w:r w:rsidRPr="00E04427">
        <w:rPr>
          <w:rFonts w:cs="Arial"/>
          <w:snapToGrid/>
          <w:szCs w:val="24"/>
        </w:rPr>
        <w:t>;</w:t>
      </w:r>
      <w:r w:rsidR="007E2245">
        <w:rPr>
          <w:rFonts w:cs="Arial"/>
          <w:snapToGrid/>
          <w:szCs w:val="24"/>
        </w:rPr>
        <w:t xml:space="preserve"> </w:t>
      </w:r>
      <w:r w:rsidR="007E2245" w:rsidRPr="00E007D0">
        <w:rPr>
          <w:rFonts w:cs="Arial"/>
          <w:snapToGrid/>
          <w:szCs w:val="24"/>
          <w:u w:val="single"/>
        </w:rPr>
        <w:t xml:space="preserve">Section 104.2.3, </w:t>
      </w:r>
      <w:r w:rsidR="007E2245" w:rsidRPr="00087A12">
        <w:rPr>
          <w:rFonts w:cs="Arial"/>
          <w:i/>
          <w:iCs/>
          <w:snapToGrid/>
          <w:szCs w:val="24"/>
          <w:u w:val="single"/>
        </w:rPr>
        <w:t>California Existing Building Code</w:t>
      </w:r>
      <w:r w:rsidR="007E2245" w:rsidRPr="00087A12">
        <w:rPr>
          <w:rFonts w:cs="Arial"/>
          <w:snapToGrid/>
          <w:szCs w:val="24"/>
          <w:u w:val="single"/>
        </w:rPr>
        <w:t>;</w:t>
      </w:r>
      <w:r w:rsidR="007E2245">
        <w:rPr>
          <w:rFonts w:cs="Arial"/>
          <w:snapToGrid/>
          <w:szCs w:val="24"/>
        </w:rPr>
        <w:t xml:space="preserve"> </w:t>
      </w:r>
      <w:r w:rsidRPr="00E04427">
        <w:rPr>
          <w:rFonts w:cs="Arial"/>
          <w:snapToGrid/>
          <w:szCs w:val="24"/>
        </w:rPr>
        <w:t xml:space="preserve">Article 90.4, </w:t>
      </w:r>
      <w:r w:rsidRPr="00E04427">
        <w:rPr>
          <w:rFonts w:cs="Arial"/>
          <w:i/>
          <w:iCs/>
          <w:snapToGrid/>
          <w:szCs w:val="24"/>
        </w:rPr>
        <w:t>California Electrical Code</w:t>
      </w:r>
      <w:r w:rsidRPr="00E04427">
        <w:rPr>
          <w:rFonts w:cs="Arial"/>
          <w:snapToGrid/>
          <w:szCs w:val="24"/>
        </w:rPr>
        <w:t xml:space="preserve">; Section 105.0, </w:t>
      </w:r>
      <w:r w:rsidRPr="00E04427">
        <w:rPr>
          <w:rFonts w:cs="Arial"/>
          <w:i/>
          <w:iCs/>
          <w:snapToGrid/>
          <w:szCs w:val="24"/>
        </w:rPr>
        <w:t>California</w:t>
      </w:r>
      <w:r w:rsidR="007E2245">
        <w:rPr>
          <w:rFonts w:cs="Arial"/>
          <w:snapToGrid/>
          <w:szCs w:val="24"/>
        </w:rPr>
        <w:t xml:space="preserve"> </w:t>
      </w:r>
      <w:r w:rsidRPr="00E04427">
        <w:rPr>
          <w:rFonts w:cs="Arial"/>
          <w:i/>
          <w:iCs/>
          <w:snapToGrid/>
          <w:szCs w:val="24"/>
        </w:rPr>
        <w:t>Mechanical Code</w:t>
      </w:r>
      <w:r w:rsidRPr="00E04427">
        <w:rPr>
          <w:rFonts w:cs="Arial"/>
          <w:snapToGrid/>
          <w:szCs w:val="24"/>
        </w:rPr>
        <w:t xml:space="preserve">; Section 301.4, </w:t>
      </w:r>
      <w:r w:rsidRPr="00E04427">
        <w:rPr>
          <w:rFonts w:cs="Arial"/>
          <w:i/>
          <w:iCs/>
          <w:snapToGrid/>
          <w:szCs w:val="24"/>
        </w:rPr>
        <w:t>California Plumbing</w:t>
      </w:r>
      <w:r w:rsidR="007E2245">
        <w:rPr>
          <w:rFonts w:cs="Arial"/>
          <w:snapToGrid/>
          <w:szCs w:val="24"/>
        </w:rPr>
        <w:t xml:space="preserve"> </w:t>
      </w:r>
      <w:r w:rsidRPr="00E04427">
        <w:rPr>
          <w:rFonts w:cs="Arial"/>
          <w:i/>
          <w:iCs/>
          <w:snapToGrid/>
          <w:szCs w:val="24"/>
        </w:rPr>
        <w:t>Code</w:t>
      </w:r>
      <w:r w:rsidRPr="00E04427">
        <w:rPr>
          <w:rFonts w:cs="Arial"/>
          <w:snapToGrid/>
          <w:szCs w:val="24"/>
        </w:rPr>
        <w:t xml:space="preserve">; and Section 1.11.2.4, </w:t>
      </w:r>
      <w:r w:rsidRPr="00E04427">
        <w:rPr>
          <w:rFonts w:cs="Arial"/>
          <w:i/>
          <w:iCs/>
          <w:snapToGrid/>
          <w:szCs w:val="24"/>
        </w:rPr>
        <w:t>California Fire Code.</w:t>
      </w:r>
    </w:p>
    <w:p w14:paraId="7880AB7D" w14:textId="0819925A" w:rsidR="00E04427" w:rsidRPr="00073B38" w:rsidRDefault="00DB6BA3" w:rsidP="00073B38">
      <w:pPr>
        <w:rPr>
          <w:rFonts w:cs="Arial"/>
          <w:noProof/>
        </w:rPr>
      </w:pPr>
      <w:r>
        <w:rPr>
          <w:rFonts w:cs="Arial"/>
          <w:noProof/>
        </w:rPr>
        <w:t>…</w:t>
      </w:r>
    </w:p>
    <w:p w14:paraId="63435EC8" w14:textId="40FE57F2" w:rsidR="000B548A" w:rsidRPr="000B548A" w:rsidRDefault="000B548A" w:rsidP="00382FD6">
      <w:pPr>
        <w:widowControl/>
        <w:autoSpaceDE w:val="0"/>
        <w:autoSpaceDN w:val="0"/>
        <w:adjustRightInd w:val="0"/>
        <w:rPr>
          <w:rFonts w:cs="Arial"/>
          <w:b/>
          <w:bCs/>
          <w:snapToGrid/>
          <w:szCs w:val="24"/>
        </w:rPr>
      </w:pPr>
      <w:r w:rsidRPr="000B548A">
        <w:rPr>
          <w:rFonts w:cs="Arial"/>
          <w:b/>
          <w:bCs/>
          <w:snapToGrid/>
          <w:szCs w:val="24"/>
        </w:rPr>
        <w:t>7-109</w:t>
      </w:r>
      <w:bookmarkStart w:id="36" w:name="_Hlk167373895"/>
      <w:r w:rsidRPr="000B548A">
        <w:rPr>
          <w:rFonts w:cs="Arial"/>
          <w:b/>
          <w:bCs/>
          <w:snapToGrid/>
          <w:szCs w:val="24"/>
        </w:rPr>
        <w:t>. Application of regulations.</w:t>
      </w:r>
      <w:bookmarkEnd w:id="36"/>
    </w:p>
    <w:p w14:paraId="03DB43E4" w14:textId="6324D03D" w:rsidR="000B548A" w:rsidRPr="000B548A" w:rsidRDefault="000B548A" w:rsidP="00382FD6">
      <w:pPr>
        <w:widowControl/>
        <w:autoSpaceDE w:val="0"/>
        <w:autoSpaceDN w:val="0"/>
        <w:adjustRightInd w:val="0"/>
        <w:ind w:left="720"/>
        <w:rPr>
          <w:rFonts w:cs="Arial"/>
          <w:snapToGrid/>
          <w:szCs w:val="24"/>
        </w:rPr>
      </w:pPr>
      <w:r w:rsidRPr="000B548A">
        <w:rPr>
          <w:rFonts w:cs="Arial"/>
          <w:snapToGrid/>
          <w:szCs w:val="24"/>
        </w:rPr>
        <w:t>(a) Except as otherwise provided, these regulations and all</w:t>
      </w:r>
      <w:r>
        <w:rPr>
          <w:rFonts w:cs="Arial"/>
          <w:snapToGrid/>
          <w:szCs w:val="24"/>
        </w:rPr>
        <w:t xml:space="preserve"> </w:t>
      </w:r>
      <w:r w:rsidRPr="000B548A">
        <w:rPr>
          <w:rFonts w:cs="Arial"/>
          <w:snapToGrid/>
          <w:szCs w:val="24"/>
        </w:rPr>
        <w:t xml:space="preserve">applicable parts of the </w:t>
      </w:r>
      <w:r w:rsidRPr="000B548A">
        <w:rPr>
          <w:rFonts w:cs="Arial"/>
          <w:i/>
          <w:iCs/>
          <w:snapToGrid/>
          <w:szCs w:val="24"/>
        </w:rPr>
        <w:t>California Building Standards Code</w:t>
      </w:r>
      <w:r>
        <w:rPr>
          <w:rFonts w:cs="Arial"/>
          <w:snapToGrid/>
          <w:szCs w:val="24"/>
        </w:rPr>
        <w:t xml:space="preserve"> </w:t>
      </w:r>
      <w:r w:rsidRPr="000B548A">
        <w:rPr>
          <w:rFonts w:cs="Arial"/>
          <w:snapToGrid/>
          <w:szCs w:val="24"/>
        </w:rPr>
        <w:t>shall be the basis for design, plan review and observation of</w:t>
      </w:r>
      <w:r>
        <w:rPr>
          <w:rFonts w:cs="Arial"/>
          <w:snapToGrid/>
          <w:szCs w:val="24"/>
        </w:rPr>
        <w:t xml:space="preserve"> </w:t>
      </w:r>
      <w:r w:rsidRPr="000B548A">
        <w:rPr>
          <w:rFonts w:cs="Arial"/>
          <w:snapToGrid/>
          <w:szCs w:val="24"/>
        </w:rPr>
        <w:t>construction of hospital buildings, skilled nursing facilities</w:t>
      </w:r>
      <w:r w:rsidR="00382FD6">
        <w:rPr>
          <w:rFonts w:cs="Arial"/>
          <w:snapToGrid/>
          <w:szCs w:val="24"/>
        </w:rPr>
        <w:t xml:space="preserve"> </w:t>
      </w:r>
      <w:r w:rsidRPr="000B548A">
        <w:rPr>
          <w:rFonts w:cs="Arial"/>
          <w:snapToGrid/>
          <w:szCs w:val="24"/>
        </w:rPr>
        <w:t>and intermediate care facilities.</w:t>
      </w:r>
    </w:p>
    <w:p w14:paraId="0DC82C04" w14:textId="78E1D313" w:rsidR="000B548A" w:rsidRPr="004064DA" w:rsidRDefault="000B548A" w:rsidP="00382FD6">
      <w:pPr>
        <w:widowControl/>
        <w:autoSpaceDE w:val="0"/>
        <w:autoSpaceDN w:val="0"/>
        <w:adjustRightInd w:val="0"/>
        <w:ind w:left="720"/>
        <w:rPr>
          <w:rFonts w:cs="Arial"/>
          <w:snapToGrid/>
          <w:szCs w:val="24"/>
        </w:rPr>
      </w:pPr>
      <w:r w:rsidRPr="004064DA">
        <w:rPr>
          <w:rFonts w:cs="Arial"/>
          <w:strike/>
          <w:snapToGrid/>
          <w:szCs w:val="24"/>
        </w:rPr>
        <w:t>(b) Deleted.</w:t>
      </w:r>
    </w:p>
    <w:p w14:paraId="5911E39F" w14:textId="63F15610" w:rsidR="000B548A" w:rsidRPr="000B548A" w:rsidRDefault="004064DA" w:rsidP="00382FD6">
      <w:pPr>
        <w:widowControl/>
        <w:autoSpaceDE w:val="0"/>
        <w:autoSpaceDN w:val="0"/>
        <w:adjustRightInd w:val="0"/>
        <w:ind w:left="720"/>
        <w:rPr>
          <w:rFonts w:cs="Arial"/>
          <w:snapToGrid/>
          <w:szCs w:val="24"/>
        </w:rPr>
      </w:pPr>
      <w:r w:rsidRPr="004064DA">
        <w:rPr>
          <w:rFonts w:cs="Arial"/>
          <w:snapToGrid/>
          <w:szCs w:val="24"/>
          <w:u w:val="single"/>
        </w:rPr>
        <w:t>(b)</w:t>
      </w:r>
      <w:r>
        <w:rPr>
          <w:rFonts w:cs="Arial"/>
          <w:snapToGrid/>
          <w:szCs w:val="24"/>
        </w:rPr>
        <w:t xml:space="preserve"> </w:t>
      </w:r>
      <w:r w:rsidR="000B548A" w:rsidRPr="004064DA">
        <w:rPr>
          <w:rFonts w:cs="Arial"/>
          <w:strike/>
          <w:snapToGrid/>
          <w:szCs w:val="24"/>
        </w:rPr>
        <w:t>(c)</w:t>
      </w:r>
      <w:r w:rsidR="000B548A" w:rsidRPr="000B548A">
        <w:rPr>
          <w:rFonts w:cs="Arial"/>
          <w:snapToGrid/>
          <w:szCs w:val="24"/>
        </w:rPr>
        <w:t xml:space="preserve"> Additions, structural repairs</w:t>
      </w:r>
      <w:r w:rsidR="000B548A" w:rsidRPr="000B548A">
        <w:rPr>
          <w:rFonts w:cs="Arial"/>
          <w:snapToGrid/>
          <w:szCs w:val="24"/>
          <w:u w:val="single"/>
        </w:rPr>
        <w:t>,</w:t>
      </w:r>
      <w:r w:rsidR="000B548A" w:rsidRPr="000B548A">
        <w:rPr>
          <w:rFonts w:cs="Arial"/>
          <w:snapToGrid/>
          <w:szCs w:val="24"/>
        </w:rPr>
        <w:t xml:space="preserve"> or alterations to existing</w:t>
      </w:r>
      <w:r w:rsidR="000B548A">
        <w:rPr>
          <w:rFonts w:cs="Arial"/>
          <w:snapToGrid/>
          <w:szCs w:val="24"/>
        </w:rPr>
        <w:t xml:space="preserve"> </w:t>
      </w:r>
      <w:r w:rsidR="000B548A" w:rsidRPr="000B548A">
        <w:rPr>
          <w:rFonts w:cs="Arial"/>
          <w:snapToGrid/>
          <w:szCs w:val="24"/>
        </w:rPr>
        <w:t>health facilities shall be made in accordance with the provisions</w:t>
      </w:r>
      <w:r w:rsidR="000B548A">
        <w:rPr>
          <w:rFonts w:cs="Arial"/>
          <w:snapToGrid/>
          <w:szCs w:val="24"/>
        </w:rPr>
        <w:t xml:space="preserve"> </w:t>
      </w:r>
      <w:r w:rsidR="000B548A" w:rsidRPr="000B548A">
        <w:rPr>
          <w:rFonts w:cs="Arial"/>
          <w:snapToGrid/>
          <w:szCs w:val="24"/>
        </w:rPr>
        <w:t xml:space="preserve">of </w:t>
      </w:r>
      <w:r w:rsidR="000B548A" w:rsidRPr="000C218B">
        <w:rPr>
          <w:rFonts w:cs="Arial"/>
          <w:strike/>
          <w:snapToGrid/>
          <w:szCs w:val="24"/>
        </w:rPr>
        <w:t>Part 2</w:t>
      </w:r>
      <w:r w:rsidR="000B548A">
        <w:rPr>
          <w:rFonts w:cs="Arial"/>
          <w:snapToGrid/>
          <w:szCs w:val="24"/>
        </w:rPr>
        <w:t xml:space="preserve"> </w:t>
      </w:r>
      <w:r w:rsidR="000C218B">
        <w:rPr>
          <w:rFonts w:cs="Arial"/>
          <w:snapToGrid/>
          <w:szCs w:val="24"/>
          <w:u w:val="single"/>
        </w:rPr>
        <w:t xml:space="preserve">the </w:t>
      </w:r>
      <w:r w:rsidR="000C218B" w:rsidRPr="00D94EE4">
        <w:rPr>
          <w:rFonts w:cs="Arial"/>
          <w:i/>
          <w:iCs/>
          <w:snapToGrid/>
          <w:szCs w:val="24"/>
          <w:u w:val="single"/>
        </w:rPr>
        <w:t>California Existing Building Code</w:t>
      </w:r>
      <w:r w:rsidR="000C218B">
        <w:rPr>
          <w:rFonts w:cs="Arial"/>
          <w:i/>
          <w:iCs/>
          <w:snapToGrid/>
          <w:szCs w:val="24"/>
          <w:u w:val="single"/>
        </w:rPr>
        <w:t>.</w:t>
      </w:r>
      <w:r w:rsidR="000B548A" w:rsidRPr="000C218B">
        <w:rPr>
          <w:rFonts w:cs="Arial"/>
          <w:strike/>
          <w:snapToGrid/>
          <w:szCs w:val="24"/>
        </w:rPr>
        <w:t>,</w:t>
      </w:r>
      <w:r w:rsidR="000B548A" w:rsidRPr="00087A12">
        <w:rPr>
          <w:rFonts w:cs="Arial"/>
          <w:strike/>
          <w:snapToGrid/>
          <w:szCs w:val="24"/>
        </w:rPr>
        <w:t xml:space="preserve"> </w:t>
      </w:r>
      <w:r w:rsidR="000B548A" w:rsidRPr="000C218B">
        <w:rPr>
          <w:rFonts w:cs="Arial"/>
          <w:strike/>
          <w:snapToGrid/>
          <w:szCs w:val="24"/>
        </w:rPr>
        <w:t xml:space="preserve">Title 24, California Code of Regulations, </w:t>
      </w:r>
      <w:r w:rsidR="000B548A" w:rsidRPr="000C218B">
        <w:rPr>
          <w:rFonts w:cs="Arial"/>
          <w:i/>
          <w:iCs/>
          <w:strike/>
          <w:snapToGrid/>
          <w:szCs w:val="24"/>
        </w:rPr>
        <w:t>California</w:t>
      </w:r>
      <w:r w:rsidR="000B548A" w:rsidRPr="000C218B">
        <w:rPr>
          <w:rFonts w:cs="Arial"/>
          <w:strike/>
          <w:snapToGrid/>
          <w:szCs w:val="24"/>
        </w:rPr>
        <w:t xml:space="preserve"> </w:t>
      </w:r>
      <w:r w:rsidR="000B548A" w:rsidRPr="000C218B">
        <w:rPr>
          <w:rFonts w:cs="Arial"/>
          <w:i/>
          <w:iCs/>
          <w:strike/>
          <w:snapToGrid/>
          <w:szCs w:val="24"/>
        </w:rPr>
        <w:t>Building Standards Code</w:t>
      </w:r>
      <w:r w:rsidR="000B548A" w:rsidRPr="000B548A">
        <w:rPr>
          <w:rFonts w:cs="Arial"/>
          <w:i/>
          <w:iCs/>
          <w:snapToGrid/>
          <w:szCs w:val="24"/>
        </w:rPr>
        <w:t>.</w:t>
      </w:r>
    </w:p>
    <w:p w14:paraId="70E4EF9C" w14:textId="5A32B1CE" w:rsidR="000B548A" w:rsidRPr="004064DA" w:rsidRDefault="004064DA" w:rsidP="00382FD6">
      <w:pPr>
        <w:widowControl/>
        <w:autoSpaceDE w:val="0"/>
        <w:autoSpaceDN w:val="0"/>
        <w:adjustRightInd w:val="0"/>
        <w:ind w:left="720"/>
        <w:rPr>
          <w:rFonts w:cs="Arial"/>
          <w:snapToGrid/>
          <w:szCs w:val="24"/>
        </w:rPr>
      </w:pPr>
      <w:r w:rsidRPr="004064DA">
        <w:rPr>
          <w:rFonts w:cs="Arial"/>
          <w:snapToGrid/>
          <w:szCs w:val="24"/>
          <w:u w:val="single"/>
        </w:rPr>
        <w:t>(c)</w:t>
      </w:r>
      <w:r>
        <w:rPr>
          <w:rFonts w:cs="Arial"/>
          <w:snapToGrid/>
          <w:szCs w:val="24"/>
        </w:rPr>
        <w:t xml:space="preserve"> </w:t>
      </w:r>
      <w:r w:rsidR="000B548A" w:rsidRPr="004064DA">
        <w:rPr>
          <w:rFonts w:cs="Arial"/>
          <w:strike/>
          <w:snapToGrid/>
          <w:szCs w:val="24"/>
        </w:rPr>
        <w:t>(d)</w:t>
      </w:r>
      <w:r w:rsidR="000B548A" w:rsidRPr="000B548A">
        <w:rPr>
          <w:rFonts w:cs="Arial"/>
          <w:snapToGrid/>
          <w:szCs w:val="24"/>
        </w:rPr>
        <w:t xml:space="preserve"> Before any health facility not previously licensed</w:t>
      </w:r>
      <w:r>
        <w:rPr>
          <w:rFonts w:cs="Arial"/>
          <w:snapToGrid/>
          <w:szCs w:val="24"/>
        </w:rPr>
        <w:t xml:space="preserve"> </w:t>
      </w:r>
      <w:r w:rsidR="000B548A" w:rsidRPr="000B548A">
        <w:rPr>
          <w:rFonts w:cs="Arial"/>
          <w:snapToGrid/>
          <w:szCs w:val="24"/>
        </w:rPr>
        <w:t>under Section 1250 of the Health and Safety Code can be</w:t>
      </w:r>
      <w:r>
        <w:rPr>
          <w:rFonts w:cs="Arial"/>
          <w:snapToGrid/>
          <w:szCs w:val="24"/>
        </w:rPr>
        <w:t xml:space="preserve"> </w:t>
      </w:r>
      <w:r w:rsidR="000B548A" w:rsidRPr="000B548A">
        <w:rPr>
          <w:rFonts w:cs="Arial"/>
          <w:snapToGrid/>
          <w:szCs w:val="24"/>
        </w:rPr>
        <w:t>licensed and used as a health facility, the applicant shall provide</w:t>
      </w:r>
      <w:r>
        <w:rPr>
          <w:rFonts w:cs="Arial"/>
          <w:snapToGrid/>
          <w:szCs w:val="24"/>
        </w:rPr>
        <w:t xml:space="preserve"> </w:t>
      </w:r>
      <w:r w:rsidR="000B548A" w:rsidRPr="000B548A">
        <w:rPr>
          <w:rFonts w:cs="Arial"/>
          <w:snapToGrid/>
          <w:szCs w:val="24"/>
        </w:rPr>
        <w:t>substantiating documentation from a structural engineer</w:t>
      </w:r>
      <w:r>
        <w:rPr>
          <w:rFonts w:cs="Arial"/>
          <w:snapToGrid/>
          <w:szCs w:val="24"/>
        </w:rPr>
        <w:t xml:space="preserve"> </w:t>
      </w:r>
      <w:r w:rsidR="000B548A" w:rsidRPr="000B548A">
        <w:rPr>
          <w:rFonts w:cs="Arial"/>
          <w:snapToGrid/>
          <w:szCs w:val="24"/>
        </w:rPr>
        <w:t>that the building is in full conformance with the requirements</w:t>
      </w:r>
      <w:r>
        <w:rPr>
          <w:rFonts w:cs="Arial"/>
          <w:snapToGrid/>
          <w:szCs w:val="24"/>
        </w:rPr>
        <w:t xml:space="preserve"> </w:t>
      </w:r>
      <w:r w:rsidR="000B548A" w:rsidRPr="000B548A">
        <w:rPr>
          <w:rFonts w:cs="Arial"/>
          <w:snapToGrid/>
          <w:szCs w:val="24"/>
        </w:rPr>
        <w:t xml:space="preserve">of the </w:t>
      </w:r>
      <w:r w:rsidR="000B548A" w:rsidRPr="000B548A">
        <w:rPr>
          <w:rFonts w:cs="Arial"/>
          <w:i/>
          <w:iCs/>
          <w:snapToGrid/>
          <w:szCs w:val="24"/>
        </w:rPr>
        <w:t xml:space="preserve">California Building </w:t>
      </w:r>
      <w:r w:rsidR="000B548A" w:rsidRPr="00A57D59">
        <w:rPr>
          <w:rFonts w:cs="Arial"/>
          <w:i/>
          <w:iCs/>
          <w:snapToGrid/>
          <w:szCs w:val="24"/>
        </w:rPr>
        <w:t xml:space="preserve">Standards </w:t>
      </w:r>
      <w:r w:rsidR="000B548A" w:rsidRPr="000B548A">
        <w:rPr>
          <w:rFonts w:cs="Arial"/>
          <w:i/>
          <w:iCs/>
          <w:snapToGrid/>
          <w:szCs w:val="24"/>
        </w:rPr>
        <w:t xml:space="preserve">Code </w:t>
      </w:r>
      <w:r w:rsidR="000B548A" w:rsidRPr="000B548A">
        <w:rPr>
          <w:rFonts w:cs="Arial"/>
          <w:snapToGrid/>
          <w:szCs w:val="24"/>
        </w:rPr>
        <w:t>for new buildings;</w:t>
      </w:r>
      <w:r>
        <w:rPr>
          <w:rFonts w:cs="Arial"/>
          <w:snapToGrid/>
          <w:szCs w:val="24"/>
        </w:rPr>
        <w:t xml:space="preserve"> </w:t>
      </w:r>
      <w:r w:rsidR="000B548A" w:rsidRPr="000B548A">
        <w:rPr>
          <w:rFonts w:cs="Arial"/>
          <w:snapToGrid/>
          <w:szCs w:val="24"/>
        </w:rPr>
        <w:t>if not, the building shall be reconstructed to conform to the</w:t>
      </w:r>
      <w:r>
        <w:rPr>
          <w:rFonts w:cs="Arial"/>
          <w:snapToGrid/>
          <w:szCs w:val="24"/>
        </w:rPr>
        <w:t xml:space="preserve"> </w:t>
      </w:r>
      <w:r w:rsidR="000B548A" w:rsidRPr="000B548A">
        <w:rPr>
          <w:rFonts w:cs="Arial"/>
          <w:snapToGrid/>
          <w:szCs w:val="24"/>
        </w:rPr>
        <w:t xml:space="preserve">requirements of the </w:t>
      </w:r>
      <w:r w:rsidR="000B548A" w:rsidRPr="000B548A">
        <w:rPr>
          <w:rFonts w:cs="Arial"/>
          <w:i/>
          <w:iCs/>
          <w:snapToGrid/>
          <w:szCs w:val="24"/>
        </w:rPr>
        <w:t xml:space="preserve">California Building </w:t>
      </w:r>
      <w:r w:rsidR="000B548A" w:rsidRPr="00A57D59">
        <w:rPr>
          <w:rFonts w:cs="Arial"/>
          <w:i/>
          <w:iCs/>
          <w:snapToGrid/>
          <w:szCs w:val="24"/>
        </w:rPr>
        <w:t>Standards</w:t>
      </w:r>
      <w:r w:rsidR="000B548A" w:rsidRPr="000B548A">
        <w:rPr>
          <w:rFonts w:cs="Arial"/>
          <w:i/>
          <w:iCs/>
          <w:snapToGrid/>
          <w:szCs w:val="24"/>
        </w:rPr>
        <w:t xml:space="preserve"> Code.</w:t>
      </w:r>
    </w:p>
    <w:p w14:paraId="0A09EEA4" w14:textId="091B2CA1" w:rsidR="00DA14C3" w:rsidRPr="00382FD6" w:rsidRDefault="004064DA" w:rsidP="00382FD6">
      <w:pPr>
        <w:widowControl/>
        <w:autoSpaceDE w:val="0"/>
        <w:autoSpaceDN w:val="0"/>
        <w:adjustRightInd w:val="0"/>
        <w:ind w:left="720"/>
        <w:rPr>
          <w:rFonts w:cs="Arial"/>
          <w:snapToGrid/>
          <w:szCs w:val="24"/>
        </w:rPr>
      </w:pPr>
      <w:r>
        <w:rPr>
          <w:rFonts w:cs="Arial"/>
          <w:snapToGrid/>
          <w:szCs w:val="24"/>
          <w:u w:val="single"/>
        </w:rPr>
        <w:t>(d)</w:t>
      </w:r>
      <w:r w:rsidRPr="004064DA">
        <w:rPr>
          <w:rFonts w:cs="Arial"/>
          <w:snapToGrid/>
          <w:szCs w:val="24"/>
        </w:rPr>
        <w:t xml:space="preserve"> </w:t>
      </w:r>
      <w:r w:rsidR="000B548A" w:rsidRPr="004064DA">
        <w:rPr>
          <w:rFonts w:cs="Arial"/>
          <w:strike/>
          <w:snapToGrid/>
          <w:szCs w:val="24"/>
        </w:rPr>
        <w:t>(e)</w:t>
      </w:r>
      <w:r w:rsidR="000B548A" w:rsidRPr="000B548A">
        <w:rPr>
          <w:rFonts w:cs="Arial"/>
          <w:snapToGrid/>
          <w:szCs w:val="24"/>
        </w:rPr>
        <w:t xml:space="preserve"> Routine maintenance and repairs shall not require prior</w:t>
      </w:r>
      <w:r>
        <w:rPr>
          <w:rFonts w:cs="Arial"/>
          <w:snapToGrid/>
          <w:szCs w:val="24"/>
        </w:rPr>
        <w:t xml:space="preserve"> </w:t>
      </w:r>
      <w:r w:rsidR="000B548A" w:rsidRPr="000B548A">
        <w:rPr>
          <w:rFonts w:cs="Arial"/>
          <w:snapToGrid/>
          <w:szCs w:val="24"/>
        </w:rPr>
        <w:t>approval by the Office but shall be performed in compliance</w:t>
      </w:r>
      <w:r>
        <w:rPr>
          <w:rFonts w:cs="Arial"/>
          <w:snapToGrid/>
          <w:szCs w:val="24"/>
        </w:rPr>
        <w:t xml:space="preserve"> </w:t>
      </w:r>
      <w:r w:rsidR="000B548A" w:rsidRPr="000B548A">
        <w:rPr>
          <w:rFonts w:cs="Arial"/>
          <w:snapToGrid/>
          <w:szCs w:val="24"/>
        </w:rPr>
        <w:t xml:space="preserve">with the applicable provisions of the </w:t>
      </w:r>
      <w:r w:rsidR="000B548A" w:rsidRPr="000B548A">
        <w:rPr>
          <w:rFonts w:cs="Arial"/>
          <w:i/>
          <w:iCs/>
          <w:snapToGrid/>
          <w:szCs w:val="24"/>
        </w:rPr>
        <w:t>California Building</w:t>
      </w:r>
      <w:r>
        <w:rPr>
          <w:rFonts w:cs="Arial"/>
          <w:snapToGrid/>
          <w:szCs w:val="24"/>
        </w:rPr>
        <w:t xml:space="preserve"> </w:t>
      </w:r>
      <w:r w:rsidR="000B548A" w:rsidRPr="00A57D59">
        <w:rPr>
          <w:rFonts w:cs="Arial"/>
          <w:i/>
          <w:iCs/>
          <w:snapToGrid/>
          <w:szCs w:val="24"/>
        </w:rPr>
        <w:t xml:space="preserve">Standards </w:t>
      </w:r>
      <w:r w:rsidR="000B548A" w:rsidRPr="000B548A">
        <w:rPr>
          <w:rFonts w:cs="Arial"/>
          <w:i/>
          <w:iCs/>
          <w:snapToGrid/>
          <w:szCs w:val="24"/>
        </w:rPr>
        <w:t>Code.</w:t>
      </w:r>
    </w:p>
    <w:p w14:paraId="597BEE84" w14:textId="718803E2" w:rsidR="000B548A" w:rsidRDefault="000B548A" w:rsidP="00382FD6">
      <w:pPr>
        <w:rPr>
          <w:rFonts w:cs="Arial"/>
          <w:b/>
          <w:bCs/>
          <w:snapToGrid/>
          <w:szCs w:val="24"/>
        </w:rPr>
      </w:pPr>
      <w:r w:rsidRPr="00382FD6">
        <w:rPr>
          <w:rFonts w:cs="Arial"/>
          <w:b/>
          <w:bCs/>
          <w:snapToGrid/>
          <w:szCs w:val="24"/>
        </w:rPr>
        <w:t>…</w:t>
      </w:r>
    </w:p>
    <w:p w14:paraId="03256F4A" w14:textId="6BCA3786" w:rsidR="002E19E4" w:rsidRPr="00FB2A31" w:rsidRDefault="002E19E4" w:rsidP="002E19E4">
      <w:pPr>
        <w:pStyle w:val="Heading4"/>
        <w:spacing w:before="120"/>
        <w:ind w:left="0"/>
        <w:rPr>
          <w:noProof/>
        </w:rPr>
      </w:pPr>
      <w:r w:rsidRPr="00FB2A31">
        <w:rPr>
          <w:noProof/>
        </w:rPr>
        <w:t>Notation:</w:t>
      </w:r>
    </w:p>
    <w:p w14:paraId="4E2B2886" w14:textId="4D154720" w:rsidR="002E19E4" w:rsidRPr="00FB2A31" w:rsidRDefault="002E19E4" w:rsidP="00D043A0">
      <w:pPr>
        <w:rPr>
          <w:rFonts w:cs="Arial"/>
        </w:rPr>
      </w:pPr>
      <w:r w:rsidRPr="00FB2A31">
        <w:rPr>
          <w:rFonts w:cs="Arial"/>
          <w:noProof/>
        </w:rPr>
        <w:t xml:space="preserve">Authority: Health and Safety Code, Sections </w:t>
      </w:r>
      <w:r w:rsidR="007C180C">
        <w:rPr>
          <w:rFonts w:cs="Arial"/>
          <w:noProof/>
        </w:rPr>
        <w:t>1275</w:t>
      </w:r>
      <w:r w:rsidR="009F4C9B">
        <w:rPr>
          <w:rFonts w:cs="Arial"/>
          <w:noProof/>
        </w:rPr>
        <w:t xml:space="preserve"> and</w:t>
      </w:r>
      <w:r>
        <w:rPr>
          <w:rFonts w:cs="Arial"/>
          <w:noProof/>
        </w:rPr>
        <w:t xml:space="preserve"> </w:t>
      </w:r>
      <w:r w:rsidR="006B307A" w:rsidRPr="00FB2A31">
        <w:rPr>
          <w:rFonts w:cs="Arial"/>
          <w:noProof/>
        </w:rPr>
        <w:t>129</w:t>
      </w:r>
      <w:r w:rsidR="006B307A">
        <w:rPr>
          <w:rFonts w:cs="Arial"/>
          <w:noProof/>
        </w:rPr>
        <w:t>850</w:t>
      </w:r>
    </w:p>
    <w:p w14:paraId="3CA235B4" w14:textId="10F58454" w:rsidR="002E19E4" w:rsidRPr="002E19E4" w:rsidRDefault="002E19E4" w:rsidP="00382FD6">
      <w:pPr>
        <w:rPr>
          <w:noProof/>
        </w:rPr>
      </w:pPr>
      <w:r w:rsidRPr="00FB2A31">
        <w:rPr>
          <w:noProof/>
        </w:rPr>
        <w:t xml:space="preserve">Reference(s): Health and Safety Code, Section </w:t>
      </w:r>
      <w:r w:rsidR="00FB5971" w:rsidRPr="00FB2A31">
        <w:rPr>
          <w:noProof/>
        </w:rPr>
        <w:t>129675-</w:t>
      </w:r>
      <w:r w:rsidR="0021219B">
        <w:rPr>
          <w:noProof/>
        </w:rPr>
        <w:t>130070</w:t>
      </w:r>
    </w:p>
    <w:p w14:paraId="41E321A3" w14:textId="592E89BC" w:rsidR="00B21A84" w:rsidRDefault="00901C2A" w:rsidP="00901C2A">
      <w:pPr>
        <w:pStyle w:val="Heading3"/>
        <w:rPr>
          <w:rFonts w:cs="Arial"/>
          <w:bCs/>
          <w:snapToGrid/>
        </w:rPr>
      </w:pPr>
      <w:r w:rsidRPr="0046521A">
        <w:t xml:space="preserve">ITEM </w:t>
      </w:r>
      <w:r w:rsidR="00FE1358">
        <w:rPr>
          <w:noProof/>
        </w:rPr>
        <w:t>4</w:t>
      </w:r>
      <w:r>
        <w:br/>
      </w:r>
      <w:r w:rsidRPr="0046521A">
        <w:t>C</w:t>
      </w:r>
      <w:r>
        <w:t>HAPTER</w:t>
      </w:r>
      <w:r w:rsidRPr="0046521A">
        <w:t xml:space="preserve"> </w:t>
      </w:r>
      <w:r>
        <w:rPr>
          <w:noProof/>
        </w:rPr>
        <w:t>7 SAFETY STANDARDS FOR HEALTH FACILITIES</w:t>
      </w:r>
      <w:r>
        <w:rPr>
          <w:rFonts w:cs="Arial"/>
          <w:bCs/>
          <w:snapToGrid/>
        </w:rPr>
        <w:t xml:space="preserve"> </w:t>
      </w:r>
      <w:r>
        <w:rPr>
          <w:rFonts w:cs="Arial"/>
          <w:bCs/>
          <w:snapToGrid/>
        </w:rPr>
        <w:br/>
      </w:r>
      <w:r w:rsidR="001373D5">
        <w:rPr>
          <w:rFonts w:cs="Arial"/>
          <w:bCs/>
          <w:snapToGrid/>
        </w:rPr>
        <w:t>ARTICLE 2 DEFINITIONS</w:t>
      </w:r>
    </w:p>
    <w:p w14:paraId="56EA3690" w14:textId="1D5FC8C5" w:rsidR="00AA2B97" w:rsidRPr="00AA2B97" w:rsidRDefault="00256C11" w:rsidP="00AA2B97">
      <w:bookmarkStart w:id="37" w:name="_Hlk163204437"/>
      <w:r>
        <w:rPr>
          <w:rFonts w:cs="Arial"/>
        </w:rPr>
        <w:t>[</w:t>
      </w:r>
      <w:r w:rsidR="00AA2B97" w:rsidRPr="00755005">
        <w:rPr>
          <w:rFonts w:cs="Arial"/>
        </w:rPr>
        <w:t>Carry forward existing amendments from the 2022 California Administrative Code. Specific amendments shown below.</w:t>
      </w:r>
      <w:r>
        <w:rPr>
          <w:rFonts w:cs="Arial"/>
        </w:rPr>
        <w:t>]</w:t>
      </w:r>
    </w:p>
    <w:bookmarkEnd w:id="37"/>
    <w:p w14:paraId="4812BD7D" w14:textId="37117D65" w:rsidR="000824EA" w:rsidRPr="000824EA" w:rsidRDefault="000824EA" w:rsidP="000824EA">
      <w:pPr>
        <w:widowControl/>
        <w:autoSpaceDE w:val="0"/>
        <w:autoSpaceDN w:val="0"/>
        <w:adjustRightInd w:val="0"/>
        <w:jc w:val="center"/>
        <w:rPr>
          <w:rFonts w:cs="Arial"/>
          <w:b/>
          <w:bCs/>
          <w:snapToGrid/>
          <w:szCs w:val="24"/>
        </w:rPr>
      </w:pPr>
      <w:r w:rsidRPr="000824EA">
        <w:rPr>
          <w:rFonts w:cs="Arial"/>
          <w:b/>
          <w:bCs/>
          <w:snapToGrid/>
          <w:szCs w:val="24"/>
        </w:rPr>
        <w:t>ARTICLE 2</w:t>
      </w:r>
      <w:r w:rsidRPr="000824EA">
        <w:rPr>
          <w:rFonts w:cs="Arial"/>
          <w:b/>
          <w:bCs/>
          <w:snapToGrid/>
          <w:szCs w:val="24"/>
        </w:rPr>
        <w:br/>
        <w:t>DEFINITIONS</w:t>
      </w:r>
    </w:p>
    <w:p w14:paraId="44C77B66" w14:textId="1869EB1A" w:rsidR="003A2A28" w:rsidRDefault="00217124" w:rsidP="000824EA">
      <w:pPr>
        <w:widowControl/>
        <w:autoSpaceDE w:val="0"/>
        <w:autoSpaceDN w:val="0"/>
        <w:adjustRightInd w:val="0"/>
        <w:rPr>
          <w:rFonts w:cs="Arial"/>
          <w:snapToGrid/>
          <w:szCs w:val="24"/>
        </w:rPr>
      </w:pPr>
      <w:r w:rsidRPr="00217124">
        <w:rPr>
          <w:rFonts w:cs="Arial"/>
          <w:snapToGrid/>
          <w:szCs w:val="24"/>
        </w:rPr>
        <w:lastRenderedPageBreak/>
        <w:t>Unless otherwise stated, the words and phrases defined in this</w:t>
      </w:r>
      <w:r>
        <w:rPr>
          <w:rFonts w:cs="Arial"/>
          <w:snapToGrid/>
          <w:szCs w:val="24"/>
        </w:rPr>
        <w:t xml:space="preserve"> </w:t>
      </w:r>
      <w:r w:rsidRPr="00217124">
        <w:rPr>
          <w:rFonts w:cs="Arial"/>
          <w:snapToGrid/>
          <w:szCs w:val="24"/>
        </w:rPr>
        <w:t xml:space="preserve">article shall have the meaning stated </w:t>
      </w:r>
      <w:r w:rsidRPr="004064DA">
        <w:rPr>
          <w:rFonts w:cs="Arial"/>
          <w:snapToGrid/>
          <w:szCs w:val="24"/>
        </w:rPr>
        <w:t>therein</w:t>
      </w:r>
      <w:r w:rsidRPr="00217124">
        <w:rPr>
          <w:rFonts w:cs="Arial"/>
          <w:snapToGrid/>
          <w:szCs w:val="24"/>
        </w:rPr>
        <w:t xml:space="preserve"> </w:t>
      </w:r>
      <w:r w:rsidR="00044318" w:rsidRPr="00217124">
        <w:rPr>
          <w:rFonts w:cs="Arial"/>
          <w:snapToGrid/>
          <w:szCs w:val="24"/>
        </w:rPr>
        <w:t>throughout</w:t>
      </w:r>
      <w:r w:rsidR="00044318" w:rsidRPr="00044318">
        <w:rPr>
          <w:rFonts w:cs="Arial"/>
          <w:snapToGrid/>
          <w:szCs w:val="24"/>
        </w:rPr>
        <w:t xml:space="preserve"> </w:t>
      </w:r>
      <w:r w:rsidR="00044318" w:rsidRPr="000E34CF">
        <w:rPr>
          <w:rFonts w:cs="Arial"/>
          <w:strike/>
          <w:snapToGrid/>
          <w:szCs w:val="24"/>
        </w:rPr>
        <w:t>Chapter</w:t>
      </w:r>
      <w:r w:rsidRPr="000E34CF">
        <w:rPr>
          <w:rFonts w:cs="Arial"/>
          <w:strike/>
          <w:snapToGrid/>
          <w:szCs w:val="24"/>
        </w:rPr>
        <w:t xml:space="preserve"> 7, Part 1,</w:t>
      </w:r>
      <w:r w:rsidRPr="00B24FBA">
        <w:rPr>
          <w:rFonts w:cs="Arial"/>
          <w:strike/>
          <w:snapToGrid/>
          <w:szCs w:val="24"/>
        </w:rPr>
        <w:t xml:space="preserve"> Title 24</w:t>
      </w:r>
      <w:r w:rsidR="00B24FBA" w:rsidRPr="00B24FBA">
        <w:rPr>
          <w:rFonts w:cs="Arial"/>
          <w:snapToGrid/>
          <w:szCs w:val="24"/>
        </w:rPr>
        <w:t xml:space="preserve"> </w:t>
      </w:r>
      <w:r w:rsidR="00B24FBA" w:rsidRPr="00B24FBA">
        <w:rPr>
          <w:rFonts w:cs="Arial"/>
          <w:snapToGrid/>
          <w:szCs w:val="24"/>
          <w:u w:val="single"/>
        </w:rPr>
        <w:t xml:space="preserve">the </w:t>
      </w:r>
      <w:r w:rsidR="00B24FBA" w:rsidRPr="00564066">
        <w:rPr>
          <w:rFonts w:cs="Arial"/>
          <w:i/>
          <w:iCs/>
          <w:snapToGrid/>
          <w:szCs w:val="24"/>
          <w:u w:val="single"/>
        </w:rPr>
        <w:t>California Building Standards Code</w:t>
      </w:r>
      <w:r w:rsidRPr="00217124">
        <w:rPr>
          <w:rFonts w:cs="Arial"/>
          <w:snapToGrid/>
          <w:szCs w:val="24"/>
        </w:rPr>
        <w:t>.</w:t>
      </w:r>
    </w:p>
    <w:p w14:paraId="6660BE13" w14:textId="683FAFE5" w:rsidR="00217124" w:rsidRPr="001373D5" w:rsidRDefault="003A2A28" w:rsidP="00256C11">
      <w:pPr>
        <w:widowControl/>
        <w:autoSpaceDE w:val="0"/>
        <w:autoSpaceDN w:val="0"/>
        <w:adjustRightInd w:val="0"/>
        <w:spacing w:after="240"/>
        <w:rPr>
          <w:rFonts w:cs="Arial"/>
          <w:snapToGrid/>
          <w:szCs w:val="24"/>
          <w:u w:val="single"/>
        </w:rPr>
      </w:pPr>
      <w:r w:rsidRPr="003A2A28">
        <w:rPr>
          <w:rFonts w:cs="Arial"/>
          <w:snapToGrid/>
          <w:szCs w:val="24"/>
          <w:u w:val="single"/>
        </w:rPr>
        <w:t xml:space="preserve">Where terms are not defined in this code and are defined in the other California </w:t>
      </w:r>
      <w:r>
        <w:rPr>
          <w:rFonts w:cs="Arial"/>
          <w:snapToGrid/>
          <w:szCs w:val="24"/>
          <w:u w:val="single"/>
        </w:rPr>
        <w:t>c</w:t>
      </w:r>
      <w:r w:rsidRPr="003A2A28">
        <w:rPr>
          <w:rFonts w:cs="Arial"/>
          <w:snapToGrid/>
          <w:szCs w:val="24"/>
          <w:u w:val="single"/>
        </w:rPr>
        <w:t>odes, such terms shall have the meanings ascribed to them in those codes.</w:t>
      </w:r>
    </w:p>
    <w:p w14:paraId="6B6815CA" w14:textId="73643561" w:rsidR="00B21A84" w:rsidRPr="00217124" w:rsidRDefault="00217124" w:rsidP="001373D5">
      <w:pPr>
        <w:widowControl/>
        <w:autoSpaceDE w:val="0"/>
        <w:autoSpaceDN w:val="0"/>
        <w:adjustRightInd w:val="0"/>
        <w:rPr>
          <w:rFonts w:cs="Arial"/>
          <w:b/>
          <w:bCs/>
          <w:snapToGrid/>
          <w:szCs w:val="24"/>
        </w:rPr>
      </w:pPr>
      <w:r w:rsidRPr="00217124">
        <w:rPr>
          <w:rFonts w:cs="Arial"/>
          <w:b/>
          <w:bCs/>
          <w:snapToGrid/>
          <w:szCs w:val="24"/>
        </w:rPr>
        <w:t>7-111. Definitions.</w:t>
      </w:r>
    </w:p>
    <w:p w14:paraId="721A6A0D" w14:textId="06E22778" w:rsidR="00481D22" w:rsidRDefault="00B21A84" w:rsidP="001373D5">
      <w:pPr>
        <w:rPr>
          <w:rFonts w:cs="Arial"/>
          <w:noProof/>
        </w:rPr>
      </w:pPr>
      <w:r>
        <w:rPr>
          <w:rFonts w:cs="Arial"/>
          <w:noProof/>
        </w:rPr>
        <w:t>…</w:t>
      </w:r>
    </w:p>
    <w:p w14:paraId="011565FD" w14:textId="5C3671F2" w:rsidR="009E5132" w:rsidRPr="00481D22" w:rsidRDefault="009E5132" w:rsidP="001373D5">
      <w:pPr>
        <w:widowControl/>
        <w:autoSpaceDE w:val="0"/>
        <w:autoSpaceDN w:val="0"/>
        <w:adjustRightInd w:val="0"/>
        <w:rPr>
          <w:rFonts w:cs="Arial"/>
          <w:snapToGrid/>
          <w:szCs w:val="24"/>
        </w:rPr>
      </w:pPr>
      <w:bookmarkStart w:id="38" w:name="_Hlk163825920"/>
      <w:r w:rsidRPr="00481D22">
        <w:rPr>
          <w:rFonts w:cs="Arial"/>
          <w:b/>
          <w:bCs/>
          <w:snapToGrid/>
          <w:szCs w:val="24"/>
        </w:rPr>
        <w:t xml:space="preserve">FREESTANDING </w:t>
      </w:r>
      <w:bookmarkEnd w:id="38"/>
      <w:r w:rsidRPr="003A1F31">
        <w:rPr>
          <w:rFonts w:cs="Arial"/>
          <w:strike/>
          <w:snapToGrid/>
          <w:szCs w:val="24"/>
        </w:rPr>
        <w:t xml:space="preserve">as applied to structures </w:t>
      </w:r>
      <w:r w:rsidRPr="00481D22">
        <w:rPr>
          <w:rFonts w:cs="Arial"/>
          <w:strike/>
          <w:snapToGrid/>
          <w:szCs w:val="24"/>
        </w:rPr>
        <w:t>that are adjacent</w:t>
      </w:r>
      <w:r w:rsidR="001740EE" w:rsidRPr="00481D22">
        <w:rPr>
          <w:rFonts w:cs="Arial"/>
          <w:strike/>
          <w:snapToGrid/>
          <w:szCs w:val="24"/>
        </w:rPr>
        <w:t xml:space="preserve"> </w:t>
      </w:r>
      <w:r w:rsidRPr="00481D22">
        <w:rPr>
          <w:rFonts w:cs="Arial"/>
          <w:strike/>
          <w:snapToGrid/>
          <w:szCs w:val="24"/>
        </w:rPr>
        <w:t>to a licensed hospital</w:t>
      </w:r>
      <w:r w:rsidRPr="00481D22">
        <w:rPr>
          <w:rFonts w:cs="Arial"/>
          <w:snapToGrid/>
          <w:szCs w:val="24"/>
        </w:rPr>
        <w:t xml:space="preserve"> </w:t>
      </w:r>
      <w:r w:rsidRPr="003A1F31">
        <w:rPr>
          <w:rFonts w:cs="Arial"/>
          <w:strike/>
          <w:snapToGrid/>
          <w:szCs w:val="24"/>
        </w:rPr>
        <w:t>building</w:t>
      </w:r>
      <w:r w:rsidRPr="00481D22">
        <w:rPr>
          <w:rFonts w:cs="Arial"/>
          <w:snapToGrid/>
          <w:szCs w:val="24"/>
        </w:rPr>
        <w:t xml:space="preserve"> means a structure that</w:t>
      </w:r>
      <w:r w:rsidR="003A1F31">
        <w:rPr>
          <w:rFonts w:cs="Arial"/>
          <w:snapToGrid/>
          <w:szCs w:val="24"/>
        </w:rPr>
        <w:t xml:space="preserve"> </w:t>
      </w:r>
      <w:r w:rsidR="003A1F31">
        <w:rPr>
          <w:rFonts w:cs="Arial"/>
          <w:i/>
          <w:iCs/>
          <w:snapToGrid/>
          <w:szCs w:val="24"/>
          <w:u w:val="single"/>
        </w:rPr>
        <w:t>is separated from any adjacent structures or buildings and</w:t>
      </w:r>
      <w:r w:rsidR="003A1F31" w:rsidRPr="003A1F31">
        <w:rPr>
          <w:rFonts w:cs="Arial"/>
          <w:i/>
          <w:iCs/>
          <w:snapToGrid/>
          <w:szCs w:val="24"/>
        </w:rPr>
        <w:t xml:space="preserve"> </w:t>
      </w:r>
      <w:r w:rsidRPr="00481D22">
        <w:rPr>
          <w:rFonts w:cs="Arial"/>
          <w:snapToGrid/>
          <w:szCs w:val="24"/>
        </w:rPr>
        <w:t>meets</w:t>
      </w:r>
      <w:r w:rsidR="001740EE" w:rsidRPr="00481D22">
        <w:rPr>
          <w:rFonts w:cs="Arial"/>
          <w:snapToGrid/>
          <w:szCs w:val="24"/>
        </w:rPr>
        <w:t xml:space="preserve"> </w:t>
      </w:r>
      <w:r w:rsidRPr="00481D22">
        <w:rPr>
          <w:rFonts w:cs="Arial"/>
          <w:snapToGrid/>
          <w:szCs w:val="24"/>
        </w:rPr>
        <w:t>the following criteria:</w:t>
      </w:r>
    </w:p>
    <w:p w14:paraId="7DBD27F1" w14:textId="0908C015" w:rsidR="009E5132" w:rsidRPr="00481D22" w:rsidRDefault="009E5132" w:rsidP="001373D5">
      <w:pPr>
        <w:pStyle w:val="ListParagraph"/>
        <w:widowControl/>
        <w:numPr>
          <w:ilvl w:val="0"/>
          <w:numId w:val="9"/>
        </w:numPr>
        <w:autoSpaceDE w:val="0"/>
        <w:autoSpaceDN w:val="0"/>
        <w:adjustRightInd w:val="0"/>
        <w:contextualSpacing w:val="0"/>
        <w:rPr>
          <w:rFonts w:cs="Arial"/>
          <w:snapToGrid/>
          <w:szCs w:val="24"/>
        </w:rPr>
      </w:pPr>
      <w:r w:rsidRPr="00481D22">
        <w:rPr>
          <w:rFonts w:cs="Arial"/>
          <w:snapToGrid/>
          <w:szCs w:val="24"/>
        </w:rPr>
        <w:t>Structural separation</w:t>
      </w:r>
      <w:r w:rsidR="00481D22" w:rsidRPr="00481D22">
        <w:rPr>
          <w:rFonts w:cs="Arial"/>
          <w:snapToGrid/>
          <w:szCs w:val="24"/>
          <w:u w:val="single"/>
        </w:rPr>
        <w:t>s</w:t>
      </w:r>
      <w:r w:rsidRPr="00481D22">
        <w:rPr>
          <w:rFonts w:cs="Arial"/>
          <w:snapToGrid/>
          <w:szCs w:val="24"/>
        </w:rPr>
        <w:t xml:space="preserve"> </w:t>
      </w:r>
      <w:r w:rsidRPr="00481D22">
        <w:rPr>
          <w:rFonts w:cs="Arial"/>
          <w:strike/>
          <w:snapToGrid/>
          <w:szCs w:val="24"/>
        </w:rPr>
        <w:t>shall</w:t>
      </w:r>
      <w:r w:rsidRPr="00481D22">
        <w:rPr>
          <w:rFonts w:cs="Arial"/>
          <w:snapToGrid/>
          <w:szCs w:val="24"/>
        </w:rPr>
        <w:t xml:space="preserve"> comply with the applicable</w:t>
      </w:r>
      <w:r w:rsidR="001740EE" w:rsidRPr="00481D22">
        <w:rPr>
          <w:rFonts w:cs="Arial"/>
          <w:snapToGrid/>
          <w:szCs w:val="24"/>
        </w:rPr>
        <w:t xml:space="preserve"> </w:t>
      </w:r>
      <w:r w:rsidRPr="00481D22">
        <w:rPr>
          <w:rFonts w:cs="Arial"/>
          <w:snapToGrid/>
          <w:szCs w:val="24"/>
        </w:rPr>
        <w:t xml:space="preserve">provisions of the </w:t>
      </w:r>
      <w:r w:rsidRPr="00481D22">
        <w:rPr>
          <w:rFonts w:cs="Arial"/>
          <w:i/>
          <w:iCs/>
          <w:snapToGrid/>
          <w:szCs w:val="24"/>
        </w:rPr>
        <w:t>California Building Code.</w:t>
      </w:r>
    </w:p>
    <w:p w14:paraId="76133A2E" w14:textId="023581FB" w:rsidR="009E5132" w:rsidRPr="00481D22" w:rsidRDefault="009E5132" w:rsidP="001373D5">
      <w:pPr>
        <w:pStyle w:val="ListParagraph"/>
        <w:widowControl/>
        <w:numPr>
          <w:ilvl w:val="0"/>
          <w:numId w:val="9"/>
        </w:numPr>
        <w:autoSpaceDE w:val="0"/>
        <w:autoSpaceDN w:val="0"/>
        <w:adjustRightInd w:val="0"/>
        <w:contextualSpacing w:val="0"/>
        <w:rPr>
          <w:rFonts w:cs="Arial"/>
          <w:snapToGrid/>
          <w:szCs w:val="24"/>
        </w:rPr>
      </w:pPr>
      <w:r w:rsidRPr="00481D22">
        <w:rPr>
          <w:rFonts w:cs="Arial"/>
          <w:snapToGrid/>
          <w:szCs w:val="24"/>
        </w:rPr>
        <w:t xml:space="preserve">Fire-resistance-rated construction separations </w:t>
      </w:r>
      <w:r w:rsidRPr="00481D22">
        <w:rPr>
          <w:rFonts w:cs="Arial"/>
          <w:strike/>
          <w:snapToGrid/>
          <w:szCs w:val="24"/>
        </w:rPr>
        <w:t>shall</w:t>
      </w:r>
      <w:r w:rsidR="001740EE" w:rsidRPr="00481D22">
        <w:rPr>
          <w:rFonts w:cs="Arial"/>
          <w:snapToGrid/>
          <w:szCs w:val="24"/>
        </w:rPr>
        <w:t xml:space="preserve"> </w:t>
      </w:r>
      <w:r w:rsidRPr="00481D22">
        <w:rPr>
          <w:rFonts w:cs="Arial"/>
          <w:snapToGrid/>
          <w:szCs w:val="24"/>
        </w:rPr>
        <w:t xml:space="preserve">comply with the applicable provisions of the </w:t>
      </w:r>
      <w:r w:rsidRPr="00481D22">
        <w:rPr>
          <w:rFonts w:cs="Arial"/>
          <w:i/>
          <w:iCs/>
          <w:snapToGrid/>
          <w:szCs w:val="24"/>
        </w:rPr>
        <w:t>California</w:t>
      </w:r>
      <w:r w:rsidR="001740EE" w:rsidRPr="00481D22">
        <w:rPr>
          <w:rFonts w:cs="Arial"/>
          <w:snapToGrid/>
          <w:szCs w:val="24"/>
        </w:rPr>
        <w:t xml:space="preserve"> </w:t>
      </w:r>
      <w:r w:rsidRPr="00481D22">
        <w:rPr>
          <w:rFonts w:cs="Arial"/>
          <w:i/>
          <w:iCs/>
          <w:snapToGrid/>
          <w:szCs w:val="24"/>
        </w:rPr>
        <w:t xml:space="preserve">Building </w:t>
      </w:r>
      <w:r w:rsidR="00481D22" w:rsidRPr="00481D22">
        <w:rPr>
          <w:rFonts w:cs="Arial"/>
          <w:i/>
          <w:iCs/>
          <w:snapToGrid/>
          <w:szCs w:val="24"/>
          <w:u w:val="single"/>
        </w:rPr>
        <w:t>Standards</w:t>
      </w:r>
      <w:r w:rsidR="00481D22">
        <w:rPr>
          <w:rFonts w:cs="Arial"/>
          <w:i/>
          <w:iCs/>
          <w:snapToGrid/>
          <w:szCs w:val="24"/>
        </w:rPr>
        <w:t xml:space="preserve"> </w:t>
      </w:r>
      <w:r w:rsidRPr="00481D22">
        <w:rPr>
          <w:rFonts w:cs="Arial"/>
          <w:i/>
          <w:iCs/>
          <w:snapToGrid/>
          <w:szCs w:val="24"/>
        </w:rPr>
        <w:t>Code.</w:t>
      </w:r>
    </w:p>
    <w:p w14:paraId="5667C638" w14:textId="1B25B4AE" w:rsidR="00B24FBA" w:rsidRPr="00BF18E2" w:rsidRDefault="009E5132" w:rsidP="001373D5">
      <w:pPr>
        <w:pStyle w:val="ListParagraph"/>
        <w:widowControl/>
        <w:numPr>
          <w:ilvl w:val="0"/>
          <w:numId w:val="9"/>
        </w:numPr>
        <w:autoSpaceDE w:val="0"/>
        <w:autoSpaceDN w:val="0"/>
        <w:adjustRightInd w:val="0"/>
        <w:contextualSpacing w:val="0"/>
        <w:rPr>
          <w:rFonts w:cs="Arial"/>
          <w:strike/>
          <w:snapToGrid/>
          <w:szCs w:val="24"/>
        </w:rPr>
      </w:pPr>
      <w:r w:rsidRPr="00481D22">
        <w:rPr>
          <w:rFonts w:cs="Arial"/>
          <w:snapToGrid/>
          <w:szCs w:val="24"/>
        </w:rPr>
        <w:t xml:space="preserve">Buildings on the same lot </w:t>
      </w:r>
      <w:r w:rsidRPr="00481D22">
        <w:rPr>
          <w:rFonts w:cs="Arial"/>
          <w:strike/>
          <w:snapToGrid/>
          <w:szCs w:val="24"/>
        </w:rPr>
        <w:t>shall</w:t>
      </w:r>
      <w:r w:rsidRPr="00481D22">
        <w:rPr>
          <w:rFonts w:cs="Arial"/>
          <w:snapToGrid/>
          <w:szCs w:val="24"/>
        </w:rPr>
        <w:t xml:space="preserve"> comply with the height</w:t>
      </w:r>
      <w:r w:rsidR="001740EE" w:rsidRPr="00481D22">
        <w:rPr>
          <w:rFonts w:cs="Arial"/>
          <w:snapToGrid/>
          <w:szCs w:val="24"/>
        </w:rPr>
        <w:t xml:space="preserve"> </w:t>
      </w:r>
      <w:r w:rsidRPr="00481D22">
        <w:rPr>
          <w:rFonts w:cs="Arial"/>
          <w:snapToGrid/>
          <w:szCs w:val="24"/>
        </w:rPr>
        <w:t xml:space="preserve">and area limitations of the </w:t>
      </w:r>
      <w:r w:rsidRPr="00481D22">
        <w:rPr>
          <w:rFonts w:cs="Arial"/>
          <w:i/>
          <w:iCs/>
          <w:snapToGrid/>
          <w:szCs w:val="24"/>
        </w:rPr>
        <w:t>California Building Code.</w:t>
      </w:r>
    </w:p>
    <w:p w14:paraId="74A63187" w14:textId="627AAA8E" w:rsidR="0099483D" w:rsidRDefault="00B24FBA" w:rsidP="001373D5">
      <w:pPr>
        <w:rPr>
          <w:rFonts w:cs="Arial"/>
          <w:noProof/>
        </w:rPr>
      </w:pPr>
      <w:r>
        <w:rPr>
          <w:rFonts w:cs="Arial"/>
          <w:noProof/>
        </w:rPr>
        <w:t>…</w:t>
      </w:r>
    </w:p>
    <w:p w14:paraId="69099AD2" w14:textId="46EDC508" w:rsidR="0099483D" w:rsidRPr="0060720B" w:rsidRDefault="0099483D" w:rsidP="001373D5">
      <w:pPr>
        <w:widowControl/>
        <w:autoSpaceDE w:val="0"/>
        <w:autoSpaceDN w:val="0"/>
        <w:adjustRightInd w:val="0"/>
        <w:rPr>
          <w:rFonts w:cs="Arial"/>
          <w:snapToGrid/>
          <w:szCs w:val="24"/>
        </w:rPr>
      </w:pPr>
      <w:bookmarkStart w:id="39" w:name="_Hlk163825927"/>
      <w:r w:rsidRPr="0060720B">
        <w:rPr>
          <w:rFonts w:cs="Arial"/>
          <w:b/>
          <w:bCs/>
          <w:snapToGrid/>
          <w:szCs w:val="24"/>
        </w:rPr>
        <w:t xml:space="preserve">OFFICE </w:t>
      </w:r>
      <w:bookmarkEnd w:id="39"/>
      <w:r w:rsidRPr="0060720B">
        <w:rPr>
          <w:rFonts w:cs="Arial"/>
          <w:snapToGrid/>
          <w:szCs w:val="24"/>
        </w:rPr>
        <w:t xml:space="preserve">means the </w:t>
      </w:r>
      <w:bookmarkStart w:id="40" w:name="_Hlk158015023"/>
      <w:r w:rsidRPr="0060720B">
        <w:rPr>
          <w:rFonts w:cs="Arial"/>
          <w:strike/>
          <w:snapToGrid/>
          <w:szCs w:val="24"/>
        </w:rPr>
        <w:t>Facilities Development Division</w:t>
      </w:r>
      <w:bookmarkEnd w:id="40"/>
      <w:r w:rsidRPr="0060720B">
        <w:rPr>
          <w:rFonts w:cs="Arial"/>
          <w:snapToGrid/>
          <w:szCs w:val="24"/>
        </w:rPr>
        <w:t xml:space="preserve"> </w:t>
      </w:r>
      <w:bookmarkStart w:id="41" w:name="_Hlk158014988"/>
      <w:r w:rsidRPr="0060720B">
        <w:rPr>
          <w:rFonts w:cs="Arial"/>
          <w:snapToGrid/>
          <w:szCs w:val="24"/>
          <w:u w:val="single"/>
        </w:rPr>
        <w:t>Office of Statewide Hospital Planning and Development (OSHPD)</w:t>
      </w:r>
      <w:bookmarkEnd w:id="41"/>
      <w:r w:rsidRPr="0060720B">
        <w:rPr>
          <w:rFonts w:cs="Arial"/>
          <w:snapToGrid/>
          <w:szCs w:val="24"/>
        </w:rPr>
        <w:t xml:space="preserve"> within </w:t>
      </w:r>
      <w:bookmarkStart w:id="42" w:name="_Hlk158014657"/>
      <w:r w:rsidRPr="0060720B">
        <w:rPr>
          <w:rFonts w:cs="Arial"/>
          <w:snapToGrid/>
          <w:szCs w:val="24"/>
        </w:rPr>
        <w:t xml:space="preserve">the </w:t>
      </w:r>
      <w:bookmarkStart w:id="43" w:name="_Hlk158015038"/>
      <w:r w:rsidRPr="0060720B">
        <w:rPr>
          <w:rFonts w:cs="Arial"/>
          <w:strike/>
          <w:snapToGrid/>
          <w:szCs w:val="24"/>
        </w:rPr>
        <w:t>Office of Statewide Health Planning and Development</w:t>
      </w:r>
      <w:bookmarkEnd w:id="42"/>
      <w:bookmarkEnd w:id="43"/>
      <w:r w:rsidRPr="0060720B">
        <w:rPr>
          <w:rFonts w:cs="Arial"/>
          <w:snapToGrid/>
          <w:szCs w:val="24"/>
        </w:rPr>
        <w:t xml:space="preserve"> </w:t>
      </w:r>
      <w:bookmarkStart w:id="44" w:name="_Hlk158014968"/>
      <w:r w:rsidRPr="0060720B">
        <w:rPr>
          <w:rFonts w:cs="Arial"/>
          <w:snapToGrid/>
          <w:szCs w:val="24"/>
          <w:u w:val="single"/>
        </w:rPr>
        <w:t>Department of Health Care Access and Information (HCAI)</w:t>
      </w:r>
      <w:bookmarkEnd w:id="44"/>
      <w:r w:rsidRPr="0060720B">
        <w:rPr>
          <w:rFonts w:cs="Arial"/>
          <w:snapToGrid/>
          <w:szCs w:val="24"/>
        </w:rPr>
        <w:t>.</w:t>
      </w:r>
    </w:p>
    <w:p w14:paraId="5F766B71" w14:textId="77777777" w:rsidR="0099483D" w:rsidRDefault="0099483D" w:rsidP="001373D5">
      <w:pPr>
        <w:rPr>
          <w:rFonts w:cs="Arial"/>
          <w:noProof/>
        </w:rPr>
      </w:pPr>
      <w:r>
        <w:rPr>
          <w:rFonts w:cs="Arial"/>
          <w:noProof/>
        </w:rPr>
        <w:t>…</w:t>
      </w:r>
    </w:p>
    <w:p w14:paraId="68806D4A" w14:textId="5240BD3B" w:rsidR="00AA2B97" w:rsidRPr="00FB2A31" w:rsidRDefault="00AA2B97" w:rsidP="00AA2B97">
      <w:pPr>
        <w:pStyle w:val="Heading4"/>
        <w:spacing w:before="120"/>
        <w:ind w:left="0"/>
        <w:rPr>
          <w:noProof/>
        </w:rPr>
      </w:pPr>
      <w:r w:rsidRPr="00FB2A31">
        <w:rPr>
          <w:noProof/>
        </w:rPr>
        <w:t>Notation:</w:t>
      </w:r>
    </w:p>
    <w:p w14:paraId="21ED93FD" w14:textId="6F7BB341" w:rsidR="00AA2B97" w:rsidRPr="00FB2A31" w:rsidRDefault="00AA2B97" w:rsidP="00AA2B97">
      <w:pPr>
        <w:rPr>
          <w:rFonts w:cs="Arial"/>
          <w:noProof/>
        </w:rPr>
      </w:pPr>
      <w:r w:rsidRPr="00FB2A31">
        <w:rPr>
          <w:rFonts w:cs="Arial"/>
          <w:noProof/>
        </w:rPr>
        <w:t>Authority: Health and Safety Code, Sections 1275</w:t>
      </w:r>
      <w:r>
        <w:rPr>
          <w:rFonts w:cs="Arial"/>
          <w:noProof/>
        </w:rPr>
        <w:t>, 1892</w:t>
      </w:r>
      <w:r w:rsidR="00FB5971">
        <w:rPr>
          <w:rFonts w:cs="Arial"/>
          <w:noProof/>
        </w:rPr>
        <w:t>9</w:t>
      </w:r>
      <w:r>
        <w:rPr>
          <w:rFonts w:cs="Arial"/>
          <w:noProof/>
        </w:rPr>
        <w:t xml:space="preserve">, </w:t>
      </w:r>
      <w:r w:rsidR="006B307A" w:rsidRPr="00FB2A31">
        <w:rPr>
          <w:rFonts w:cs="Arial"/>
          <w:noProof/>
        </w:rPr>
        <w:t>129</w:t>
      </w:r>
      <w:r w:rsidR="006B307A">
        <w:rPr>
          <w:rFonts w:cs="Arial"/>
          <w:noProof/>
        </w:rPr>
        <w:t>850</w:t>
      </w:r>
    </w:p>
    <w:p w14:paraId="7E83BA0D" w14:textId="6490884A" w:rsidR="00FB5971" w:rsidRPr="00AA2B97" w:rsidRDefault="00AA2B97" w:rsidP="00AA2B97">
      <w:pPr>
        <w:rPr>
          <w:noProof/>
        </w:rPr>
      </w:pPr>
      <w:r w:rsidRPr="00FB2A31">
        <w:rPr>
          <w:noProof/>
        </w:rPr>
        <w:t xml:space="preserve">Reference(s): Health and Safety Code, Section 1250.3, </w:t>
      </w:r>
      <w:r w:rsidR="00E979A8">
        <w:rPr>
          <w:noProof/>
        </w:rPr>
        <w:t>and</w:t>
      </w:r>
      <w:r>
        <w:rPr>
          <w:noProof/>
        </w:rPr>
        <w:t xml:space="preserve"> </w:t>
      </w:r>
      <w:r w:rsidRPr="00FB2A31">
        <w:rPr>
          <w:noProof/>
        </w:rPr>
        <w:t>129675-130070</w:t>
      </w:r>
    </w:p>
    <w:p w14:paraId="4803AF66" w14:textId="38F4F1CE" w:rsidR="00E81256" w:rsidRPr="00E81256" w:rsidRDefault="00AA2B97" w:rsidP="00AA2B97">
      <w:pPr>
        <w:pStyle w:val="Heading3"/>
        <w:rPr>
          <w:rFonts w:cs="Arial"/>
          <w:bCs/>
          <w:snapToGrid/>
        </w:rPr>
      </w:pPr>
      <w:r w:rsidRPr="0046521A">
        <w:t xml:space="preserve">ITEM </w:t>
      </w:r>
      <w:r w:rsidR="00FE1358">
        <w:rPr>
          <w:noProof/>
        </w:rPr>
        <w:t>5</w:t>
      </w:r>
      <w:r>
        <w:br/>
      </w:r>
      <w:r w:rsidRPr="0046521A">
        <w:t>C</w:t>
      </w:r>
      <w:r>
        <w:t>HAPTER</w:t>
      </w:r>
      <w:r w:rsidRPr="0046521A">
        <w:t xml:space="preserve"> </w:t>
      </w:r>
      <w:r>
        <w:rPr>
          <w:noProof/>
        </w:rPr>
        <w:t>7 SAFETY STANDARDS FOR HEALTH FACILITIES</w:t>
      </w:r>
      <w:r>
        <w:rPr>
          <w:rFonts w:cs="Arial"/>
          <w:bCs/>
          <w:snapToGrid/>
        </w:rPr>
        <w:br/>
      </w:r>
      <w:r w:rsidR="00E81256" w:rsidRPr="00E81256">
        <w:rPr>
          <w:rFonts w:cs="Arial"/>
          <w:bCs/>
          <w:snapToGrid/>
        </w:rPr>
        <w:t>ARTICLE 3</w:t>
      </w:r>
      <w:r w:rsidR="001373D5">
        <w:rPr>
          <w:rFonts w:cs="Arial"/>
          <w:bCs/>
          <w:snapToGrid/>
        </w:rPr>
        <w:t xml:space="preserve"> </w:t>
      </w:r>
      <w:r w:rsidR="00E81256" w:rsidRPr="00E81256">
        <w:rPr>
          <w:rFonts w:cs="Arial"/>
          <w:bCs/>
          <w:snapToGrid/>
        </w:rPr>
        <w:t>APPROVAL OF CONSTRUCTION DOCUMENTS</w:t>
      </w:r>
    </w:p>
    <w:p w14:paraId="297EBA8A" w14:textId="612D80AA" w:rsidR="00CB776F" w:rsidRPr="00CB776F" w:rsidRDefault="00256C11" w:rsidP="00CB776F">
      <w:r>
        <w:rPr>
          <w:rFonts w:cs="Arial"/>
        </w:rPr>
        <w:t>[</w:t>
      </w:r>
      <w:r w:rsidR="00CB776F" w:rsidRPr="00755005">
        <w:rPr>
          <w:rFonts w:cs="Arial"/>
        </w:rPr>
        <w:t>Carry forward existing amendments from the 2022 California Administrative Code. Specific amendments shown below.</w:t>
      </w:r>
      <w:r>
        <w:rPr>
          <w:rFonts w:cs="Arial"/>
        </w:rPr>
        <w:t>]</w:t>
      </w:r>
    </w:p>
    <w:p w14:paraId="6E817700" w14:textId="59D3B2C9" w:rsidR="004250CD" w:rsidRPr="00E81256" w:rsidRDefault="00E81256" w:rsidP="001373D5">
      <w:pPr>
        <w:widowControl/>
        <w:autoSpaceDE w:val="0"/>
        <w:autoSpaceDN w:val="0"/>
        <w:adjustRightInd w:val="0"/>
        <w:rPr>
          <w:rFonts w:cs="Arial"/>
          <w:b/>
          <w:bCs/>
          <w:snapToGrid/>
          <w:szCs w:val="24"/>
        </w:rPr>
      </w:pPr>
      <w:r w:rsidRPr="00E81256">
        <w:rPr>
          <w:rFonts w:cs="Arial"/>
          <w:b/>
          <w:bCs/>
          <w:snapToGrid/>
          <w:szCs w:val="24"/>
        </w:rPr>
        <w:t xml:space="preserve">7-113. Application for plan, </w:t>
      </w:r>
      <w:r w:rsidR="001F5A23" w:rsidRPr="00E81256">
        <w:rPr>
          <w:rFonts w:cs="Arial"/>
          <w:b/>
          <w:bCs/>
          <w:snapToGrid/>
          <w:szCs w:val="24"/>
        </w:rPr>
        <w:t>report</w:t>
      </w:r>
      <w:r w:rsidR="001F5A23" w:rsidRPr="001F5A23">
        <w:rPr>
          <w:rFonts w:cs="Arial"/>
          <w:b/>
          <w:bCs/>
          <w:snapToGrid/>
          <w:szCs w:val="24"/>
          <w:u w:val="single"/>
        </w:rPr>
        <w:t>,</w:t>
      </w:r>
      <w:r w:rsidRPr="00E81256">
        <w:rPr>
          <w:rFonts w:cs="Arial"/>
          <w:b/>
          <w:bCs/>
          <w:snapToGrid/>
          <w:szCs w:val="24"/>
        </w:rPr>
        <w:t xml:space="preserve"> or seismic compliance</w:t>
      </w:r>
      <w:r>
        <w:rPr>
          <w:rFonts w:cs="Arial"/>
          <w:b/>
          <w:bCs/>
          <w:snapToGrid/>
          <w:szCs w:val="24"/>
        </w:rPr>
        <w:t xml:space="preserve"> </w:t>
      </w:r>
      <w:r w:rsidRPr="00E81256">
        <w:rPr>
          <w:rFonts w:cs="Arial"/>
          <w:b/>
          <w:bCs/>
          <w:snapToGrid/>
          <w:szCs w:val="24"/>
        </w:rPr>
        <w:t>extension review.</w:t>
      </w:r>
    </w:p>
    <w:p w14:paraId="0AAAAC9F" w14:textId="77777777" w:rsidR="008C2AAA" w:rsidRDefault="00E81256" w:rsidP="008C2AAA">
      <w:pPr>
        <w:widowControl/>
        <w:autoSpaceDE w:val="0"/>
        <w:autoSpaceDN w:val="0"/>
        <w:adjustRightInd w:val="0"/>
        <w:ind w:left="720"/>
        <w:rPr>
          <w:rFonts w:cs="Arial"/>
          <w:snapToGrid/>
          <w:szCs w:val="24"/>
        </w:rPr>
      </w:pPr>
      <w:r w:rsidRPr="00E81256">
        <w:rPr>
          <w:rFonts w:cs="Arial"/>
          <w:snapToGrid/>
          <w:szCs w:val="24"/>
        </w:rPr>
        <w:t>(a) Except as otherwise provided in this part, before commencing</w:t>
      </w:r>
      <w:r>
        <w:rPr>
          <w:rFonts w:cs="Arial"/>
          <w:snapToGrid/>
          <w:szCs w:val="24"/>
        </w:rPr>
        <w:t xml:space="preserve"> </w:t>
      </w:r>
      <w:r w:rsidRPr="00E81256">
        <w:rPr>
          <w:rFonts w:cs="Arial"/>
          <w:snapToGrid/>
          <w:szCs w:val="24"/>
        </w:rPr>
        <w:t>construction or alteration of any health facility, the</w:t>
      </w:r>
      <w:r>
        <w:rPr>
          <w:rFonts w:cs="Arial"/>
          <w:snapToGrid/>
          <w:szCs w:val="24"/>
        </w:rPr>
        <w:t xml:space="preserve"> </w:t>
      </w:r>
      <w:r w:rsidRPr="00E81256">
        <w:rPr>
          <w:rFonts w:cs="Arial"/>
          <w:snapToGrid/>
          <w:szCs w:val="24"/>
        </w:rPr>
        <w:t xml:space="preserve">governing board or authority thereof shall </w:t>
      </w:r>
      <w:proofErr w:type="gramStart"/>
      <w:r w:rsidRPr="001F5A23">
        <w:rPr>
          <w:rFonts w:cs="Arial"/>
          <w:strike/>
          <w:snapToGrid/>
          <w:szCs w:val="24"/>
        </w:rPr>
        <w:t>submit an application</w:t>
      </w:r>
      <w:proofErr w:type="gramEnd"/>
      <w:r>
        <w:rPr>
          <w:rFonts w:cs="Arial"/>
          <w:snapToGrid/>
          <w:szCs w:val="24"/>
        </w:rPr>
        <w:t xml:space="preserve"> </w:t>
      </w:r>
      <w:r w:rsidR="001F5A23" w:rsidRPr="001F5A23">
        <w:rPr>
          <w:rFonts w:cs="Arial"/>
          <w:snapToGrid/>
          <w:szCs w:val="24"/>
          <w:u w:val="single"/>
        </w:rPr>
        <w:t>apply</w:t>
      </w:r>
      <w:r w:rsidR="001F5A23">
        <w:rPr>
          <w:rFonts w:cs="Arial"/>
          <w:snapToGrid/>
          <w:szCs w:val="24"/>
        </w:rPr>
        <w:t xml:space="preserve"> </w:t>
      </w:r>
      <w:r w:rsidRPr="00E81256">
        <w:rPr>
          <w:rFonts w:cs="Arial"/>
          <w:snapToGrid/>
          <w:szCs w:val="24"/>
        </w:rPr>
        <w:t>for plan review to the Office and shall obtain the written</w:t>
      </w:r>
      <w:r>
        <w:rPr>
          <w:rFonts w:cs="Arial"/>
          <w:snapToGrid/>
          <w:szCs w:val="24"/>
        </w:rPr>
        <w:t xml:space="preserve"> </w:t>
      </w:r>
      <w:r w:rsidRPr="00E81256">
        <w:rPr>
          <w:rFonts w:cs="Arial"/>
          <w:snapToGrid/>
          <w:szCs w:val="24"/>
        </w:rPr>
        <w:t>approval thereof by the Office describing the scope of</w:t>
      </w:r>
      <w:r>
        <w:rPr>
          <w:rFonts w:cs="Arial"/>
          <w:snapToGrid/>
          <w:szCs w:val="24"/>
        </w:rPr>
        <w:t xml:space="preserve"> </w:t>
      </w:r>
      <w:r w:rsidRPr="00E81256">
        <w:rPr>
          <w:rFonts w:cs="Arial"/>
          <w:snapToGrid/>
          <w:szCs w:val="24"/>
        </w:rPr>
        <w:t>work included and any special conditions under which</w:t>
      </w:r>
      <w:r w:rsidR="001F5A23">
        <w:rPr>
          <w:rFonts w:cs="Arial"/>
          <w:snapToGrid/>
          <w:szCs w:val="24"/>
        </w:rPr>
        <w:t xml:space="preserve"> </w:t>
      </w:r>
      <w:r w:rsidRPr="00E81256">
        <w:rPr>
          <w:rFonts w:cs="Arial"/>
          <w:snapToGrid/>
          <w:szCs w:val="24"/>
        </w:rPr>
        <w:t>approval is given.</w:t>
      </w:r>
    </w:p>
    <w:p w14:paraId="04CE5837" w14:textId="6A491800" w:rsidR="008C2AAA" w:rsidRPr="008C2AAA" w:rsidRDefault="008C2AAA" w:rsidP="008C2AAA">
      <w:pPr>
        <w:widowControl/>
        <w:autoSpaceDE w:val="0"/>
        <w:autoSpaceDN w:val="0"/>
        <w:adjustRightInd w:val="0"/>
        <w:ind w:left="720"/>
        <w:rPr>
          <w:rFonts w:cs="Arial"/>
          <w:strike/>
          <w:snapToGrid/>
          <w:szCs w:val="24"/>
        </w:rPr>
      </w:pPr>
      <w:r w:rsidRPr="008C2AAA">
        <w:rPr>
          <w:rFonts w:cs="Arial"/>
          <w:strike/>
          <w:snapToGrid/>
          <w:szCs w:val="24"/>
        </w:rPr>
        <w:t xml:space="preserve">1. The </w:t>
      </w:r>
      <w:r w:rsidRPr="006B307A">
        <w:rPr>
          <w:rFonts w:cs="Arial"/>
          <w:strike/>
          <w:snapToGrid/>
          <w:szCs w:val="24"/>
        </w:rPr>
        <w:t>application shall be electronic and</w:t>
      </w:r>
      <w:r w:rsidRPr="008C2AAA">
        <w:rPr>
          <w:rFonts w:cs="Arial"/>
          <w:strike/>
          <w:snapToGrid/>
          <w:szCs w:val="24"/>
        </w:rPr>
        <w:t xml:space="preserve"> contain a definite identifying name for the health facility, the name of the architect or engineer who is in responsible charge of the work, pursuant to Section 7-115 (a), the names of the delegated architects or engineers responsible for the preparation of portions of the work </w:t>
      </w:r>
      <w:r w:rsidRPr="008C2AAA">
        <w:rPr>
          <w:rFonts w:cs="Arial"/>
          <w:strike/>
          <w:snapToGrid/>
          <w:szCs w:val="24"/>
        </w:rPr>
        <w:lastRenderedPageBreak/>
        <w:t>pursuant to Section 7-115(a)3, the estimated cost of the project and all such other information required for completion of the application.</w:t>
      </w:r>
    </w:p>
    <w:p w14:paraId="184DD8DD" w14:textId="4E02936C" w:rsidR="001F5A23" w:rsidRPr="008C2AAA" w:rsidRDefault="00E81256" w:rsidP="00927DDF">
      <w:pPr>
        <w:widowControl/>
        <w:autoSpaceDE w:val="0"/>
        <w:autoSpaceDN w:val="0"/>
        <w:adjustRightInd w:val="0"/>
        <w:ind w:left="720"/>
        <w:rPr>
          <w:rFonts w:cs="Arial"/>
          <w:snapToGrid/>
          <w:szCs w:val="24"/>
          <w:u w:val="single"/>
        </w:rPr>
      </w:pPr>
      <w:r w:rsidRPr="008C2AAA">
        <w:rPr>
          <w:rFonts w:cs="Arial"/>
          <w:snapToGrid/>
          <w:szCs w:val="24"/>
          <w:u w:val="single"/>
        </w:rPr>
        <w:t>1. The application</w:t>
      </w:r>
      <w:r w:rsidR="00E16C9D">
        <w:rPr>
          <w:rFonts w:cs="Arial"/>
          <w:snapToGrid/>
          <w:szCs w:val="24"/>
          <w:u w:val="single"/>
        </w:rPr>
        <w:t xml:space="preserve"> shall be electronic and</w:t>
      </w:r>
      <w:r w:rsidRPr="008C2AAA">
        <w:rPr>
          <w:rFonts w:cs="Arial"/>
          <w:snapToGrid/>
          <w:szCs w:val="24"/>
          <w:u w:val="single"/>
        </w:rPr>
        <w:t xml:space="preserve"> shall contain</w:t>
      </w:r>
      <w:r w:rsidR="001F5A23" w:rsidRPr="008C2AAA">
        <w:rPr>
          <w:rFonts w:cs="Arial"/>
          <w:snapToGrid/>
          <w:szCs w:val="24"/>
          <w:u w:val="single"/>
        </w:rPr>
        <w:t>:</w:t>
      </w:r>
    </w:p>
    <w:p w14:paraId="71A1ACB4" w14:textId="41678789" w:rsidR="00876718" w:rsidRPr="008C2AAA" w:rsidRDefault="001F5A23" w:rsidP="00927DDF">
      <w:pPr>
        <w:widowControl/>
        <w:autoSpaceDE w:val="0"/>
        <w:autoSpaceDN w:val="0"/>
        <w:adjustRightInd w:val="0"/>
        <w:ind w:left="1440"/>
        <w:rPr>
          <w:rFonts w:cs="Arial"/>
          <w:snapToGrid/>
          <w:szCs w:val="24"/>
          <w:u w:val="single"/>
        </w:rPr>
      </w:pPr>
      <w:r w:rsidRPr="008C2AAA">
        <w:rPr>
          <w:rFonts w:cs="Arial"/>
          <w:snapToGrid/>
          <w:szCs w:val="24"/>
          <w:u w:val="single"/>
        </w:rPr>
        <w:t>A. A</w:t>
      </w:r>
      <w:r w:rsidR="00E81256" w:rsidRPr="008C2AAA">
        <w:rPr>
          <w:rFonts w:cs="Arial"/>
          <w:snapToGrid/>
          <w:szCs w:val="24"/>
          <w:u w:val="single"/>
        </w:rPr>
        <w:t xml:space="preserve"> definite identifying name for the health facility,</w:t>
      </w:r>
    </w:p>
    <w:p w14:paraId="2F86E3F3" w14:textId="3EA88E39" w:rsidR="00876718"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B. The</w:t>
      </w:r>
      <w:r w:rsidR="008C2AAA">
        <w:rPr>
          <w:rFonts w:cs="Arial"/>
          <w:snapToGrid/>
          <w:szCs w:val="24"/>
          <w:u w:val="single"/>
        </w:rPr>
        <w:t xml:space="preserve"> </w:t>
      </w:r>
      <w:r w:rsidR="00E81256" w:rsidRPr="008C2AAA">
        <w:rPr>
          <w:rFonts w:cs="Arial"/>
          <w:snapToGrid/>
          <w:szCs w:val="24"/>
          <w:u w:val="single"/>
        </w:rPr>
        <w:t>name of the architect or engineer who is in responsible charge of the work, pursuant</w:t>
      </w:r>
      <w:r w:rsidR="001F5A23" w:rsidRPr="008C2AAA">
        <w:rPr>
          <w:rFonts w:cs="Arial"/>
          <w:snapToGrid/>
          <w:szCs w:val="24"/>
          <w:u w:val="single"/>
        </w:rPr>
        <w:t xml:space="preserve"> </w:t>
      </w:r>
      <w:r w:rsidR="00E81256" w:rsidRPr="008C2AAA">
        <w:rPr>
          <w:rFonts w:cs="Arial"/>
          <w:snapToGrid/>
          <w:szCs w:val="24"/>
          <w:u w:val="single"/>
        </w:rPr>
        <w:t>to Section 7-115(a),</w:t>
      </w:r>
    </w:p>
    <w:p w14:paraId="755797A2" w14:textId="749A9072" w:rsidR="00876718"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C. The</w:t>
      </w:r>
      <w:r w:rsidR="00E81256" w:rsidRPr="008C2AAA">
        <w:rPr>
          <w:rFonts w:cs="Arial"/>
          <w:snapToGrid/>
          <w:szCs w:val="24"/>
          <w:u w:val="single"/>
        </w:rPr>
        <w:t xml:space="preserve"> names of the delegated architects or engineers responsible for the preparation of portions of the work pursuant to Section 7-115(a)3,</w:t>
      </w:r>
      <w:r w:rsidR="00805DFB">
        <w:rPr>
          <w:rFonts w:cs="Arial"/>
          <w:snapToGrid/>
          <w:szCs w:val="24"/>
          <w:u w:val="single"/>
        </w:rPr>
        <w:t xml:space="preserve"> and</w:t>
      </w:r>
    </w:p>
    <w:p w14:paraId="32E077FB" w14:textId="73D6536E" w:rsidR="00D855A7" w:rsidRPr="008C2AAA" w:rsidRDefault="00876718" w:rsidP="00927DDF">
      <w:pPr>
        <w:widowControl/>
        <w:autoSpaceDE w:val="0"/>
        <w:autoSpaceDN w:val="0"/>
        <w:adjustRightInd w:val="0"/>
        <w:ind w:left="1440"/>
        <w:rPr>
          <w:rFonts w:cs="Arial"/>
          <w:snapToGrid/>
          <w:szCs w:val="24"/>
          <w:u w:val="single"/>
        </w:rPr>
      </w:pPr>
      <w:r w:rsidRPr="008C2AAA">
        <w:rPr>
          <w:rFonts w:cs="Arial"/>
          <w:snapToGrid/>
          <w:szCs w:val="24"/>
          <w:u w:val="single"/>
        </w:rPr>
        <w:t xml:space="preserve">D. </w:t>
      </w:r>
      <w:r w:rsidR="00481D22" w:rsidRPr="008C2AAA">
        <w:rPr>
          <w:rFonts w:cs="Arial"/>
          <w:snapToGrid/>
          <w:szCs w:val="24"/>
          <w:u w:val="single"/>
        </w:rPr>
        <w:t>T</w:t>
      </w:r>
      <w:r w:rsidRPr="008C2AAA">
        <w:rPr>
          <w:rFonts w:cs="Arial"/>
          <w:snapToGrid/>
          <w:szCs w:val="24"/>
          <w:u w:val="single"/>
        </w:rPr>
        <w:t xml:space="preserve">he </w:t>
      </w:r>
      <w:r w:rsidR="00E81256" w:rsidRPr="008C2AAA">
        <w:rPr>
          <w:rFonts w:cs="Arial"/>
          <w:snapToGrid/>
          <w:szCs w:val="24"/>
          <w:u w:val="single"/>
        </w:rPr>
        <w:t>estimated cost of the project and all such other information required for completion of the application.</w:t>
      </w:r>
    </w:p>
    <w:p w14:paraId="2812CABB" w14:textId="74F872CD" w:rsidR="00876718" w:rsidRPr="00E81256" w:rsidRDefault="00E81256" w:rsidP="0008615E">
      <w:pPr>
        <w:widowControl/>
        <w:autoSpaceDE w:val="0"/>
        <w:autoSpaceDN w:val="0"/>
        <w:adjustRightInd w:val="0"/>
        <w:ind w:left="720"/>
        <w:rPr>
          <w:rFonts w:cs="Arial"/>
          <w:snapToGrid/>
          <w:szCs w:val="24"/>
        </w:rPr>
      </w:pPr>
      <w:r w:rsidRPr="00E81256">
        <w:rPr>
          <w:rFonts w:cs="Arial"/>
          <w:snapToGrid/>
          <w:szCs w:val="24"/>
        </w:rPr>
        <w:t>The architect or engineer in responsible charge or having</w:t>
      </w:r>
      <w:r>
        <w:rPr>
          <w:rFonts w:cs="Arial"/>
          <w:snapToGrid/>
          <w:szCs w:val="24"/>
        </w:rPr>
        <w:t xml:space="preserve"> </w:t>
      </w:r>
      <w:r w:rsidRPr="00E81256">
        <w:rPr>
          <w:rFonts w:cs="Arial"/>
          <w:snapToGrid/>
          <w:szCs w:val="24"/>
        </w:rPr>
        <w:t xml:space="preserve">delegated responsibility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name one or more persons</w:t>
      </w:r>
      <w:r>
        <w:rPr>
          <w:rFonts w:cs="Arial"/>
          <w:snapToGrid/>
          <w:szCs w:val="24"/>
        </w:rPr>
        <w:t xml:space="preserve"> </w:t>
      </w:r>
      <w:r w:rsidRPr="00E81256">
        <w:rPr>
          <w:rFonts w:cs="Arial"/>
          <w:snapToGrid/>
          <w:szCs w:val="24"/>
        </w:rPr>
        <w:t>to act as an alternate(s), provided such persons are</w:t>
      </w:r>
      <w:r>
        <w:rPr>
          <w:rFonts w:cs="Arial"/>
          <w:snapToGrid/>
          <w:szCs w:val="24"/>
        </w:rPr>
        <w:t xml:space="preserve"> </w:t>
      </w:r>
      <w:r w:rsidRPr="00E81256">
        <w:rPr>
          <w:rFonts w:cs="Arial"/>
          <w:snapToGrid/>
          <w:szCs w:val="24"/>
        </w:rPr>
        <w:t>architects or engineers qualified under these regulations</w:t>
      </w:r>
      <w:r>
        <w:rPr>
          <w:rFonts w:cs="Arial"/>
          <w:snapToGrid/>
          <w:szCs w:val="24"/>
        </w:rPr>
        <w:t xml:space="preserve"> </w:t>
      </w:r>
      <w:r w:rsidRPr="00E81256">
        <w:rPr>
          <w:rFonts w:cs="Arial"/>
          <w:snapToGrid/>
          <w:szCs w:val="24"/>
        </w:rPr>
        <w:t>to assume the responsibility assigned.</w:t>
      </w:r>
    </w:p>
    <w:p w14:paraId="00D4ECA3" w14:textId="4D32B0F9" w:rsidR="00E81256" w:rsidRPr="00E81256" w:rsidRDefault="00E81256" w:rsidP="00927DDF">
      <w:pPr>
        <w:widowControl/>
        <w:autoSpaceDE w:val="0"/>
        <w:autoSpaceDN w:val="0"/>
        <w:adjustRightInd w:val="0"/>
        <w:ind w:left="720"/>
        <w:rPr>
          <w:rFonts w:cs="Arial"/>
          <w:snapToGrid/>
          <w:szCs w:val="24"/>
        </w:rPr>
      </w:pPr>
      <w:r w:rsidRPr="00E81256">
        <w:rPr>
          <w:rFonts w:cs="Arial"/>
          <w:snapToGrid/>
          <w:szCs w:val="24"/>
        </w:rPr>
        <w:t>2. Submission of documents to the Office</w:t>
      </w:r>
      <w:r w:rsidR="00F73C9D">
        <w:rPr>
          <w:rFonts w:cs="Arial"/>
          <w:snapToGrid/>
          <w:szCs w:val="24"/>
        </w:rPr>
        <w:t xml:space="preserve"> shall be electronic and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in three</w:t>
      </w:r>
      <w:r>
        <w:rPr>
          <w:rFonts w:cs="Arial"/>
          <w:snapToGrid/>
          <w:szCs w:val="24"/>
        </w:rPr>
        <w:t xml:space="preserve"> </w:t>
      </w:r>
      <w:r w:rsidRPr="00E81256">
        <w:rPr>
          <w:rFonts w:cs="Arial"/>
          <w:snapToGrid/>
          <w:szCs w:val="24"/>
        </w:rPr>
        <w:t>consecutive stages:</w:t>
      </w:r>
    </w:p>
    <w:p w14:paraId="23E6064B" w14:textId="006DF2A8" w:rsidR="00E81256" w:rsidRDefault="00E81256" w:rsidP="00927DDF">
      <w:pPr>
        <w:widowControl/>
        <w:autoSpaceDE w:val="0"/>
        <w:autoSpaceDN w:val="0"/>
        <w:adjustRightInd w:val="0"/>
        <w:ind w:left="1440"/>
        <w:rPr>
          <w:rFonts w:cs="Arial"/>
          <w:snapToGrid/>
          <w:szCs w:val="24"/>
        </w:rPr>
      </w:pPr>
      <w:r w:rsidRPr="00E81256">
        <w:rPr>
          <w:rFonts w:cs="Arial"/>
          <w:snapToGrid/>
          <w:szCs w:val="24"/>
        </w:rPr>
        <w:t>A. Geotechnical</w:t>
      </w:r>
      <w:r w:rsidR="00F931BE" w:rsidRPr="00F931BE">
        <w:rPr>
          <w:rFonts w:cs="Arial"/>
          <w:snapToGrid/>
          <w:szCs w:val="24"/>
          <w:u w:val="single"/>
        </w:rPr>
        <w:t>/Geohazard</w:t>
      </w:r>
      <w:r w:rsidRPr="00E81256">
        <w:rPr>
          <w:rFonts w:cs="Arial"/>
          <w:snapToGrid/>
          <w:szCs w:val="24"/>
        </w:rPr>
        <w:t xml:space="preserve"> Review: </w:t>
      </w:r>
      <w:r w:rsidR="00F73C9D" w:rsidRPr="00F73C9D">
        <w:rPr>
          <w:rFonts w:cs="Arial"/>
          <w:strike/>
          <w:snapToGrid/>
          <w:szCs w:val="24"/>
        </w:rPr>
        <w:t>Application for pan review and, when applicable, the site data must be attached.</w:t>
      </w:r>
      <w:r w:rsidR="00F73C9D">
        <w:rPr>
          <w:rFonts w:cs="Arial"/>
          <w:snapToGrid/>
          <w:szCs w:val="24"/>
        </w:rPr>
        <w:t xml:space="preserve"> </w:t>
      </w:r>
      <w:r w:rsidR="00F73C9D" w:rsidRPr="001F5A23">
        <w:rPr>
          <w:rFonts w:cs="Arial"/>
          <w:snapToGrid/>
          <w:szCs w:val="24"/>
          <w:u w:val="single"/>
        </w:rPr>
        <w:t xml:space="preserve">All documents for this review shall be permitted </w:t>
      </w:r>
      <w:r w:rsidR="00F73C9D" w:rsidRPr="00F73C9D">
        <w:rPr>
          <w:rFonts w:cs="Arial"/>
          <w:snapToGrid/>
          <w:szCs w:val="24"/>
          <w:u w:val="single"/>
        </w:rPr>
        <w:t xml:space="preserve">to be submitted electronically in a format acceptable to the Office. </w:t>
      </w:r>
      <w:r w:rsidR="00933C91" w:rsidRPr="00F73C9D">
        <w:rPr>
          <w:rFonts w:cs="Arial"/>
          <w:snapToGrid/>
          <w:szCs w:val="24"/>
          <w:u w:val="single"/>
        </w:rPr>
        <w:t>S</w:t>
      </w:r>
      <w:r w:rsidR="00933C91" w:rsidRPr="00933C91">
        <w:rPr>
          <w:rFonts w:cs="Arial"/>
          <w:snapToGrid/>
          <w:szCs w:val="24"/>
          <w:u w:val="single"/>
        </w:rPr>
        <w:t>ubmittal shall include</w:t>
      </w:r>
      <w:r w:rsidR="00CD29F8">
        <w:rPr>
          <w:rFonts w:cs="Arial"/>
          <w:snapToGrid/>
          <w:szCs w:val="24"/>
          <w:u w:val="single"/>
        </w:rPr>
        <w:t>:</w:t>
      </w:r>
    </w:p>
    <w:p w14:paraId="7C21B4C9" w14:textId="768A4AED" w:rsidR="00E81256" w:rsidRPr="00F73C9D" w:rsidRDefault="00E81256" w:rsidP="00927DDF">
      <w:pPr>
        <w:widowControl/>
        <w:autoSpaceDE w:val="0"/>
        <w:autoSpaceDN w:val="0"/>
        <w:adjustRightInd w:val="0"/>
        <w:ind w:left="2160"/>
        <w:rPr>
          <w:rFonts w:cs="Arial"/>
          <w:snapToGrid/>
          <w:szCs w:val="24"/>
          <w:u w:val="single"/>
        </w:rPr>
      </w:pPr>
      <w:r w:rsidRPr="00F73C9D">
        <w:rPr>
          <w:rFonts w:cs="Arial"/>
          <w:snapToGrid/>
          <w:szCs w:val="24"/>
          <w:u w:val="single"/>
        </w:rPr>
        <w:t>(1) An application for plan review</w:t>
      </w:r>
      <w:r w:rsidR="00876718" w:rsidRPr="00F73C9D">
        <w:rPr>
          <w:rFonts w:cs="Arial"/>
          <w:snapToGrid/>
          <w:szCs w:val="24"/>
          <w:u w:val="single"/>
        </w:rPr>
        <w:t>,</w:t>
      </w:r>
    </w:p>
    <w:p w14:paraId="7C353906" w14:textId="187A7546" w:rsidR="00E81256" w:rsidRPr="00F73C9D" w:rsidRDefault="00E81256" w:rsidP="00927DDF">
      <w:pPr>
        <w:widowControl/>
        <w:autoSpaceDE w:val="0"/>
        <w:autoSpaceDN w:val="0"/>
        <w:adjustRightInd w:val="0"/>
        <w:ind w:left="2160"/>
        <w:rPr>
          <w:rFonts w:ascii="Times New Roman" w:hAnsi="Times New Roman"/>
          <w:i/>
          <w:iCs/>
          <w:snapToGrid/>
          <w:sz w:val="20"/>
          <w:u w:val="single"/>
        </w:rPr>
      </w:pPr>
      <w:r w:rsidRPr="00F73C9D">
        <w:rPr>
          <w:rFonts w:cs="Arial"/>
          <w:snapToGrid/>
          <w:szCs w:val="24"/>
          <w:u w:val="single"/>
        </w:rPr>
        <w:t xml:space="preserve">(2) </w:t>
      </w:r>
      <w:r w:rsidR="001F5A23" w:rsidRPr="00F73C9D">
        <w:rPr>
          <w:rFonts w:cs="Arial"/>
          <w:snapToGrid/>
          <w:szCs w:val="24"/>
          <w:u w:val="single"/>
        </w:rPr>
        <w:t>A</w:t>
      </w:r>
      <w:r w:rsidRPr="00F73C9D">
        <w:rPr>
          <w:rFonts w:cs="Arial"/>
          <w:snapToGrid/>
          <w:szCs w:val="24"/>
          <w:u w:val="single"/>
        </w:rPr>
        <w:t xml:space="preserve"> description of the project prepared by the registered design professional (RDP) in responsible charge, </w:t>
      </w:r>
      <w:r w:rsidR="001F5A23" w:rsidRPr="00F73C9D">
        <w:rPr>
          <w:rFonts w:cs="Arial"/>
          <w:snapToGrid/>
          <w:szCs w:val="24"/>
          <w:u w:val="single"/>
        </w:rPr>
        <w:t>when applicable,</w:t>
      </w:r>
      <w:r w:rsidR="00805DFB">
        <w:rPr>
          <w:rFonts w:cs="Arial"/>
          <w:snapToGrid/>
          <w:szCs w:val="24"/>
          <w:u w:val="single"/>
        </w:rPr>
        <w:t xml:space="preserve"> and</w:t>
      </w:r>
    </w:p>
    <w:p w14:paraId="2DC01271" w14:textId="4783222B" w:rsidR="001F5A23" w:rsidRPr="00F73C9D" w:rsidRDefault="00E81256" w:rsidP="00927DDF">
      <w:pPr>
        <w:widowControl/>
        <w:autoSpaceDE w:val="0"/>
        <w:autoSpaceDN w:val="0"/>
        <w:adjustRightInd w:val="0"/>
        <w:ind w:left="2160"/>
        <w:rPr>
          <w:rFonts w:cs="Arial"/>
          <w:strike/>
          <w:snapToGrid/>
          <w:szCs w:val="24"/>
          <w:u w:val="single"/>
        </w:rPr>
      </w:pPr>
      <w:r w:rsidRPr="00F73C9D">
        <w:rPr>
          <w:rFonts w:cs="Arial"/>
          <w:snapToGrid/>
          <w:szCs w:val="24"/>
          <w:u w:val="single"/>
        </w:rPr>
        <w:t xml:space="preserve">(3) </w:t>
      </w:r>
      <w:r w:rsidR="00805DFB">
        <w:rPr>
          <w:rFonts w:cs="Arial"/>
          <w:snapToGrid/>
          <w:szCs w:val="24"/>
          <w:u w:val="single"/>
        </w:rPr>
        <w:t>A copy of</w:t>
      </w:r>
      <w:r w:rsidRPr="00F73C9D">
        <w:rPr>
          <w:rFonts w:cs="Arial"/>
          <w:snapToGrid/>
          <w:szCs w:val="24"/>
          <w:u w:val="single"/>
        </w:rPr>
        <w:t xml:space="preserve"> the site data </w:t>
      </w:r>
      <w:r w:rsidR="001F5A23" w:rsidRPr="00F73C9D">
        <w:rPr>
          <w:rFonts w:cs="Arial"/>
          <w:snapToGrid/>
          <w:szCs w:val="24"/>
          <w:u w:val="single"/>
        </w:rPr>
        <w:t>report(s)</w:t>
      </w:r>
      <w:r w:rsidR="004250CD" w:rsidRPr="00F73C9D">
        <w:rPr>
          <w:rFonts w:cs="Arial"/>
          <w:snapToGrid/>
          <w:szCs w:val="24"/>
          <w:u w:val="single"/>
        </w:rPr>
        <w:t>.</w:t>
      </w:r>
    </w:p>
    <w:p w14:paraId="7C59856D" w14:textId="0245E90A" w:rsidR="00E81256" w:rsidRPr="00927DDF" w:rsidRDefault="00E81256" w:rsidP="00927DDF">
      <w:pPr>
        <w:widowControl/>
        <w:autoSpaceDE w:val="0"/>
        <w:autoSpaceDN w:val="0"/>
        <w:adjustRightInd w:val="0"/>
        <w:ind w:left="1440"/>
        <w:rPr>
          <w:rFonts w:cs="Arial"/>
          <w:snapToGrid/>
          <w:szCs w:val="24"/>
        </w:rPr>
      </w:pPr>
      <w:r w:rsidRPr="00927DDF">
        <w:rPr>
          <w:rFonts w:cs="Arial"/>
          <w:snapToGrid/>
          <w:szCs w:val="24"/>
        </w:rPr>
        <w:t xml:space="preserve">B. Preliminary Review: Submit </w:t>
      </w:r>
      <w:r w:rsidR="00927DDF">
        <w:rPr>
          <w:rFonts w:cs="Arial"/>
          <w:snapToGrid/>
          <w:szCs w:val="24"/>
        </w:rPr>
        <w:t>reports or preliminary plans and preliminary annotated specifications to the Office.</w:t>
      </w:r>
    </w:p>
    <w:p w14:paraId="783C76EB" w14:textId="5D43B932" w:rsidR="00876718" w:rsidRPr="00927DDF" w:rsidRDefault="00E81256" w:rsidP="00927DDF">
      <w:pPr>
        <w:widowControl/>
        <w:autoSpaceDE w:val="0"/>
        <w:autoSpaceDN w:val="0"/>
        <w:adjustRightInd w:val="0"/>
        <w:ind w:left="1440"/>
        <w:rPr>
          <w:rFonts w:cs="Arial"/>
          <w:snapToGrid/>
          <w:szCs w:val="24"/>
        </w:rPr>
      </w:pPr>
      <w:r w:rsidRPr="00927DDF">
        <w:rPr>
          <w:rFonts w:cs="Arial"/>
          <w:snapToGrid/>
          <w:szCs w:val="24"/>
        </w:rPr>
        <w:t xml:space="preserve">C. Final Review: </w:t>
      </w:r>
      <w:r w:rsidR="00927DDF">
        <w:rPr>
          <w:rFonts w:cs="Arial"/>
          <w:snapToGrid/>
          <w:szCs w:val="24"/>
        </w:rPr>
        <w:t>The final construction documents and reports shall be submitted to the Office</w:t>
      </w:r>
      <w:r w:rsidRPr="00927DDF">
        <w:rPr>
          <w:rFonts w:cs="Arial"/>
          <w:snapToGrid/>
          <w:szCs w:val="24"/>
        </w:rPr>
        <w:t>.</w:t>
      </w:r>
    </w:p>
    <w:p w14:paraId="10BFA9E9" w14:textId="4EAE04B0" w:rsidR="00E81256" w:rsidRPr="00E81256" w:rsidRDefault="00E81256" w:rsidP="0008615E">
      <w:pPr>
        <w:widowControl/>
        <w:autoSpaceDE w:val="0"/>
        <w:autoSpaceDN w:val="0"/>
        <w:adjustRightInd w:val="0"/>
        <w:ind w:left="720"/>
        <w:rPr>
          <w:rFonts w:cs="Arial"/>
          <w:snapToGrid/>
          <w:szCs w:val="24"/>
        </w:rPr>
      </w:pPr>
      <w:r w:rsidRPr="00E81256">
        <w:rPr>
          <w:rFonts w:cs="Arial"/>
          <w:snapToGrid/>
          <w:szCs w:val="24"/>
        </w:rPr>
        <w:t>(b) Application for seismic compliance extension</w:t>
      </w:r>
      <w:r w:rsidR="001F5A23">
        <w:rPr>
          <w:rFonts w:cs="Arial"/>
          <w:snapToGrid/>
          <w:szCs w:val="24"/>
        </w:rPr>
        <w:t xml:space="preserve"> </w:t>
      </w:r>
      <w:r w:rsidRPr="00E81256">
        <w:rPr>
          <w:rFonts w:cs="Arial"/>
          <w:snapToGrid/>
          <w:szCs w:val="24"/>
        </w:rPr>
        <w:t>requires submission of OSHPD Application Form #OSH</w:t>
      </w:r>
      <w:r w:rsidR="00CD29F8">
        <w:rPr>
          <w:rFonts w:cs="Arial"/>
          <w:snapToGrid/>
          <w:szCs w:val="24"/>
        </w:rPr>
        <w:t>-</w:t>
      </w:r>
      <w:r w:rsidRPr="00E81256">
        <w:rPr>
          <w:rFonts w:cs="Arial"/>
          <w:snapToGrid/>
          <w:szCs w:val="24"/>
        </w:rPr>
        <w:t>FD-384, “Application for 2008 Extension/Delay in Compliance.”</w:t>
      </w:r>
      <w:r w:rsidR="00876718">
        <w:rPr>
          <w:rFonts w:cs="Arial"/>
          <w:snapToGrid/>
          <w:szCs w:val="24"/>
        </w:rPr>
        <w:t xml:space="preserve"> </w:t>
      </w:r>
      <w:r w:rsidRPr="00E81256">
        <w:rPr>
          <w:rFonts w:cs="Arial"/>
          <w:snapToGrid/>
          <w:szCs w:val="24"/>
        </w:rPr>
        <w:t xml:space="preserve">The submittal </w:t>
      </w:r>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r w:rsidRPr="00E81256">
        <w:rPr>
          <w:rFonts w:cs="Arial"/>
          <w:snapToGrid/>
          <w:szCs w:val="24"/>
        </w:rPr>
        <w:t xml:space="preserve"> comply with the applicable</w:t>
      </w:r>
      <w:r w:rsidR="001F5A23">
        <w:rPr>
          <w:rFonts w:cs="Arial"/>
          <w:snapToGrid/>
          <w:szCs w:val="24"/>
        </w:rPr>
        <w:t xml:space="preserve"> </w:t>
      </w:r>
      <w:r w:rsidRPr="00E81256">
        <w:rPr>
          <w:rFonts w:cs="Arial"/>
          <w:snapToGrid/>
          <w:szCs w:val="24"/>
        </w:rPr>
        <w:t>requirements of Chapter 6, Article 1, Section 1.5.2 “Delay</w:t>
      </w:r>
      <w:r w:rsidR="001F5A23">
        <w:rPr>
          <w:rFonts w:cs="Arial"/>
          <w:snapToGrid/>
          <w:szCs w:val="24"/>
        </w:rPr>
        <w:t xml:space="preserve"> </w:t>
      </w:r>
      <w:r w:rsidRPr="00E81256">
        <w:rPr>
          <w:rFonts w:cs="Arial"/>
          <w:snapToGrid/>
          <w:szCs w:val="24"/>
        </w:rPr>
        <w:t>in Compliance.”</w:t>
      </w:r>
    </w:p>
    <w:p w14:paraId="64A06469" w14:textId="54DFEE54" w:rsidR="00E81256" w:rsidRPr="00E81256" w:rsidRDefault="00E81256" w:rsidP="00D043A0">
      <w:pPr>
        <w:widowControl/>
        <w:autoSpaceDE w:val="0"/>
        <w:autoSpaceDN w:val="0"/>
        <w:adjustRightInd w:val="0"/>
        <w:ind w:left="720"/>
        <w:rPr>
          <w:rFonts w:cs="Arial"/>
          <w:snapToGrid/>
          <w:szCs w:val="24"/>
        </w:rPr>
      </w:pPr>
      <w:r w:rsidRPr="00E81256">
        <w:rPr>
          <w:rFonts w:cs="Arial"/>
          <w:snapToGrid/>
          <w:szCs w:val="24"/>
        </w:rPr>
        <w:t>(c) For every project there shall be an architect or engineer</w:t>
      </w:r>
      <w:r w:rsidR="001F5A23">
        <w:rPr>
          <w:rFonts w:cs="Arial"/>
          <w:snapToGrid/>
          <w:szCs w:val="24"/>
        </w:rPr>
        <w:t xml:space="preserve"> </w:t>
      </w:r>
      <w:r w:rsidRPr="00E81256">
        <w:rPr>
          <w:rFonts w:cs="Arial"/>
          <w:snapToGrid/>
          <w:szCs w:val="24"/>
        </w:rPr>
        <w:t>in responsible charge of reviewing and coordinating all submittals,</w:t>
      </w:r>
      <w:r w:rsidR="001F5A23">
        <w:rPr>
          <w:rFonts w:cs="Arial"/>
          <w:snapToGrid/>
          <w:szCs w:val="24"/>
        </w:rPr>
        <w:t xml:space="preserve"> </w:t>
      </w:r>
      <w:r w:rsidRPr="00E81256">
        <w:rPr>
          <w:rFonts w:cs="Arial"/>
          <w:snapToGrid/>
          <w:szCs w:val="24"/>
        </w:rPr>
        <w:t>except as set forth in Section 7-115(c).</w:t>
      </w:r>
    </w:p>
    <w:p w14:paraId="29BC2E17" w14:textId="35D287A6" w:rsidR="00876718" w:rsidRDefault="00E81256" w:rsidP="0008615E">
      <w:pPr>
        <w:widowControl/>
        <w:autoSpaceDE w:val="0"/>
        <w:autoSpaceDN w:val="0"/>
        <w:adjustRightInd w:val="0"/>
        <w:ind w:left="1440"/>
        <w:rPr>
          <w:rFonts w:cs="Arial"/>
          <w:snapToGrid/>
          <w:szCs w:val="24"/>
        </w:rPr>
      </w:pPr>
      <w:r w:rsidRPr="00E81256">
        <w:rPr>
          <w:rFonts w:cs="Arial"/>
          <w:snapToGrid/>
          <w:szCs w:val="24"/>
        </w:rPr>
        <w:t xml:space="preserve">1. A project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divided into parts, provided that each</w:t>
      </w:r>
      <w:r w:rsidR="001F5A23">
        <w:rPr>
          <w:rFonts w:cs="Arial"/>
          <w:snapToGrid/>
          <w:szCs w:val="24"/>
        </w:rPr>
        <w:t xml:space="preserve"> </w:t>
      </w:r>
      <w:r w:rsidRPr="00E81256">
        <w:rPr>
          <w:rFonts w:cs="Arial"/>
          <w:snapToGrid/>
          <w:szCs w:val="24"/>
        </w:rPr>
        <w:t>part is clearly defined by a</w:t>
      </w:r>
      <w:r w:rsidR="0081751F">
        <w:rPr>
          <w:rFonts w:cs="Arial"/>
          <w:snapToGrid/>
          <w:szCs w:val="24"/>
        </w:rPr>
        <w:t>n architectural</w:t>
      </w:r>
      <w:r w:rsidRPr="00E81256">
        <w:rPr>
          <w:rFonts w:cs="Arial"/>
          <w:snapToGrid/>
          <w:szCs w:val="24"/>
        </w:rPr>
        <w:t xml:space="preserve"> building or similar distinct</w:t>
      </w:r>
      <w:r w:rsidR="001F5A23">
        <w:rPr>
          <w:rFonts w:cs="Arial"/>
          <w:snapToGrid/>
          <w:szCs w:val="24"/>
        </w:rPr>
        <w:t xml:space="preserve"> </w:t>
      </w:r>
      <w:r w:rsidRPr="00E81256">
        <w:rPr>
          <w:rFonts w:cs="Arial"/>
          <w:snapToGrid/>
          <w:szCs w:val="24"/>
        </w:rPr>
        <w:t>unit. The part, so defined, shall include all portions and</w:t>
      </w:r>
      <w:r w:rsidR="00876718">
        <w:rPr>
          <w:rFonts w:cs="Arial"/>
          <w:snapToGrid/>
          <w:szCs w:val="24"/>
        </w:rPr>
        <w:t xml:space="preserve"> </w:t>
      </w:r>
      <w:r w:rsidRPr="00E81256">
        <w:rPr>
          <w:rFonts w:cs="Arial"/>
          <w:snapToGrid/>
          <w:szCs w:val="24"/>
        </w:rPr>
        <w:t>utility systems or facilities necessary to the complete</w:t>
      </w:r>
      <w:r w:rsidR="001F5A23">
        <w:rPr>
          <w:rFonts w:cs="Arial"/>
          <w:snapToGrid/>
          <w:szCs w:val="24"/>
        </w:rPr>
        <w:t xml:space="preserve"> </w:t>
      </w:r>
      <w:r w:rsidRPr="00E81256">
        <w:rPr>
          <w:rFonts w:cs="Arial"/>
          <w:snapToGrid/>
          <w:szCs w:val="24"/>
        </w:rPr>
        <w:t>functioning of that part. Separate assignments of the</w:t>
      </w:r>
      <w:r w:rsidR="001F5A23">
        <w:rPr>
          <w:rFonts w:cs="Arial"/>
          <w:snapToGrid/>
          <w:szCs w:val="24"/>
        </w:rPr>
        <w:t xml:space="preserve"> </w:t>
      </w:r>
      <w:r w:rsidRPr="00E81256">
        <w:rPr>
          <w:rFonts w:cs="Arial"/>
          <w:snapToGrid/>
          <w:szCs w:val="24"/>
        </w:rPr>
        <w:t xml:space="preserve">delegated architects or engineers pursuant to Section 7-115(a)3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Pr="00E81256">
        <w:rPr>
          <w:rFonts w:cs="Arial"/>
          <w:snapToGrid/>
          <w:szCs w:val="24"/>
        </w:rPr>
        <w:t xml:space="preserve"> be made for the parts.</w:t>
      </w:r>
    </w:p>
    <w:p w14:paraId="7B02BCBA" w14:textId="5F252929" w:rsidR="00E81256" w:rsidRPr="00E81256" w:rsidRDefault="00876718" w:rsidP="0008615E">
      <w:pPr>
        <w:widowControl/>
        <w:autoSpaceDE w:val="0"/>
        <w:autoSpaceDN w:val="0"/>
        <w:adjustRightInd w:val="0"/>
        <w:ind w:left="1440"/>
        <w:rPr>
          <w:rFonts w:cs="Arial"/>
          <w:snapToGrid/>
          <w:szCs w:val="24"/>
        </w:rPr>
      </w:pPr>
      <w:r w:rsidRPr="00876718">
        <w:rPr>
          <w:rFonts w:cs="Arial"/>
          <w:snapToGrid/>
          <w:szCs w:val="24"/>
          <w:u w:val="single"/>
        </w:rPr>
        <w:lastRenderedPageBreak/>
        <w:t xml:space="preserve">2. </w:t>
      </w:r>
      <w:r w:rsidR="00E81256" w:rsidRPr="00E81256">
        <w:rPr>
          <w:rFonts w:cs="Arial"/>
          <w:snapToGrid/>
          <w:szCs w:val="24"/>
        </w:rPr>
        <w:t>Incremental projects</w:t>
      </w:r>
      <w:r w:rsidR="001F5A23">
        <w:rPr>
          <w:rFonts w:cs="Arial"/>
          <w:snapToGrid/>
          <w:szCs w:val="24"/>
        </w:rPr>
        <w:t xml:space="preserve"> </w:t>
      </w:r>
      <w:r w:rsidR="00E81256" w:rsidRPr="00E81256">
        <w:rPr>
          <w:rFonts w:cs="Arial"/>
          <w:snapToGrid/>
          <w:szCs w:val="24"/>
        </w:rPr>
        <w:t>pursuant to Section 7-131 shall consist of only one</w:t>
      </w:r>
      <w:r w:rsidR="001F5A23">
        <w:rPr>
          <w:rFonts w:cs="Arial"/>
          <w:snapToGrid/>
          <w:szCs w:val="24"/>
        </w:rPr>
        <w:t xml:space="preserve"> </w:t>
      </w:r>
      <w:r w:rsidR="00E81256" w:rsidRPr="00E81256">
        <w:rPr>
          <w:rFonts w:cs="Arial"/>
          <w:snapToGrid/>
          <w:szCs w:val="24"/>
        </w:rPr>
        <w:t>building.</w:t>
      </w:r>
    </w:p>
    <w:p w14:paraId="2516BE13" w14:textId="66C3AD54" w:rsidR="00E81256" w:rsidRDefault="00E81256" w:rsidP="0008615E">
      <w:pPr>
        <w:widowControl/>
        <w:autoSpaceDE w:val="0"/>
        <w:autoSpaceDN w:val="0"/>
        <w:adjustRightInd w:val="0"/>
        <w:ind w:left="720"/>
        <w:rPr>
          <w:rFonts w:cs="Arial"/>
          <w:snapToGrid/>
          <w:szCs w:val="24"/>
        </w:rPr>
      </w:pPr>
      <w:r w:rsidRPr="00E81256">
        <w:rPr>
          <w:rFonts w:cs="Arial"/>
          <w:snapToGrid/>
          <w:szCs w:val="24"/>
        </w:rPr>
        <w:t>(d) The assignment of the delegated architect or engineer</w:t>
      </w:r>
      <w:r w:rsidR="001F5A23">
        <w:rPr>
          <w:rFonts w:cs="Arial"/>
          <w:snapToGrid/>
          <w:szCs w:val="24"/>
        </w:rPr>
        <w:t xml:space="preserve"> </w:t>
      </w:r>
      <w:r w:rsidRPr="00E81256">
        <w:rPr>
          <w:rFonts w:cs="Arial"/>
          <w:snapToGrid/>
          <w:szCs w:val="24"/>
        </w:rPr>
        <w:t>pursuant to Section 7-115(a)3 and the responsibility for the</w:t>
      </w:r>
      <w:r w:rsidR="001F5A23">
        <w:rPr>
          <w:rFonts w:cs="Arial"/>
          <w:snapToGrid/>
          <w:szCs w:val="24"/>
        </w:rPr>
        <w:t xml:space="preserve"> </w:t>
      </w:r>
      <w:r w:rsidRPr="00E81256">
        <w:rPr>
          <w:rFonts w:cs="Arial"/>
          <w:snapToGrid/>
          <w:szCs w:val="24"/>
        </w:rPr>
        <w:t>preparation of construction documents and the administration</w:t>
      </w:r>
      <w:r w:rsidR="001F5A23">
        <w:rPr>
          <w:rFonts w:cs="Arial"/>
          <w:snapToGrid/>
          <w:szCs w:val="24"/>
        </w:rPr>
        <w:t xml:space="preserve"> </w:t>
      </w:r>
      <w:r w:rsidRPr="00E81256">
        <w:rPr>
          <w:rFonts w:cs="Arial"/>
          <w:snapToGrid/>
          <w:szCs w:val="24"/>
        </w:rPr>
        <w:t>of the work of construction for portions of the work shall be</w:t>
      </w:r>
      <w:r w:rsidR="001F5A23">
        <w:rPr>
          <w:rFonts w:cs="Arial"/>
          <w:snapToGrid/>
          <w:szCs w:val="24"/>
        </w:rPr>
        <w:t xml:space="preserve"> </w:t>
      </w:r>
      <w:r w:rsidRPr="00E81256">
        <w:rPr>
          <w:rFonts w:cs="Arial"/>
          <w:snapToGrid/>
          <w:szCs w:val="24"/>
        </w:rPr>
        <w:t>clearly designated on the application for approval of reports</w:t>
      </w:r>
      <w:r w:rsidR="001F5A23">
        <w:rPr>
          <w:rFonts w:cs="Arial"/>
          <w:snapToGrid/>
          <w:szCs w:val="24"/>
        </w:rPr>
        <w:t xml:space="preserve"> </w:t>
      </w:r>
      <w:r w:rsidRPr="00E81256">
        <w:rPr>
          <w:rFonts w:cs="Arial"/>
          <w:snapToGrid/>
          <w:szCs w:val="24"/>
        </w:rPr>
        <w:t>or construction documents.</w:t>
      </w:r>
    </w:p>
    <w:p w14:paraId="7C9CE658" w14:textId="6DC8EDC6" w:rsidR="00F316BD" w:rsidRPr="0008615E" w:rsidRDefault="00F316BD" w:rsidP="00FE263D">
      <w:pPr>
        <w:widowControl/>
        <w:autoSpaceDE w:val="0"/>
        <w:autoSpaceDN w:val="0"/>
        <w:adjustRightInd w:val="0"/>
        <w:rPr>
          <w:rFonts w:cs="Arial"/>
          <w:snapToGrid/>
          <w:szCs w:val="24"/>
        </w:rPr>
      </w:pPr>
      <w:r>
        <w:rPr>
          <w:rFonts w:cs="Arial"/>
          <w:snapToGrid/>
          <w:szCs w:val="24"/>
        </w:rPr>
        <w:t>...</w:t>
      </w:r>
    </w:p>
    <w:p w14:paraId="75550CF2" w14:textId="77777777" w:rsidR="001011F7" w:rsidRPr="00C0611B" w:rsidRDefault="001011F7" w:rsidP="0008615E">
      <w:pPr>
        <w:widowControl/>
        <w:autoSpaceDE w:val="0"/>
        <w:autoSpaceDN w:val="0"/>
        <w:adjustRightInd w:val="0"/>
        <w:rPr>
          <w:rFonts w:cs="Arial"/>
          <w:b/>
          <w:bCs/>
          <w:snapToGrid/>
          <w:szCs w:val="24"/>
        </w:rPr>
      </w:pPr>
      <w:r w:rsidRPr="00581A20">
        <w:rPr>
          <w:rFonts w:cs="Arial"/>
          <w:b/>
          <w:bCs/>
          <w:snapToGrid/>
          <w:szCs w:val="24"/>
        </w:rPr>
        <w:t>7-115.</w:t>
      </w:r>
      <w:r w:rsidRPr="00C0611B">
        <w:rPr>
          <w:rFonts w:cs="Arial"/>
          <w:b/>
          <w:bCs/>
          <w:snapToGrid/>
          <w:szCs w:val="24"/>
        </w:rPr>
        <w:t xml:space="preserve"> Preparation of construction documents and reports.</w:t>
      </w:r>
    </w:p>
    <w:p w14:paraId="1C9AA256" w14:textId="0660D27B" w:rsidR="001011F7" w:rsidRPr="00C0611B" w:rsidRDefault="001011F7" w:rsidP="0008615E">
      <w:pPr>
        <w:widowControl/>
        <w:autoSpaceDE w:val="0"/>
        <w:autoSpaceDN w:val="0"/>
        <w:adjustRightInd w:val="0"/>
        <w:ind w:left="360"/>
        <w:rPr>
          <w:rFonts w:cs="Arial"/>
          <w:snapToGrid/>
          <w:szCs w:val="24"/>
        </w:rPr>
      </w:pPr>
      <w:r w:rsidRPr="00C0611B">
        <w:rPr>
          <w:rFonts w:cs="Arial"/>
          <w:snapToGrid/>
          <w:szCs w:val="24"/>
        </w:rPr>
        <w:t>(a) All construction documents or reports, except as provided</w:t>
      </w:r>
      <w:r w:rsidR="00C0611B">
        <w:rPr>
          <w:rFonts w:cs="Arial"/>
          <w:snapToGrid/>
          <w:szCs w:val="24"/>
        </w:rPr>
        <w:t xml:space="preserve"> </w:t>
      </w:r>
      <w:r w:rsidRPr="00C0611B">
        <w:rPr>
          <w:rFonts w:cs="Arial"/>
          <w:snapToGrid/>
          <w:szCs w:val="24"/>
        </w:rPr>
        <w:t xml:space="preserve">in (c) below shall be prepared under an architect or </w:t>
      </w:r>
      <w:r w:rsidR="00775265" w:rsidRPr="00775265">
        <w:rPr>
          <w:rFonts w:cs="Arial"/>
          <w:snapToGrid/>
          <w:szCs w:val="24"/>
          <w:u w:val="single"/>
        </w:rPr>
        <w:t>professional</w:t>
      </w:r>
      <w:r w:rsidR="00775265">
        <w:rPr>
          <w:rFonts w:cs="Arial"/>
          <w:snapToGrid/>
          <w:szCs w:val="24"/>
        </w:rPr>
        <w:t xml:space="preserve"> </w:t>
      </w:r>
      <w:r w:rsidRPr="00C0611B">
        <w:rPr>
          <w:rFonts w:cs="Arial"/>
          <w:snapToGrid/>
          <w:szCs w:val="24"/>
        </w:rPr>
        <w:t>engineer</w:t>
      </w:r>
      <w:r w:rsidR="00C0611B">
        <w:rPr>
          <w:rFonts w:cs="Arial"/>
          <w:snapToGrid/>
          <w:szCs w:val="24"/>
        </w:rPr>
        <w:t xml:space="preserve"> </w:t>
      </w:r>
      <w:r w:rsidRPr="00C0611B">
        <w:rPr>
          <w:rFonts w:cs="Arial"/>
          <w:snapToGrid/>
          <w:szCs w:val="24"/>
        </w:rPr>
        <w:t xml:space="preserve">in responsible charge. Prior to submittal to the </w:t>
      </w:r>
      <w:proofErr w:type="spellStart"/>
      <w:r w:rsidR="00AD5BA2">
        <w:rPr>
          <w:rFonts w:cs="Arial"/>
          <w:strike/>
          <w:snapToGrid/>
          <w:szCs w:val="24"/>
        </w:rPr>
        <w:t>o</w:t>
      </w:r>
      <w:r w:rsidR="00AD5BA2" w:rsidRPr="00AD5BA2">
        <w:rPr>
          <w:rFonts w:cs="Arial"/>
          <w:snapToGrid/>
          <w:szCs w:val="24"/>
          <w:u w:val="single"/>
        </w:rPr>
        <w:t>O</w:t>
      </w:r>
      <w:r w:rsidRPr="00C0611B">
        <w:rPr>
          <w:rFonts w:cs="Arial"/>
          <w:snapToGrid/>
          <w:szCs w:val="24"/>
        </w:rPr>
        <w:t>ffice</w:t>
      </w:r>
      <w:proofErr w:type="spellEnd"/>
      <w:r w:rsidRPr="00C0611B">
        <w:rPr>
          <w:rFonts w:cs="Arial"/>
          <w:snapToGrid/>
          <w:szCs w:val="24"/>
        </w:rPr>
        <w:t>, the</w:t>
      </w:r>
      <w:r w:rsidR="00C0611B">
        <w:rPr>
          <w:rFonts w:cs="Arial"/>
          <w:snapToGrid/>
          <w:szCs w:val="24"/>
        </w:rPr>
        <w:t xml:space="preserve"> </w:t>
      </w:r>
      <w:r w:rsidRPr="00C0611B">
        <w:rPr>
          <w:rFonts w:cs="Arial"/>
          <w:snapToGrid/>
          <w:szCs w:val="24"/>
        </w:rPr>
        <w:t xml:space="preserve">architect or </w:t>
      </w:r>
      <w:r w:rsidR="00775265" w:rsidRPr="00775265">
        <w:rPr>
          <w:rFonts w:cs="Arial"/>
          <w:snapToGrid/>
          <w:szCs w:val="24"/>
          <w:u w:val="single"/>
        </w:rPr>
        <w:t>professional</w:t>
      </w:r>
      <w:r w:rsidR="00775265">
        <w:rPr>
          <w:rFonts w:cs="Arial"/>
          <w:snapToGrid/>
          <w:szCs w:val="24"/>
        </w:rPr>
        <w:t xml:space="preserve"> </w:t>
      </w:r>
      <w:r w:rsidRPr="00C0611B">
        <w:rPr>
          <w:rFonts w:cs="Arial"/>
          <w:snapToGrid/>
          <w:szCs w:val="24"/>
        </w:rPr>
        <w:t>engineer in responsible charge for a project shall</w:t>
      </w:r>
      <w:r w:rsidR="000B548A">
        <w:rPr>
          <w:rFonts w:cs="Arial"/>
          <w:snapToGrid/>
          <w:szCs w:val="24"/>
        </w:rPr>
        <w:t xml:space="preserve"> </w:t>
      </w:r>
      <w:r w:rsidRPr="00C0611B">
        <w:rPr>
          <w:rFonts w:cs="Arial"/>
          <w:snapToGrid/>
          <w:szCs w:val="24"/>
        </w:rPr>
        <w:t>sign every sheet of the drawings, and the title sheet, cover sheet</w:t>
      </w:r>
      <w:r w:rsidR="00C0611B">
        <w:rPr>
          <w:rFonts w:cs="Arial"/>
          <w:snapToGrid/>
          <w:szCs w:val="24"/>
        </w:rPr>
        <w:t xml:space="preserve"> </w:t>
      </w:r>
      <w:r w:rsidRPr="00C0611B">
        <w:rPr>
          <w:rFonts w:cs="Arial"/>
          <w:snapToGrid/>
          <w:szCs w:val="24"/>
        </w:rPr>
        <w:t xml:space="preserve">or signature sheet of specifications and reports. A notation </w:t>
      </w:r>
      <w:r w:rsidR="004250CD" w:rsidRPr="00E67359">
        <w:rPr>
          <w:rFonts w:cs="Arial"/>
          <w:strike/>
          <w:snapToGrid/>
          <w:szCs w:val="24"/>
        </w:rPr>
        <w:t>may</w:t>
      </w:r>
      <w:r w:rsidR="004250CD" w:rsidRPr="00C0611B">
        <w:rPr>
          <w:rFonts w:cs="Arial"/>
          <w:snapToGrid/>
          <w:szCs w:val="24"/>
        </w:rPr>
        <w:t xml:space="preserve"> </w:t>
      </w:r>
      <w:r w:rsidR="004250CD" w:rsidRPr="00E67359">
        <w:rPr>
          <w:rFonts w:cs="Arial"/>
          <w:snapToGrid/>
          <w:szCs w:val="24"/>
          <w:u w:val="single"/>
        </w:rPr>
        <w:t>shall be permitted to</w:t>
      </w:r>
      <w:r w:rsidR="00C0611B">
        <w:rPr>
          <w:rFonts w:cs="Arial"/>
          <w:snapToGrid/>
          <w:szCs w:val="24"/>
        </w:rPr>
        <w:t xml:space="preserve"> </w:t>
      </w:r>
      <w:r w:rsidRPr="00C0611B">
        <w:rPr>
          <w:rFonts w:cs="Arial"/>
          <w:snapToGrid/>
          <w:szCs w:val="24"/>
        </w:rPr>
        <w:t>be provided on the drawings indicating the architect’s or engineer’s</w:t>
      </w:r>
      <w:r w:rsidR="00C0611B">
        <w:rPr>
          <w:rFonts w:cs="Arial"/>
          <w:snapToGrid/>
          <w:szCs w:val="24"/>
        </w:rPr>
        <w:t xml:space="preserve"> </w:t>
      </w:r>
      <w:r w:rsidRPr="00C0611B">
        <w:rPr>
          <w:rFonts w:cs="Arial"/>
          <w:snapToGrid/>
          <w:szCs w:val="24"/>
        </w:rPr>
        <w:t>role in preparing and reviewing the documents.</w:t>
      </w:r>
    </w:p>
    <w:p w14:paraId="41EBA7AE" w14:textId="493703EE" w:rsidR="000834CF" w:rsidRPr="00275D64" w:rsidRDefault="001011F7" w:rsidP="00D043A0">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Except as provided in paragraph 2 below, the architect</w:t>
      </w:r>
      <w:r w:rsidR="00A67AC4" w:rsidRPr="00275D64">
        <w:rPr>
          <w:rFonts w:cs="Arial"/>
          <w:snapToGrid/>
          <w:szCs w:val="24"/>
        </w:rPr>
        <w:t xml:space="preserve"> </w:t>
      </w:r>
      <w:r w:rsidRPr="00275D64">
        <w:rPr>
          <w:rFonts w:cs="Arial"/>
          <w:snapToGrid/>
          <w:szCs w:val="24"/>
        </w:rPr>
        <w:t>or engineer in responsible charge of the work shall be</w:t>
      </w:r>
      <w:r w:rsidR="00565BAC" w:rsidRPr="00275D64">
        <w:rPr>
          <w:rFonts w:cs="Arial"/>
          <w:snapToGrid/>
          <w:szCs w:val="24"/>
        </w:rPr>
        <w:t xml:space="preserve"> </w:t>
      </w:r>
      <w:r w:rsidRPr="00275D64">
        <w:rPr>
          <w:rFonts w:cs="Arial"/>
          <w:snapToGrid/>
          <w:szCs w:val="24"/>
        </w:rPr>
        <w:t>an architect or structural engineer.</w:t>
      </w:r>
    </w:p>
    <w:p w14:paraId="2DECCAB2" w14:textId="18EE903B" w:rsidR="00C0611B" w:rsidRPr="00275D64" w:rsidRDefault="00C0611B" w:rsidP="0008615E">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For the purposes of this section, a mechanical, </w:t>
      </w:r>
      <w:r w:rsidR="000B548A" w:rsidRPr="00275D64">
        <w:rPr>
          <w:rFonts w:cs="Arial"/>
          <w:snapToGrid/>
          <w:szCs w:val="24"/>
        </w:rPr>
        <w:t>electrical</w:t>
      </w:r>
      <w:r w:rsidR="000B548A" w:rsidRPr="00805DFB">
        <w:rPr>
          <w:rFonts w:cs="Arial"/>
          <w:snapToGrid/>
          <w:szCs w:val="24"/>
        </w:rPr>
        <w:t>,</w:t>
      </w:r>
      <w:r w:rsidR="00D87097" w:rsidRPr="00275D64">
        <w:rPr>
          <w:rFonts w:cs="Arial"/>
          <w:snapToGrid/>
          <w:szCs w:val="24"/>
        </w:rPr>
        <w:t xml:space="preserve"> </w:t>
      </w:r>
      <w:r w:rsidRPr="0009570F">
        <w:rPr>
          <w:rFonts w:cs="Arial"/>
          <w:strike/>
          <w:snapToGrid/>
          <w:szCs w:val="24"/>
        </w:rPr>
        <w:t>or</w:t>
      </w:r>
      <w:r w:rsidRPr="00275D64">
        <w:rPr>
          <w:rFonts w:cs="Arial"/>
          <w:snapToGrid/>
          <w:szCs w:val="24"/>
        </w:rPr>
        <w:t xml:space="preserve"> civil</w:t>
      </w:r>
      <w:r w:rsidR="0009570F" w:rsidRPr="0009570F">
        <w:rPr>
          <w:rFonts w:cs="Arial"/>
          <w:snapToGrid/>
          <w:szCs w:val="24"/>
          <w:u w:val="single"/>
        </w:rPr>
        <w:t xml:space="preserve">, or fire protection </w:t>
      </w:r>
      <w:r w:rsidR="0009570F" w:rsidRPr="00275D64">
        <w:rPr>
          <w:rFonts w:cs="Arial"/>
          <w:snapToGrid/>
          <w:szCs w:val="24"/>
        </w:rPr>
        <w:t>engineer</w:t>
      </w:r>
      <w:r w:rsidRPr="00275D64">
        <w:rPr>
          <w:rFonts w:cs="Arial"/>
          <w:snapToGrid/>
          <w:szCs w:val="24"/>
        </w:rPr>
        <w:t xml:space="preserve"> </w:t>
      </w:r>
      <w:r w:rsidR="00F14B1C" w:rsidRPr="00275D64">
        <w:rPr>
          <w:rFonts w:cs="Arial"/>
          <w:strike/>
          <w:snapToGrid/>
          <w:szCs w:val="24"/>
        </w:rPr>
        <w:t>may</w:t>
      </w:r>
      <w:r w:rsidR="00F14B1C" w:rsidRPr="00275D64">
        <w:rPr>
          <w:rFonts w:cs="Arial"/>
          <w:snapToGrid/>
          <w:szCs w:val="24"/>
        </w:rPr>
        <w:t xml:space="preserve"> </w:t>
      </w:r>
      <w:r w:rsidR="00F14B1C" w:rsidRPr="00275D64">
        <w:rPr>
          <w:rFonts w:cs="Arial"/>
          <w:snapToGrid/>
          <w:szCs w:val="24"/>
          <w:u w:val="single"/>
        </w:rPr>
        <w:t>shall be permitted to</w:t>
      </w:r>
      <w:r w:rsidRPr="00275D64">
        <w:rPr>
          <w:rFonts w:cs="Arial"/>
          <w:snapToGrid/>
          <w:szCs w:val="24"/>
        </w:rPr>
        <w:t xml:space="preserve"> be the engineer in responsible</w:t>
      </w:r>
      <w:r w:rsidR="008D1A3D" w:rsidRPr="00275D64">
        <w:rPr>
          <w:rFonts w:cs="Arial"/>
          <w:snapToGrid/>
          <w:szCs w:val="24"/>
        </w:rPr>
        <w:t xml:space="preserve"> </w:t>
      </w:r>
      <w:r w:rsidRPr="00275D64">
        <w:rPr>
          <w:rFonts w:cs="Arial"/>
          <w:snapToGrid/>
          <w:szCs w:val="24"/>
        </w:rPr>
        <w:t>charge of alteration or repair projects that do not affect</w:t>
      </w:r>
      <w:r w:rsidR="00F14B1C" w:rsidRPr="00275D64">
        <w:rPr>
          <w:rFonts w:cs="Arial"/>
          <w:snapToGrid/>
          <w:szCs w:val="24"/>
        </w:rPr>
        <w:t xml:space="preserve"> </w:t>
      </w:r>
      <w:r w:rsidRPr="00275D64">
        <w:rPr>
          <w:rFonts w:cs="Arial"/>
          <w:snapToGrid/>
          <w:szCs w:val="24"/>
        </w:rPr>
        <w:t>architectural or structural conditions, and where the</w:t>
      </w:r>
      <w:r w:rsidR="008D1A3D" w:rsidRPr="00275D64">
        <w:rPr>
          <w:rFonts w:cs="Arial"/>
          <w:snapToGrid/>
          <w:szCs w:val="24"/>
        </w:rPr>
        <w:t xml:space="preserve"> </w:t>
      </w:r>
      <w:r w:rsidR="00775265" w:rsidRPr="00775265">
        <w:rPr>
          <w:rFonts w:cs="Arial"/>
          <w:snapToGrid/>
          <w:szCs w:val="24"/>
          <w:u w:val="single"/>
        </w:rPr>
        <w:t>professional engineer is duly qualified to perform the services in that branch of engineering</w:t>
      </w:r>
      <w:r w:rsidR="00775265">
        <w:rPr>
          <w:rFonts w:cs="Arial"/>
          <w:snapToGrid/>
          <w:szCs w:val="24"/>
          <w:u w:val="double"/>
        </w:rPr>
        <w:t>.</w:t>
      </w:r>
      <w:r w:rsidR="00775265" w:rsidRPr="00275D64">
        <w:rPr>
          <w:rFonts w:cs="Arial"/>
          <w:snapToGrid/>
          <w:szCs w:val="24"/>
        </w:rPr>
        <w:t xml:space="preserve"> </w:t>
      </w:r>
      <w:r w:rsidRPr="00775265">
        <w:rPr>
          <w:rFonts w:cs="Arial"/>
          <w:strike/>
          <w:snapToGrid/>
          <w:szCs w:val="24"/>
        </w:rPr>
        <w:t>work is predominantly of the kind normally performed</w:t>
      </w:r>
      <w:r w:rsidR="008D1A3D" w:rsidRPr="00775265">
        <w:rPr>
          <w:rFonts w:cs="Arial"/>
          <w:strike/>
          <w:snapToGrid/>
          <w:szCs w:val="24"/>
        </w:rPr>
        <w:t xml:space="preserve"> </w:t>
      </w:r>
      <w:r w:rsidRPr="00775265">
        <w:rPr>
          <w:rFonts w:cs="Arial"/>
          <w:strike/>
          <w:snapToGrid/>
          <w:szCs w:val="24"/>
        </w:rPr>
        <w:t>by mechanical, electrical or</w:t>
      </w:r>
      <w:r w:rsidR="00DF1116" w:rsidRPr="00775265">
        <w:rPr>
          <w:rFonts w:cs="Arial"/>
          <w:strike/>
          <w:snapToGrid/>
          <w:szCs w:val="24"/>
        </w:rPr>
        <w:t xml:space="preserve"> </w:t>
      </w:r>
      <w:r w:rsidRPr="00775265">
        <w:rPr>
          <w:rFonts w:cs="Arial"/>
          <w:strike/>
          <w:snapToGrid/>
          <w:szCs w:val="24"/>
        </w:rPr>
        <w:t>civil</w:t>
      </w:r>
      <w:r w:rsidR="00775265" w:rsidRPr="00775265">
        <w:rPr>
          <w:rFonts w:cs="Arial"/>
          <w:strike/>
          <w:snapToGrid/>
          <w:szCs w:val="24"/>
        </w:rPr>
        <w:t xml:space="preserve"> </w:t>
      </w:r>
      <w:r w:rsidRPr="00775265">
        <w:rPr>
          <w:rFonts w:cs="Arial"/>
          <w:strike/>
          <w:snapToGrid/>
          <w:szCs w:val="24"/>
        </w:rPr>
        <w:t>engineers.</w:t>
      </w:r>
    </w:p>
    <w:p w14:paraId="52595264" w14:textId="22D8D239" w:rsidR="00C0611B" w:rsidRDefault="00C0611B" w:rsidP="0008615E">
      <w:pPr>
        <w:pStyle w:val="ListParagraph"/>
        <w:widowControl/>
        <w:numPr>
          <w:ilvl w:val="0"/>
          <w:numId w:val="7"/>
        </w:numPr>
        <w:autoSpaceDE w:val="0"/>
        <w:autoSpaceDN w:val="0"/>
        <w:adjustRightInd w:val="0"/>
        <w:ind w:left="1080"/>
        <w:contextualSpacing w:val="0"/>
        <w:rPr>
          <w:rFonts w:cs="Arial"/>
          <w:snapToGrid/>
          <w:szCs w:val="24"/>
        </w:rPr>
      </w:pPr>
      <w:r w:rsidRPr="00275D64">
        <w:rPr>
          <w:rFonts w:cs="Arial"/>
          <w:snapToGrid/>
          <w:szCs w:val="24"/>
        </w:rPr>
        <w:t xml:space="preserve">The architect or engineer in responsible charge </w:t>
      </w:r>
      <w:r w:rsidR="00F53BFE" w:rsidRPr="00275D64">
        <w:rPr>
          <w:rFonts w:cs="Arial"/>
          <w:strike/>
          <w:snapToGrid/>
          <w:szCs w:val="24"/>
        </w:rPr>
        <w:t>may</w:t>
      </w:r>
      <w:r w:rsidR="00F53BFE" w:rsidRPr="00275D64">
        <w:rPr>
          <w:rFonts w:cs="Arial"/>
          <w:snapToGrid/>
          <w:szCs w:val="24"/>
        </w:rPr>
        <w:t xml:space="preserve"> </w:t>
      </w:r>
      <w:r w:rsidR="00F53BFE" w:rsidRPr="00275D64">
        <w:rPr>
          <w:rFonts w:cs="Arial"/>
          <w:snapToGrid/>
          <w:szCs w:val="24"/>
          <w:u w:val="single"/>
        </w:rPr>
        <w:t>shall be permitted to</w:t>
      </w:r>
      <w:r w:rsidR="00564C56" w:rsidRPr="00275D64">
        <w:rPr>
          <w:rFonts w:cs="Arial"/>
          <w:snapToGrid/>
          <w:szCs w:val="24"/>
        </w:rPr>
        <w:t xml:space="preserve"> </w:t>
      </w:r>
      <w:r w:rsidRPr="00275D64">
        <w:rPr>
          <w:rFonts w:cs="Arial"/>
          <w:snapToGrid/>
          <w:szCs w:val="24"/>
        </w:rPr>
        <w:t>delegate the preparation of construction documents and</w:t>
      </w:r>
      <w:r w:rsidR="00564C56" w:rsidRPr="00275D64">
        <w:rPr>
          <w:rFonts w:cs="Arial"/>
          <w:snapToGrid/>
          <w:szCs w:val="24"/>
        </w:rPr>
        <w:t xml:space="preserve"> </w:t>
      </w:r>
      <w:r w:rsidRPr="00275D64">
        <w:rPr>
          <w:rFonts w:cs="Arial"/>
          <w:snapToGrid/>
          <w:szCs w:val="24"/>
        </w:rPr>
        <w:t>administration of the work of construction for designated</w:t>
      </w:r>
      <w:r w:rsidR="00F53BFE" w:rsidRPr="00275D64">
        <w:rPr>
          <w:rFonts w:cs="Arial"/>
          <w:snapToGrid/>
          <w:szCs w:val="24"/>
        </w:rPr>
        <w:t xml:space="preserve"> </w:t>
      </w:r>
      <w:r w:rsidRPr="00275D64">
        <w:rPr>
          <w:rFonts w:cs="Arial"/>
          <w:snapToGrid/>
          <w:szCs w:val="24"/>
        </w:rPr>
        <w:t>portions of the work to other architects and/or</w:t>
      </w:r>
      <w:r w:rsidR="00564C56" w:rsidRPr="00275D64">
        <w:rPr>
          <w:rFonts w:cs="Arial"/>
          <w:snapToGrid/>
          <w:szCs w:val="24"/>
        </w:rPr>
        <w:t xml:space="preserve"> </w:t>
      </w:r>
      <w:r w:rsidR="00775265" w:rsidRPr="00775265">
        <w:rPr>
          <w:rFonts w:cs="Arial"/>
          <w:snapToGrid/>
          <w:szCs w:val="24"/>
          <w:u w:val="single"/>
        </w:rPr>
        <w:t xml:space="preserve">professional </w:t>
      </w:r>
      <w:r w:rsidRPr="00275D64">
        <w:rPr>
          <w:rFonts w:cs="Arial"/>
          <w:snapToGrid/>
          <w:szCs w:val="24"/>
        </w:rPr>
        <w:t>engineers as provided in (b) below. Preparation of portions</w:t>
      </w:r>
      <w:r w:rsidR="00ED674B" w:rsidRPr="00275D64">
        <w:rPr>
          <w:rFonts w:cs="Arial"/>
          <w:snapToGrid/>
          <w:szCs w:val="24"/>
        </w:rPr>
        <w:t xml:space="preserve"> </w:t>
      </w:r>
      <w:r w:rsidRPr="00275D64">
        <w:rPr>
          <w:rFonts w:cs="Arial"/>
          <w:snapToGrid/>
          <w:szCs w:val="24"/>
        </w:rPr>
        <w:t>of the work by others shall not be construed as</w:t>
      </w:r>
      <w:r w:rsidR="00ED674B" w:rsidRPr="00275D64">
        <w:rPr>
          <w:rFonts w:cs="Arial"/>
          <w:snapToGrid/>
          <w:szCs w:val="24"/>
        </w:rPr>
        <w:t xml:space="preserve"> </w:t>
      </w:r>
      <w:r w:rsidRPr="00275D64">
        <w:rPr>
          <w:rFonts w:cs="Arial"/>
          <w:snapToGrid/>
          <w:szCs w:val="24"/>
        </w:rPr>
        <w:t>relieving the architect or engineer in responsible charge</w:t>
      </w:r>
      <w:r w:rsidR="00ED674B" w:rsidRPr="00275D64">
        <w:rPr>
          <w:rFonts w:cs="Arial"/>
          <w:snapToGrid/>
          <w:szCs w:val="24"/>
        </w:rPr>
        <w:t xml:space="preserve"> </w:t>
      </w:r>
      <w:r w:rsidRPr="00275D64">
        <w:rPr>
          <w:rFonts w:cs="Arial"/>
          <w:snapToGrid/>
          <w:szCs w:val="24"/>
        </w:rPr>
        <w:t>of his rights, duties and responsibilities under Section</w:t>
      </w:r>
      <w:r w:rsidR="00ED674B" w:rsidRPr="00275D64">
        <w:rPr>
          <w:rFonts w:cs="Arial"/>
          <w:snapToGrid/>
          <w:szCs w:val="24"/>
        </w:rPr>
        <w:t xml:space="preserve"> </w:t>
      </w:r>
      <w:r w:rsidRPr="00275D64">
        <w:rPr>
          <w:rFonts w:cs="Arial"/>
          <w:snapToGrid/>
          <w:szCs w:val="24"/>
        </w:rPr>
        <w:t>129805 of the Health and Safety Code.</w:t>
      </w:r>
    </w:p>
    <w:p w14:paraId="05AFDF2D" w14:textId="120F6522" w:rsidR="00C0611B" w:rsidRPr="00C0611B" w:rsidRDefault="00C0611B" w:rsidP="0008615E">
      <w:pPr>
        <w:widowControl/>
        <w:autoSpaceDE w:val="0"/>
        <w:autoSpaceDN w:val="0"/>
        <w:adjustRightInd w:val="0"/>
        <w:ind w:left="360"/>
        <w:rPr>
          <w:rFonts w:cs="Arial"/>
          <w:snapToGrid/>
          <w:szCs w:val="24"/>
        </w:rPr>
      </w:pPr>
      <w:r w:rsidRPr="00C0611B">
        <w:rPr>
          <w:rFonts w:cs="Arial"/>
          <w:snapToGrid/>
          <w:szCs w:val="24"/>
        </w:rPr>
        <w:t>(b) Architects or engineers licensed in the appropriate branch</w:t>
      </w:r>
      <w:r w:rsidR="00ED674B">
        <w:rPr>
          <w:rFonts w:cs="Arial"/>
          <w:snapToGrid/>
          <w:szCs w:val="24"/>
        </w:rPr>
        <w:t xml:space="preserve"> </w:t>
      </w:r>
      <w:r w:rsidRPr="00C0611B">
        <w:rPr>
          <w:rFonts w:cs="Arial"/>
          <w:snapToGrid/>
          <w:szCs w:val="24"/>
        </w:rPr>
        <w:t xml:space="preserve">of engineering, </w:t>
      </w:r>
      <w:bookmarkStart w:id="45" w:name="_Hlk158019552"/>
      <w:r w:rsidR="00F53BFE" w:rsidRPr="00E67359">
        <w:rPr>
          <w:rFonts w:cs="Arial"/>
          <w:strike/>
          <w:snapToGrid/>
          <w:szCs w:val="24"/>
        </w:rPr>
        <w:t>may</w:t>
      </w:r>
      <w:r w:rsidR="00F53BFE" w:rsidRPr="00C0611B">
        <w:rPr>
          <w:rFonts w:cs="Arial"/>
          <w:snapToGrid/>
          <w:szCs w:val="24"/>
        </w:rPr>
        <w:t xml:space="preserve"> </w:t>
      </w:r>
      <w:r w:rsidR="00F53BFE" w:rsidRPr="00E67359">
        <w:rPr>
          <w:rFonts w:cs="Arial"/>
          <w:snapToGrid/>
          <w:szCs w:val="24"/>
          <w:u w:val="single"/>
        </w:rPr>
        <w:t>shall be permitted to</w:t>
      </w:r>
      <w:bookmarkEnd w:id="45"/>
      <w:r w:rsidRPr="00C0611B">
        <w:rPr>
          <w:rFonts w:cs="Arial"/>
          <w:snapToGrid/>
          <w:szCs w:val="24"/>
        </w:rPr>
        <w:t xml:space="preserve"> be responsible for the preparation of construction</w:t>
      </w:r>
      <w:r w:rsidR="00230DFA">
        <w:rPr>
          <w:rFonts w:cs="Arial"/>
          <w:snapToGrid/>
          <w:szCs w:val="24"/>
        </w:rPr>
        <w:t xml:space="preserve"> </w:t>
      </w:r>
      <w:r w:rsidRPr="00C0611B">
        <w:rPr>
          <w:rFonts w:cs="Arial"/>
          <w:snapToGrid/>
          <w:szCs w:val="24"/>
        </w:rPr>
        <w:t>documents and administration of the work of construction</w:t>
      </w:r>
      <w:r w:rsidR="00230DFA">
        <w:rPr>
          <w:rFonts w:cs="Arial"/>
          <w:snapToGrid/>
          <w:szCs w:val="24"/>
        </w:rPr>
        <w:t xml:space="preserve"> </w:t>
      </w:r>
      <w:r w:rsidRPr="00C0611B">
        <w:rPr>
          <w:rFonts w:cs="Arial"/>
          <w:snapToGrid/>
          <w:szCs w:val="24"/>
        </w:rPr>
        <w:t>as permitted by their license, and as provided below.</w:t>
      </w:r>
      <w:r w:rsidR="00AC68B0">
        <w:rPr>
          <w:rFonts w:cs="Arial"/>
          <w:snapToGrid/>
          <w:szCs w:val="24"/>
        </w:rPr>
        <w:t xml:space="preserve"> </w:t>
      </w:r>
      <w:r w:rsidRPr="00C0611B">
        <w:rPr>
          <w:rFonts w:cs="Arial"/>
          <w:snapToGrid/>
          <w:szCs w:val="24"/>
        </w:rPr>
        <w:t>Architects and engineers shall sign and affix their professional</w:t>
      </w:r>
      <w:r w:rsidR="00AC68B0">
        <w:rPr>
          <w:rFonts w:cs="Arial"/>
          <w:snapToGrid/>
          <w:szCs w:val="24"/>
        </w:rPr>
        <w:t xml:space="preserve"> </w:t>
      </w:r>
      <w:r w:rsidRPr="00C0611B">
        <w:rPr>
          <w:rFonts w:cs="Arial"/>
          <w:snapToGrid/>
          <w:szCs w:val="24"/>
        </w:rPr>
        <w:t>stamp to all construction documents or reports that are prepared</w:t>
      </w:r>
      <w:r w:rsidR="00AC68B0">
        <w:rPr>
          <w:rFonts w:cs="Arial"/>
          <w:snapToGrid/>
          <w:szCs w:val="24"/>
        </w:rPr>
        <w:t xml:space="preserve"> </w:t>
      </w:r>
      <w:r w:rsidRPr="00C0611B">
        <w:rPr>
          <w:rFonts w:cs="Arial"/>
          <w:snapToGrid/>
          <w:szCs w:val="24"/>
        </w:rPr>
        <w:t>under their charge. All construction documents shall be signed</w:t>
      </w:r>
      <w:r w:rsidR="00AC68B0">
        <w:rPr>
          <w:rFonts w:cs="Arial"/>
          <w:snapToGrid/>
          <w:szCs w:val="24"/>
        </w:rPr>
        <w:t xml:space="preserve"> </w:t>
      </w:r>
      <w:r w:rsidRPr="00C0611B">
        <w:rPr>
          <w:rFonts w:cs="Arial"/>
          <w:snapToGrid/>
          <w:szCs w:val="24"/>
        </w:rPr>
        <w:t>and stamped prior to issuance of a building permit.</w:t>
      </w:r>
    </w:p>
    <w:p w14:paraId="0511A4F0" w14:textId="7B7942ED" w:rsidR="00C0611B" w:rsidRPr="007A1CBC"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The structural construction documents or reports shall</w:t>
      </w:r>
      <w:r w:rsidR="0001047D" w:rsidRPr="007A1CBC">
        <w:rPr>
          <w:rFonts w:cs="Arial"/>
          <w:snapToGrid/>
          <w:szCs w:val="24"/>
        </w:rPr>
        <w:t xml:space="preserve"> </w:t>
      </w:r>
      <w:r w:rsidRPr="007A1CBC">
        <w:rPr>
          <w:rFonts w:cs="Arial"/>
          <w:snapToGrid/>
          <w:szCs w:val="24"/>
        </w:rPr>
        <w:t>be prepared by a structural engineer.</w:t>
      </w:r>
      <w:r w:rsidR="00505A4D" w:rsidRPr="007A1CBC">
        <w:rPr>
          <w:rFonts w:cs="Arial"/>
          <w:snapToGrid/>
          <w:szCs w:val="24"/>
        </w:rPr>
        <w:t xml:space="preserve"> </w:t>
      </w:r>
      <w:r w:rsidR="00505A4D" w:rsidRPr="007A1CBC">
        <w:rPr>
          <w:rFonts w:eastAsia="Calibri" w:cs="Arial"/>
          <w:strike/>
          <w:snapToGrid/>
          <w:szCs w:val="22"/>
        </w:rPr>
        <w:t>Architects may prepare construction documents and reports as permitted by their license.</w:t>
      </w:r>
    </w:p>
    <w:p w14:paraId="1C432A37" w14:textId="7F64706D" w:rsidR="00C0611B" w:rsidRPr="007A1CBC"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mechanical or electrical engineer </w:t>
      </w:r>
      <w:r w:rsidR="00E67359" w:rsidRPr="007A1CBC">
        <w:rPr>
          <w:rFonts w:cs="Arial"/>
          <w:strike/>
          <w:snapToGrid/>
          <w:szCs w:val="24"/>
        </w:rPr>
        <w:t>may</w:t>
      </w:r>
      <w:r w:rsidR="00E67359" w:rsidRPr="007A1CBC">
        <w:rPr>
          <w:rFonts w:cs="Arial"/>
          <w:snapToGrid/>
          <w:szCs w:val="24"/>
        </w:rPr>
        <w:t xml:space="preserve"> </w:t>
      </w:r>
      <w:r w:rsidR="00E67359" w:rsidRPr="007A1CBC">
        <w:rPr>
          <w:rFonts w:cs="Arial"/>
          <w:snapToGrid/>
          <w:szCs w:val="24"/>
          <w:u w:val="single"/>
        </w:rPr>
        <w:t>shall be permitted to</w:t>
      </w:r>
      <w:r w:rsidRPr="007A1CBC">
        <w:rPr>
          <w:rFonts w:cs="Arial"/>
          <w:snapToGrid/>
          <w:szCs w:val="24"/>
        </w:rPr>
        <w:t xml:space="preserve"> prepare construction</w:t>
      </w:r>
      <w:r w:rsidR="0001047D" w:rsidRPr="007A1CBC">
        <w:rPr>
          <w:rFonts w:cs="Arial"/>
          <w:snapToGrid/>
          <w:szCs w:val="24"/>
        </w:rPr>
        <w:t xml:space="preserve"> </w:t>
      </w:r>
      <w:r w:rsidRPr="007A1CBC">
        <w:rPr>
          <w:rFonts w:cs="Arial"/>
          <w:snapToGrid/>
          <w:szCs w:val="24"/>
        </w:rPr>
        <w:t>documents or reports for projects where the</w:t>
      </w:r>
      <w:r w:rsidR="0001047D" w:rsidRPr="007A1CBC">
        <w:rPr>
          <w:rFonts w:cs="Arial"/>
          <w:snapToGrid/>
          <w:szCs w:val="24"/>
        </w:rPr>
        <w:t xml:space="preserve"> </w:t>
      </w:r>
      <w:r w:rsidRPr="007A1CBC">
        <w:rPr>
          <w:rFonts w:cs="Arial"/>
          <w:snapToGrid/>
          <w:szCs w:val="24"/>
        </w:rPr>
        <w:t xml:space="preserve">work is </w:t>
      </w:r>
      <w:r w:rsidRPr="007A1CBC">
        <w:rPr>
          <w:rFonts w:cs="Arial"/>
          <w:snapToGrid/>
          <w:szCs w:val="24"/>
        </w:rPr>
        <w:lastRenderedPageBreak/>
        <w:t>predominately of the kind normally prepared</w:t>
      </w:r>
      <w:r w:rsidR="0001047D" w:rsidRPr="007A1CBC">
        <w:rPr>
          <w:rFonts w:cs="Arial"/>
          <w:snapToGrid/>
          <w:szCs w:val="24"/>
        </w:rPr>
        <w:t xml:space="preserve"> </w:t>
      </w:r>
      <w:r w:rsidRPr="007A1CBC">
        <w:rPr>
          <w:rFonts w:cs="Arial"/>
          <w:snapToGrid/>
          <w:szCs w:val="24"/>
        </w:rPr>
        <w:t>by mechanical or electrical engineers.</w:t>
      </w:r>
    </w:p>
    <w:p w14:paraId="56F56890" w14:textId="02B513EB" w:rsidR="00F00BFB" w:rsidRDefault="00C0611B" w:rsidP="0008615E">
      <w:pPr>
        <w:pStyle w:val="ListParagraph"/>
        <w:widowControl/>
        <w:numPr>
          <w:ilvl w:val="0"/>
          <w:numId w:val="8"/>
        </w:numPr>
        <w:autoSpaceDE w:val="0"/>
        <w:autoSpaceDN w:val="0"/>
        <w:adjustRightInd w:val="0"/>
        <w:ind w:left="1080"/>
        <w:contextualSpacing w:val="0"/>
        <w:rPr>
          <w:rFonts w:cs="Arial"/>
          <w:snapToGrid/>
          <w:szCs w:val="24"/>
        </w:rPr>
      </w:pPr>
      <w:r w:rsidRPr="007A1CBC">
        <w:rPr>
          <w:rFonts w:cs="Arial"/>
          <w:snapToGrid/>
          <w:szCs w:val="24"/>
        </w:rPr>
        <w:t xml:space="preserve">A civil engineer </w:t>
      </w:r>
      <w:r w:rsidR="00E67359" w:rsidRPr="007A1CBC">
        <w:rPr>
          <w:rFonts w:cs="Arial"/>
          <w:snapToGrid/>
          <w:szCs w:val="24"/>
          <w:u w:val="single"/>
        </w:rPr>
        <w:t>or an architect</w:t>
      </w:r>
      <w:r w:rsidR="00E67359" w:rsidRPr="007A1CBC">
        <w:rPr>
          <w:rFonts w:cs="Arial"/>
          <w:snapToGrid/>
          <w:szCs w:val="24"/>
        </w:rPr>
        <w:t xml:space="preserve"> </w:t>
      </w:r>
      <w:bookmarkStart w:id="46" w:name="_Hlk153453935"/>
      <w:r w:rsidRPr="007A1CBC">
        <w:rPr>
          <w:rFonts w:cs="Arial"/>
          <w:strike/>
          <w:snapToGrid/>
          <w:szCs w:val="24"/>
        </w:rPr>
        <w:t>may</w:t>
      </w:r>
      <w:r w:rsidRPr="007A1CBC">
        <w:rPr>
          <w:rFonts w:cs="Arial"/>
          <w:snapToGrid/>
          <w:szCs w:val="24"/>
        </w:rPr>
        <w:t xml:space="preserve"> </w:t>
      </w:r>
      <w:r w:rsidR="00E67359" w:rsidRPr="007A1CBC">
        <w:rPr>
          <w:rFonts w:cs="Arial"/>
          <w:snapToGrid/>
          <w:szCs w:val="24"/>
          <w:u w:val="single"/>
        </w:rPr>
        <w:t>shall be permitted to</w:t>
      </w:r>
      <w:bookmarkEnd w:id="46"/>
      <w:r w:rsidR="00E67359" w:rsidRPr="007A1CBC">
        <w:rPr>
          <w:rFonts w:cs="Arial"/>
          <w:snapToGrid/>
          <w:szCs w:val="24"/>
        </w:rPr>
        <w:t xml:space="preserve"> </w:t>
      </w:r>
      <w:r w:rsidRPr="007A1CBC">
        <w:rPr>
          <w:rFonts w:cs="Arial"/>
          <w:snapToGrid/>
          <w:szCs w:val="24"/>
        </w:rPr>
        <w:t>prepare construction documents</w:t>
      </w:r>
      <w:r w:rsidR="00E67359" w:rsidRPr="007A1CBC">
        <w:rPr>
          <w:rFonts w:cs="Arial"/>
          <w:snapToGrid/>
          <w:szCs w:val="24"/>
        </w:rPr>
        <w:t xml:space="preserve"> </w:t>
      </w:r>
      <w:r w:rsidRPr="007A1CBC">
        <w:rPr>
          <w:rFonts w:cs="Arial"/>
          <w:snapToGrid/>
          <w:szCs w:val="24"/>
        </w:rPr>
        <w:t>or reports for the anchorage and bracing of nonstructural</w:t>
      </w:r>
      <w:r w:rsidR="00E67359" w:rsidRPr="007A1CBC">
        <w:rPr>
          <w:rFonts w:cs="Arial"/>
          <w:snapToGrid/>
          <w:szCs w:val="24"/>
        </w:rPr>
        <w:t xml:space="preserve"> </w:t>
      </w:r>
      <w:r w:rsidRPr="007A1CBC">
        <w:rPr>
          <w:rFonts w:cs="Arial"/>
          <w:strike/>
          <w:snapToGrid/>
          <w:szCs w:val="24"/>
        </w:rPr>
        <w:t>equipment</w:t>
      </w:r>
      <w:r w:rsidR="008D26B2" w:rsidRPr="007A1CBC">
        <w:rPr>
          <w:rFonts w:cs="Arial"/>
          <w:snapToGrid/>
          <w:szCs w:val="24"/>
        </w:rPr>
        <w:t xml:space="preserve"> </w:t>
      </w:r>
      <w:r w:rsidR="008D26B2" w:rsidRPr="007A1CBC">
        <w:rPr>
          <w:rFonts w:cs="Arial"/>
          <w:snapToGrid/>
          <w:szCs w:val="24"/>
          <w:u w:val="single"/>
        </w:rPr>
        <w:t>components</w:t>
      </w:r>
      <w:r w:rsidRPr="007A1CBC">
        <w:rPr>
          <w:rFonts w:cs="Arial"/>
          <w:snapToGrid/>
          <w:szCs w:val="24"/>
        </w:rPr>
        <w:t>.</w:t>
      </w:r>
    </w:p>
    <w:p w14:paraId="0EB1B58D" w14:textId="544B3BD3" w:rsidR="00B41270" w:rsidRPr="0008615E" w:rsidRDefault="00B41270" w:rsidP="0008615E">
      <w:pPr>
        <w:pStyle w:val="ListParagraph"/>
        <w:widowControl/>
        <w:numPr>
          <w:ilvl w:val="0"/>
          <w:numId w:val="8"/>
        </w:numPr>
        <w:autoSpaceDE w:val="0"/>
        <w:autoSpaceDN w:val="0"/>
        <w:adjustRightInd w:val="0"/>
        <w:ind w:left="1080"/>
        <w:contextualSpacing w:val="0"/>
        <w:rPr>
          <w:rFonts w:cs="Arial"/>
          <w:snapToGrid/>
          <w:szCs w:val="24"/>
        </w:rPr>
      </w:pPr>
      <w:r w:rsidRPr="001850F5">
        <w:rPr>
          <w:rFonts w:cs="Arial"/>
          <w:szCs w:val="24"/>
          <w:u w:val="single"/>
        </w:rPr>
        <w:t>A</w:t>
      </w:r>
      <w:r w:rsidRPr="00DA728B">
        <w:rPr>
          <w:rFonts w:cs="Arial"/>
          <w:szCs w:val="24"/>
          <w:u w:val="single"/>
        </w:rPr>
        <w:t xml:space="preserve"> fire protection engineer </w:t>
      </w:r>
      <w:r w:rsidR="00E139A0" w:rsidRPr="007A1CBC">
        <w:rPr>
          <w:rFonts w:cs="Arial"/>
          <w:snapToGrid/>
          <w:szCs w:val="24"/>
          <w:u w:val="single"/>
        </w:rPr>
        <w:t xml:space="preserve">shall be permitted </w:t>
      </w:r>
      <w:r w:rsidR="00E139A0">
        <w:rPr>
          <w:rFonts w:cs="Arial"/>
          <w:snapToGrid/>
          <w:szCs w:val="24"/>
          <w:u w:val="single"/>
        </w:rPr>
        <w:t xml:space="preserve">to </w:t>
      </w:r>
      <w:r w:rsidRPr="00DA728B">
        <w:rPr>
          <w:rFonts w:cs="Arial"/>
          <w:szCs w:val="24"/>
          <w:u w:val="single"/>
        </w:rPr>
        <w:t>prepare construction documents or reports for fire protection systems</w:t>
      </w:r>
      <w:r w:rsidR="00E60502">
        <w:rPr>
          <w:rFonts w:cs="Arial"/>
          <w:szCs w:val="24"/>
          <w:u w:val="single"/>
        </w:rPr>
        <w:t>.</w:t>
      </w:r>
    </w:p>
    <w:p w14:paraId="71A40949" w14:textId="63021018" w:rsidR="00F00BFB" w:rsidRPr="00F00BFB" w:rsidRDefault="00F00BFB" w:rsidP="0008615E">
      <w:pPr>
        <w:widowControl/>
        <w:autoSpaceDE w:val="0"/>
        <w:autoSpaceDN w:val="0"/>
        <w:adjustRightInd w:val="0"/>
        <w:ind w:left="360"/>
        <w:rPr>
          <w:rFonts w:cs="Arial"/>
          <w:snapToGrid/>
          <w:szCs w:val="24"/>
        </w:rPr>
      </w:pPr>
      <w:r w:rsidRPr="00F00BFB">
        <w:rPr>
          <w:rFonts w:cs="Arial"/>
          <w:snapToGrid/>
          <w:szCs w:val="24"/>
        </w:rPr>
        <w:t xml:space="preserve">(c) A licensed specialty contractor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prepare construction</w:t>
      </w:r>
      <w:r>
        <w:rPr>
          <w:rFonts w:cs="Arial"/>
          <w:snapToGrid/>
          <w:szCs w:val="24"/>
        </w:rPr>
        <w:t xml:space="preserve"> </w:t>
      </w:r>
      <w:r w:rsidRPr="00F00BFB">
        <w:rPr>
          <w:rFonts w:cs="Arial"/>
          <w:snapToGrid/>
          <w:szCs w:val="24"/>
        </w:rPr>
        <w:t xml:space="preserve">documents and </w:t>
      </w:r>
      <w:r w:rsidRPr="007A1CBC">
        <w:rPr>
          <w:rFonts w:cs="Arial"/>
          <w:strike/>
          <w:snapToGrid/>
          <w:szCs w:val="24"/>
        </w:rPr>
        <w:t>may</w:t>
      </w:r>
      <w:r w:rsidRPr="007A1CBC">
        <w:rPr>
          <w:rFonts w:cs="Arial"/>
          <w:snapToGrid/>
          <w:szCs w:val="24"/>
        </w:rPr>
        <w:t xml:space="preserve"> </w:t>
      </w:r>
      <w:r w:rsidRPr="007A1CBC">
        <w:rPr>
          <w:rFonts w:cs="Arial"/>
          <w:snapToGrid/>
          <w:szCs w:val="24"/>
          <w:u w:val="single"/>
        </w:rPr>
        <w:t>shall be permitted to</w:t>
      </w:r>
      <w:r w:rsidRPr="00F00BFB">
        <w:rPr>
          <w:rFonts w:cs="Arial"/>
          <w:snapToGrid/>
          <w:szCs w:val="24"/>
        </w:rPr>
        <w:t xml:space="preserve"> administer the work of construction</w:t>
      </w:r>
      <w:r>
        <w:rPr>
          <w:rFonts w:cs="Arial"/>
          <w:snapToGrid/>
          <w:szCs w:val="24"/>
        </w:rPr>
        <w:t xml:space="preserve"> </w:t>
      </w:r>
      <w:r w:rsidRPr="00F00BFB">
        <w:rPr>
          <w:rFonts w:cs="Arial"/>
          <w:snapToGrid/>
          <w:szCs w:val="24"/>
        </w:rPr>
        <w:t>for health facility construction projects, subject to the following</w:t>
      </w:r>
      <w:r>
        <w:rPr>
          <w:rFonts w:cs="Arial"/>
          <w:snapToGrid/>
          <w:szCs w:val="24"/>
        </w:rPr>
        <w:t xml:space="preserve"> </w:t>
      </w:r>
      <w:r w:rsidRPr="00F00BFB">
        <w:rPr>
          <w:rFonts w:cs="Arial"/>
          <w:snapToGrid/>
          <w:szCs w:val="24"/>
        </w:rPr>
        <w:t>conditions:</w:t>
      </w:r>
    </w:p>
    <w:p w14:paraId="0CD9614C" w14:textId="17EB6648" w:rsidR="00F00BFB" w:rsidRPr="00F00BFB" w:rsidRDefault="00F00BFB" w:rsidP="0008615E">
      <w:pPr>
        <w:widowControl/>
        <w:autoSpaceDE w:val="0"/>
        <w:autoSpaceDN w:val="0"/>
        <w:adjustRightInd w:val="0"/>
        <w:ind w:left="1080"/>
        <w:rPr>
          <w:rFonts w:cs="Arial"/>
          <w:snapToGrid/>
          <w:szCs w:val="24"/>
        </w:rPr>
      </w:pPr>
      <w:r w:rsidRPr="00F00BFB">
        <w:rPr>
          <w:rFonts w:cs="Arial"/>
          <w:snapToGrid/>
          <w:szCs w:val="24"/>
        </w:rPr>
        <w:t>1. The work is performed and supervised by the licensed</w:t>
      </w:r>
      <w:r>
        <w:rPr>
          <w:rFonts w:cs="Arial"/>
          <w:snapToGrid/>
          <w:szCs w:val="24"/>
        </w:rPr>
        <w:t xml:space="preserve"> </w:t>
      </w:r>
      <w:r w:rsidRPr="00F00BFB">
        <w:rPr>
          <w:rFonts w:cs="Arial"/>
          <w:snapToGrid/>
          <w:szCs w:val="24"/>
        </w:rPr>
        <w:t>specialty contractor who prepares the construction documents,</w:t>
      </w:r>
    </w:p>
    <w:p w14:paraId="7B05A4D2" w14:textId="1D53A0E5"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2. The work is not ordinarily within the standard practice</w:t>
      </w:r>
      <w:r>
        <w:rPr>
          <w:rFonts w:cs="Arial"/>
          <w:snapToGrid/>
          <w:szCs w:val="24"/>
        </w:rPr>
        <w:t xml:space="preserve"> </w:t>
      </w:r>
      <w:r w:rsidRPr="00F00BFB">
        <w:rPr>
          <w:rFonts w:cs="Arial"/>
          <w:snapToGrid/>
          <w:szCs w:val="24"/>
        </w:rPr>
        <w:t>of architecture and engineering,</w:t>
      </w:r>
    </w:p>
    <w:p w14:paraId="31C9ED3F" w14:textId="1AB25940"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3. The project is not a component of a project prepared</w:t>
      </w:r>
      <w:r>
        <w:rPr>
          <w:rFonts w:cs="Arial"/>
          <w:snapToGrid/>
          <w:szCs w:val="24"/>
        </w:rPr>
        <w:t xml:space="preserve"> </w:t>
      </w:r>
      <w:r w:rsidRPr="00F00BFB">
        <w:rPr>
          <w:rFonts w:cs="Arial"/>
          <w:snapToGrid/>
          <w:szCs w:val="24"/>
        </w:rPr>
        <w:t>pursuant to 7-115(a) and (b),</w:t>
      </w:r>
    </w:p>
    <w:p w14:paraId="443480D7" w14:textId="0474D53E"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4. The contractor responsible for the design and installation</w:t>
      </w:r>
      <w:r>
        <w:rPr>
          <w:rFonts w:cs="Arial"/>
          <w:snapToGrid/>
          <w:szCs w:val="24"/>
        </w:rPr>
        <w:t xml:space="preserve"> </w:t>
      </w:r>
      <w:r w:rsidRPr="00F00BFB">
        <w:rPr>
          <w:rFonts w:cs="Arial"/>
          <w:snapToGrid/>
          <w:szCs w:val="24"/>
        </w:rPr>
        <w:t>shall also be the person responsible for the filing of</w:t>
      </w:r>
      <w:r>
        <w:rPr>
          <w:rFonts w:cs="Arial"/>
          <w:snapToGrid/>
          <w:szCs w:val="24"/>
        </w:rPr>
        <w:t xml:space="preserve"> </w:t>
      </w:r>
      <w:r w:rsidRPr="00F00BFB">
        <w:rPr>
          <w:rFonts w:cs="Arial"/>
          <w:snapToGrid/>
          <w:szCs w:val="24"/>
        </w:rPr>
        <w:t>reports, pursuant to Section 7-151,</w:t>
      </w:r>
    </w:p>
    <w:p w14:paraId="45C7324E" w14:textId="2EAEC1A7"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5. The contractor shall provide with the application for plan</w:t>
      </w:r>
      <w:r>
        <w:rPr>
          <w:rFonts w:cs="Arial"/>
          <w:snapToGrid/>
          <w:szCs w:val="24"/>
        </w:rPr>
        <w:t xml:space="preserve"> </w:t>
      </w:r>
      <w:r w:rsidRPr="00F00BFB">
        <w:rPr>
          <w:rFonts w:cs="Arial"/>
          <w:snapToGrid/>
          <w:szCs w:val="24"/>
        </w:rPr>
        <w:t>review to the Office a written and signed statement stating</w:t>
      </w:r>
      <w:r>
        <w:rPr>
          <w:rFonts w:cs="Arial"/>
          <w:snapToGrid/>
          <w:szCs w:val="24"/>
        </w:rPr>
        <w:t xml:space="preserve"> </w:t>
      </w:r>
      <w:r w:rsidRPr="00F00BFB">
        <w:rPr>
          <w:rFonts w:cs="Arial"/>
          <w:snapToGrid/>
          <w:szCs w:val="24"/>
        </w:rPr>
        <w:t>that he or she is licensed, the number of the license,</w:t>
      </w:r>
      <w:r w:rsidR="004728EB">
        <w:rPr>
          <w:rFonts w:cs="Arial"/>
          <w:snapToGrid/>
          <w:szCs w:val="24"/>
        </w:rPr>
        <w:t xml:space="preserve"> </w:t>
      </w:r>
      <w:r w:rsidRPr="00F00BFB">
        <w:rPr>
          <w:rFonts w:cs="Arial"/>
          <w:snapToGrid/>
          <w:szCs w:val="24"/>
        </w:rPr>
        <w:t>and that the license is in full force and effect, and</w:t>
      </w:r>
    </w:p>
    <w:p w14:paraId="3E7C5783" w14:textId="53ACB148"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6. The work is limited to one of the following types of</w:t>
      </w:r>
      <w:r>
        <w:rPr>
          <w:rFonts w:cs="Arial"/>
          <w:snapToGrid/>
          <w:szCs w:val="24"/>
        </w:rPr>
        <w:t xml:space="preserve"> </w:t>
      </w:r>
      <w:r w:rsidRPr="00F00BFB">
        <w:rPr>
          <w:rFonts w:cs="Arial"/>
          <w:snapToGrid/>
          <w:szCs w:val="24"/>
        </w:rPr>
        <w:t>projects:</w:t>
      </w:r>
    </w:p>
    <w:p w14:paraId="5E3FCB79" w14:textId="24C584EF"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A. Fire protection systems where none of the fire sprinkler</w:t>
      </w:r>
      <w:r>
        <w:rPr>
          <w:rFonts w:cs="Arial"/>
          <w:snapToGrid/>
          <w:szCs w:val="24"/>
        </w:rPr>
        <w:t xml:space="preserve"> </w:t>
      </w:r>
      <w:r w:rsidRPr="00F00BFB">
        <w:rPr>
          <w:rFonts w:cs="Arial"/>
          <w:snapToGrid/>
          <w:szCs w:val="24"/>
        </w:rPr>
        <w:t>system piping exceeds 21/2 inches (63.5 mm) in</w:t>
      </w:r>
      <w:r>
        <w:rPr>
          <w:rFonts w:cs="Arial"/>
          <w:snapToGrid/>
          <w:szCs w:val="24"/>
        </w:rPr>
        <w:t xml:space="preserve"> </w:t>
      </w:r>
      <w:r w:rsidRPr="00F00BFB">
        <w:rPr>
          <w:rFonts w:cs="Arial"/>
          <w:snapToGrid/>
          <w:szCs w:val="24"/>
        </w:rPr>
        <w:t>diameter.</w:t>
      </w:r>
    </w:p>
    <w:p w14:paraId="60267833" w14:textId="4DCEAF75"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 xml:space="preserve">B. Low voltage systems not </w:t>
      </w:r>
      <w:r w:rsidRPr="00A869B4">
        <w:rPr>
          <w:rFonts w:cs="Arial"/>
          <w:strike/>
          <w:snapToGrid/>
          <w:szCs w:val="24"/>
        </w:rPr>
        <w:t>in excess of</w:t>
      </w:r>
      <w:r w:rsidRPr="00F00BFB">
        <w:rPr>
          <w:rFonts w:cs="Arial"/>
          <w:snapToGrid/>
          <w:szCs w:val="24"/>
        </w:rPr>
        <w:t xml:space="preserve"> </w:t>
      </w:r>
      <w:r w:rsidR="00A869B4" w:rsidRPr="00A869B4">
        <w:rPr>
          <w:rFonts w:cs="Arial"/>
          <w:snapToGrid/>
          <w:szCs w:val="24"/>
          <w:u w:val="single"/>
        </w:rPr>
        <w:t>more than</w:t>
      </w:r>
      <w:r w:rsidR="00A869B4">
        <w:rPr>
          <w:rFonts w:cs="Arial"/>
          <w:snapToGrid/>
          <w:szCs w:val="24"/>
        </w:rPr>
        <w:t xml:space="preserve"> </w:t>
      </w:r>
      <w:r w:rsidRPr="00F00BFB">
        <w:rPr>
          <w:rFonts w:cs="Arial"/>
          <w:snapToGrid/>
          <w:szCs w:val="24"/>
        </w:rPr>
        <w:t>91 volts. These</w:t>
      </w:r>
      <w:r>
        <w:rPr>
          <w:rFonts w:cs="Arial"/>
          <w:snapToGrid/>
          <w:szCs w:val="24"/>
        </w:rPr>
        <w:t xml:space="preserve"> </w:t>
      </w:r>
      <w:r w:rsidRPr="00F00BFB">
        <w:rPr>
          <w:rFonts w:cs="Arial"/>
          <w:snapToGrid/>
          <w:szCs w:val="24"/>
        </w:rPr>
        <w:t>systems include, but are not limited to, telephone,</w:t>
      </w:r>
      <w:r>
        <w:rPr>
          <w:rFonts w:cs="Arial"/>
          <w:snapToGrid/>
          <w:szCs w:val="24"/>
        </w:rPr>
        <w:t xml:space="preserve"> </w:t>
      </w:r>
      <w:r w:rsidRPr="00F00BFB">
        <w:rPr>
          <w:rFonts w:cs="Arial"/>
          <w:snapToGrid/>
          <w:szCs w:val="24"/>
        </w:rPr>
        <w:t>sound, cable television, closed circuit video, nurse</w:t>
      </w:r>
      <w:r>
        <w:rPr>
          <w:rFonts w:cs="Arial"/>
          <w:snapToGrid/>
          <w:szCs w:val="24"/>
        </w:rPr>
        <w:t xml:space="preserve"> </w:t>
      </w:r>
      <w:r w:rsidRPr="00F00BFB">
        <w:rPr>
          <w:rFonts w:cs="Arial"/>
          <w:snapToGrid/>
          <w:szCs w:val="24"/>
        </w:rPr>
        <w:t>call systems and power limited fire alarm systems.</w:t>
      </w:r>
    </w:p>
    <w:p w14:paraId="01A28403" w14:textId="29349FD2"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C. Roofing contractor performing reroofing where minimum</w:t>
      </w:r>
      <w:r>
        <w:rPr>
          <w:rFonts w:cs="Arial"/>
          <w:snapToGrid/>
          <w:szCs w:val="24"/>
        </w:rPr>
        <w:t xml:space="preserve"> </w:t>
      </w:r>
      <w:r w:rsidR="00A869B4" w:rsidRPr="00F00BFB">
        <w:rPr>
          <w:rFonts w:cs="Arial"/>
          <w:snapToGrid/>
          <w:szCs w:val="24"/>
        </w:rPr>
        <w:t>1/4</w:t>
      </w:r>
      <w:r w:rsidR="00A869B4" w:rsidRPr="00A869B4">
        <w:rPr>
          <w:rFonts w:cs="Arial"/>
          <w:snapToGrid/>
          <w:szCs w:val="24"/>
          <w:u w:val="single"/>
        </w:rPr>
        <w:t>-</w:t>
      </w:r>
      <w:r w:rsidR="00A869B4" w:rsidRPr="00F00BFB">
        <w:rPr>
          <w:rFonts w:cs="Arial"/>
          <w:snapToGrid/>
          <w:szCs w:val="24"/>
        </w:rPr>
        <w:t>inch</w:t>
      </w:r>
      <w:r w:rsidRPr="00F00BFB">
        <w:rPr>
          <w:rFonts w:cs="Arial"/>
          <w:snapToGrid/>
          <w:szCs w:val="24"/>
        </w:rPr>
        <w:t xml:space="preserve"> (6.4 mm) on </w:t>
      </w:r>
      <w:r w:rsidR="00A869B4" w:rsidRPr="00F00BFB">
        <w:rPr>
          <w:rFonts w:cs="Arial"/>
          <w:snapToGrid/>
          <w:szCs w:val="24"/>
        </w:rPr>
        <w:t>12</w:t>
      </w:r>
      <w:r w:rsidR="00A869B4" w:rsidRPr="00A869B4">
        <w:rPr>
          <w:rFonts w:cs="Arial"/>
          <w:snapToGrid/>
          <w:szCs w:val="24"/>
          <w:u w:val="single"/>
        </w:rPr>
        <w:t>-</w:t>
      </w:r>
      <w:r w:rsidR="00A869B4" w:rsidRPr="00F00BFB">
        <w:rPr>
          <w:rFonts w:cs="Arial"/>
          <w:snapToGrid/>
          <w:szCs w:val="24"/>
        </w:rPr>
        <w:t>inch</w:t>
      </w:r>
      <w:r w:rsidRPr="00F00BFB">
        <w:rPr>
          <w:rFonts w:cs="Arial"/>
          <w:snapToGrid/>
          <w:szCs w:val="24"/>
        </w:rPr>
        <w:t xml:space="preserve"> (305 mm) roof</w:t>
      </w:r>
      <w:r>
        <w:rPr>
          <w:rFonts w:cs="Arial"/>
          <w:snapToGrid/>
          <w:szCs w:val="24"/>
        </w:rPr>
        <w:t xml:space="preserve"> </w:t>
      </w:r>
      <w:r w:rsidRPr="00F00BFB">
        <w:rPr>
          <w:rFonts w:cs="Arial"/>
          <w:snapToGrid/>
          <w:szCs w:val="24"/>
        </w:rPr>
        <w:t>slopes are existing and any roof mounted equipment</w:t>
      </w:r>
      <w:r>
        <w:rPr>
          <w:rFonts w:cs="Arial"/>
          <w:snapToGrid/>
          <w:szCs w:val="24"/>
        </w:rPr>
        <w:t xml:space="preserve"> </w:t>
      </w:r>
      <w:r w:rsidRPr="00F00BFB">
        <w:rPr>
          <w:rFonts w:cs="Arial"/>
          <w:snapToGrid/>
          <w:szCs w:val="24"/>
        </w:rPr>
        <w:t>needing remounting does not exceed 400 pounds.</w:t>
      </w:r>
    </w:p>
    <w:p w14:paraId="6C230DFB" w14:textId="3A70106F" w:rsidR="00F00BFB" w:rsidRPr="00F00BFB" w:rsidRDefault="00F00BFB" w:rsidP="000C3463">
      <w:pPr>
        <w:widowControl/>
        <w:autoSpaceDE w:val="0"/>
        <w:autoSpaceDN w:val="0"/>
        <w:adjustRightInd w:val="0"/>
        <w:ind w:left="1800"/>
        <w:rPr>
          <w:rFonts w:cs="Arial"/>
          <w:snapToGrid/>
          <w:szCs w:val="24"/>
        </w:rPr>
      </w:pPr>
      <w:r w:rsidRPr="00F00BFB">
        <w:rPr>
          <w:rFonts w:cs="Arial"/>
          <w:snapToGrid/>
          <w:szCs w:val="24"/>
        </w:rPr>
        <w:t>D. Insulation and acoustic media not involving the</w:t>
      </w:r>
      <w:r>
        <w:rPr>
          <w:rFonts w:cs="Arial"/>
          <w:snapToGrid/>
          <w:szCs w:val="24"/>
        </w:rPr>
        <w:t xml:space="preserve"> </w:t>
      </w:r>
      <w:r w:rsidRPr="00F00BFB">
        <w:rPr>
          <w:rFonts w:cs="Arial"/>
          <w:snapToGrid/>
          <w:szCs w:val="24"/>
        </w:rPr>
        <w:t>removal or penetration of fire-rated walls, or ceiling</w:t>
      </w:r>
      <w:r>
        <w:rPr>
          <w:rFonts w:cs="Arial"/>
          <w:snapToGrid/>
          <w:szCs w:val="24"/>
        </w:rPr>
        <w:t xml:space="preserve"> </w:t>
      </w:r>
      <w:r w:rsidRPr="00F00BFB">
        <w:rPr>
          <w:rFonts w:cs="Arial"/>
          <w:snapToGrid/>
          <w:szCs w:val="24"/>
        </w:rPr>
        <w:t>and roof assemblies.</w:t>
      </w:r>
    </w:p>
    <w:p w14:paraId="2BD044F5" w14:textId="1A1F5B8E" w:rsidR="00F00BFB" w:rsidRPr="00F00BFB" w:rsidRDefault="00F00BFB" w:rsidP="000C3463">
      <w:pPr>
        <w:widowControl/>
        <w:autoSpaceDE w:val="0"/>
        <w:autoSpaceDN w:val="0"/>
        <w:adjustRightInd w:val="0"/>
        <w:ind w:left="360"/>
        <w:rPr>
          <w:rFonts w:cs="Arial"/>
          <w:snapToGrid/>
          <w:szCs w:val="24"/>
        </w:rPr>
      </w:pPr>
      <w:r w:rsidRPr="00F00BFB">
        <w:rPr>
          <w:rFonts w:cs="Arial"/>
          <w:snapToGrid/>
          <w:szCs w:val="24"/>
        </w:rPr>
        <w:t>(d) The specification and use of preapprovals does not preempt</w:t>
      </w:r>
      <w:r>
        <w:rPr>
          <w:rFonts w:cs="Arial"/>
          <w:snapToGrid/>
          <w:szCs w:val="24"/>
        </w:rPr>
        <w:t xml:space="preserve"> </w:t>
      </w:r>
      <w:r w:rsidRPr="00F00BFB">
        <w:rPr>
          <w:rFonts w:cs="Arial"/>
          <w:snapToGrid/>
          <w:szCs w:val="24"/>
        </w:rPr>
        <w:t>the plan approval and building permit process. Construction</w:t>
      </w:r>
      <w:r>
        <w:rPr>
          <w:rFonts w:cs="Arial"/>
          <w:snapToGrid/>
          <w:szCs w:val="24"/>
        </w:rPr>
        <w:t xml:space="preserve"> </w:t>
      </w:r>
      <w:r w:rsidRPr="00F00BFB">
        <w:rPr>
          <w:rFonts w:cs="Arial"/>
          <w:snapToGrid/>
          <w:szCs w:val="24"/>
        </w:rPr>
        <w:t>documents using preapprovals shall be submitted to</w:t>
      </w:r>
      <w:r>
        <w:rPr>
          <w:rFonts w:cs="Arial"/>
          <w:snapToGrid/>
          <w:szCs w:val="24"/>
        </w:rPr>
        <w:t xml:space="preserve"> </w:t>
      </w:r>
      <w:r w:rsidRPr="00F00BFB">
        <w:rPr>
          <w:rFonts w:cs="Arial"/>
          <w:snapToGrid/>
          <w:szCs w:val="24"/>
        </w:rPr>
        <w:t>the Office for review and approval and issuance of a building</w:t>
      </w:r>
      <w:r>
        <w:rPr>
          <w:rFonts w:cs="Arial"/>
          <w:snapToGrid/>
          <w:szCs w:val="24"/>
        </w:rPr>
        <w:t xml:space="preserve"> </w:t>
      </w:r>
      <w:r w:rsidRPr="00F00BFB">
        <w:rPr>
          <w:rFonts w:cs="Arial"/>
          <w:snapToGrid/>
          <w:szCs w:val="24"/>
        </w:rPr>
        <w:t>permit prior to the start of construction.</w:t>
      </w:r>
    </w:p>
    <w:p w14:paraId="660BCF3F" w14:textId="19D03B6C"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1. The registered design professional, in conjunction with</w:t>
      </w:r>
      <w:r>
        <w:rPr>
          <w:rFonts w:cs="Arial"/>
          <w:snapToGrid/>
          <w:szCs w:val="24"/>
        </w:rPr>
        <w:t xml:space="preserve"> </w:t>
      </w:r>
      <w:r w:rsidRPr="00F00BFB">
        <w:rPr>
          <w:rFonts w:cs="Arial"/>
          <w:snapToGrid/>
          <w:szCs w:val="24"/>
        </w:rPr>
        <w:t>the registered design professional in responsible</w:t>
      </w:r>
      <w:r>
        <w:rPr>
          <w:rFonts w:cs="Arial"/>
          <w:snapToGrid/>
          <w:szCs w:val="24"/>
        </w:rPr>
        <w:t xml:space="preserve"> </w:t>
      </w:r>
      <w:r w:rsidRPr="00F00BFB">
        <w:rPr>
          <w:rFonts w:cs="Arial"/>
          <w:snapToGrid/>
          <w:szCs w:val="24"/>
        </w:rPr>
        <w:t>charge, listed on the plan review application or the</w:t>
      </w:r>
      <w:r w:rsidR="00A869B4">
        <w:rPr>
          <w:rFonts w:cs="Arial"/>
          <w:snapToGrid/>
          <w:szCs w:val="24"/>
        </w:rPr>
        <w:t xml:space="preserve"> </w:t>
      </w:r>
      <w:r w:rsidRPr="00F00BFB">
        <w:rPr>
          <w:rFonts w:cs="Arial"/>
          <w:snapToGrid/>
          <w:szCs w:val="24"/>
        </w:rPr>
        <w:t>building permit application, shall review all qualities,</w:t>
      </w:r>
      <w:r>
        <w:rPr>
          <w:rFonts w:cs="Arial"/>
          <w:snapToGrid/>
          <w:szCs w:val="24"/>
        </w:rPr>
        <w:t xml:space="preserve"> </w:t>
      </w:r>
      <w:r w:rsidRPr="00F00BFB">
        <w:rPr>
          <w:rFonts w:cs="Arial"/>
          <w:snapToGrid/>
          <w:szCs w:val="24"/>
        </w:rPr>
        <w:t>features, and/or properties to ensure code compliance,</w:t>
      </w:r>
      <w:r>
        <w:rPr>
          <w:rFonts w:cs="Arial"/>
          <w:snapToGrid/>
          <w:szCs w:val="24"/>
        </w:rPr>
        <w:t xml:space="preserve"> </w:t>
      </w:r>
      <w:r w:rsidRPr="00F00BFB">
        <w:rPr>
          <w:rFonts w:cs="Arial"/>
          <w:snapToGrid/>
          <w:szCs w:val="24"/>
        </w:rPr>
        <w:t>appropriate integration with other building systems,</w:t>
      </w:r>
      <w:r>
        <w:rPr>
          <w:rFonts w:cs="Arial"/>
          <w:snapToGrid/>
          <w:szCs w:val="24"/>
        </w:rPr>
        <w:t xml:space="preserve"> </w:t>
      </w:r>
      <w:r w:rsidRPr="00F00BFB">
        <w:rPr>
          <w:rFonts w:cs="Arial"/>
          <w:snapToGrid/>
          <w:szCs w:val="24"/>
        </w:rPr>
        <w:t>and proper design for the project-</w:t>
      </w:r>
      <w:r w:rsidRPr="00F00BFB">
        <w:rPr>
          <w:rFonts w:cs="Arial"/>
          <w:snapToGrid/>
          <w:szCs w:val="24"/>
        </w:rPr>
        <w:lastRenderedPageBreak/>
        <w:t>specific conditions</w:t>
      </w:r>
      <w:r>
        <w:rPr>
          <w:rFonts w:cs="Arial"/>
          <w:snapToGrid/>
          <w:szCs w:val="24"/>
        </w:rPr>
        <w:t xml:space="preserve"> </w:t>
      </w:r>
      <w:r w:rsidRPr="00F00BFB">
        <w:rPr>
          <w:rFonts w:cs="Arial"/>
          <w:snapToGrid/>
          <w:szCs w:val="24"/>
        </w:rPr>
        <w:t>and installation. Stamping and signing of construction</w:t>
      </w:r>
      <w:r>
        <w:rPr>
          <w:rFonts w:cs="Arial"/>
          <w:snapToGrid/>
          <w:szCs w:val="24"/>
        </w:rPr>
        <w:t xml:space="preserve"> </w:t>
      </w:r>
      <w:r w:rsidRPr="00F00BFB">
        <w:rPr>
          <w:rFonts w:cs="Arial"/>
          <w:snapToGrid/>
          <w:szCs w:val="24"/>
        </w:rPr>
        <w:t>documents as required in subsection (a) and (b) shall be</w:t>
      </w:r>
      <w:r w:rsidR="007E3458">
        <w:rPr>
          <w:rFonts w:cs="Arial"/>
          <w:snapToGrid/>
          <w:szCs w:val="24"/>
        </w:rPr>
        <w:t xml:space="preserve"> </w:t>
      </w:r>
      <w:r w:rsidRPr="00F00BFB">
        <w:rPr>
          <w:rFonts w:cs="Arial"/>
          <w:snapToGrid/>
          <w:szCs w:val="24"/>
        </w:rPr>
        <w:t>for this purpose only.</w:t>
      </w:r>
    </w:p>
    <w:p w14:paraId="551A4C26" w14:textId="629C16D4" w:rsidR="00F00BFB" w:rsidRPr="00144D1A" w:rsidRDefault="00F00BFB" w:rsidP="000C3463">
      <w:pPr>
        <w:widowControl/>
        <w:autoSpaceDE w:val="0"/>
        <w:autoSpaceDN w:val="0"/>
        <w:adjustRightInd w:val="0"/>
        <w:ind w:left="1080"/>
        <w:rPr>
          <w:rFonts w:cs="Arial"/>
          <w:snapToGrid/>
          <w:szCs w:val="24"/>
          <w:u w:val="single"/>
        </w:rPr>
      </w:pPr>
      <w:r w:rsidRPr="00F00BFB">
        <w:rPr>
          <w:rFonts w:cs="Arial"/>
          <w:snapToGrid/>
          <w:szCs w:val="24"/>
        </w:rPr>
        <w:t xml:space="preserve">2. When </w:t>
      </w:r>
      <w:r w:rsidRPr="007E3458">
        <w:rPr>
          <w:rFonts w:cs="Arial"/>
          <w:strike/>
          <w:snapToGrid/>
          <w:szCs w:val="24"/>
        </w:rPr>
        <w:t>preapprovals</w:t>
      </w:r>
      <w:r w:rsidRPr="00F00BFB">
        <w:rPr>
          <w:rFonts w:cs="Arial"/>
          <w:snapToGrid/>
          <w:szCs w:val="24"/>
        </w:rPr>
        <w:t xml:space="preserve"> </w:t>
      </w:r>
      <w:r w:rsidR="00AF0554" w:rsidRPr="007E3458">
        <w:rPr>
          <w:rFonts w:cs="Arial"/>
          <w:snapToGrid/>
          <w:szCs w:val="24"/>
          <w:u w:val="single"/>
        </w:rPr>
        <w:t>OSHPD Preapproved Details</w:t>
      </w:r>
      <w:r w:rsidR="00AF0554">
        <w:rPr>
          <w:rFonts w:cs="Arial"/>
          <w:snapToGrid/>
          <w:szCs w:val="24"/>
          <w:u w:val="single"/>
        </w:rPr>
        <w:t xml:space="preserve"> (OPDs) </w:t>
      </w:r>
      <w:r w:rsidR="00BC101A">
        <w:rPr>
          <w:rFonts w:cs="Arial"/>
          <w:snapToGrid/>
          <w:szCs w:val="24"/>
          <w:u w:val="single"/>
        </w:rPr>
        <w:t>or</w:t>
      </w:r>
      <w:r w:rsidR="00DC78FF">
        <w:rPr>
          <w:rFonts w:cs="Arial"/>
          <w:snapToGrid/>
          <w:szCs w:val="24"/>
          <w:u w:val="single"/>
        </w:rPr>
        <w:t xml:space="preserve"> preapproved distribution system details</w:t>
      </w:r>
      <w:r w:rsidR="00EE5F44">
        <w:rPr>
          <w:rFonts w:cs="Arial"/>
          <w:snapToGrid/>
          <w:szCs w:val="24"/>
          <w:u w:val="single"/>
        </w:rPr>
        <w:t xml:space="preserve"> </w:t>
      </w:r>
      <w:r w:rsidRPr="00F00BFB">
        <w:rPr>
          <w:rFonts w:cs="Arial"/>
          <w:snapToGrid/>
          <w:szCs w:val="24"/>
        </w:rPr>
        <w:t xml:space="preserve">are used, </w:t>
      </w:r>
      <w:r w:rsidRPr="00BC101A">
        <w:rPr>
          <w:rFonts w:cs="Arial"/>
          <w:strike/>
          <w:snapToGrid/>
          <w:szCs w:val="24"/>
        </w:rPr>
        <w:t>they</w:t>
      </w:r>
      <w:r w:rsidR="00BC101A" w:rsidRPr="00BC101A">
        <w:rPr>
          <w:rFonts w:cs="Arial"/>
          <w:snapToGrid/>
          <w:szCs w:val="24"/>
          <w:u w:val="single"/>
        </w:rPr>
        <w:t xml:space="preserve"> applicable </w:t>
      </w:r>
      <w:r w:rsidR="00D66D72">
        <w:rPr>
          <w:rFonts w:cs="Arial"/>
          <w:snapToGrid/>
          <w:szCs w:val="24"/>
          <w:u w:val="single"/>
        </w:rPr>
        <w:t xml:space="preserve">preapproved </w:t>
      </w:r>
      <w:r w:rsidR="00BC101A" w:rsidRPr="00BC101A">
        <w:rPr>
          <w:rFonts w:cs="Arial"/>
          <w:snapToGrid/>
          <w:szCs w:val="24"/>
          <w:u w:val="single"/>
        </w:rPr>
        <w:t xml:space="preserve">details </w:t>
      </w:r>
      <w:r w:rsidRPr="00F00BFB">
        <w:rPr>
          <w:rFonts w:cs="Arial"/>
          <w:snapToGrid/>
          <w:szCs w:val="24"/>
        </w:rPr>
        <w:t>shall be incorporated</w:t>
      </w:r>
      <w:r w:rsidR="007E3458">
        <w:rPr>
          <w:rFonts w:cs="Arial"/>
          <w:snapToGrid/>
          <w:szCs w:val="24"/>
        </w:rPr>
        <w:t xml:space="preserve"> </w:t>
      </w:r>
      <w:r w:rsidRPr="00F00BFB">
        <w:rPr>
          <w:rFonts w:cs="Arial"/>
          <w:snapToGrid/>
          <w:szCs w:val="24"/>
        </w:rPr>
        <w:t>into the construction documents. Incorporation by reference</w:t>
      </w:r>
      <w:r w:rsidR="00A869B4">
        <w:rPr>
          <w:rFonts w:cs="Arial"/>
          <w:snapToGrid/>
          <w:szCs w:val="24"/>
        </w:rPr>
        <w:t xml:space="preserve"> </w:t>
      </w:r>
      <w:r w:rsidRPr="00F00BFB">
        <w:rPr>
          <w:rFonts w:cs="Arial"/>
          <w:snapToGrid/>
          <w:szCs w:val="24"/>
        </w:rPr>
        <w:t xml:space="preserve">only is not permitted. </w:t>
      </w:r>
      <w:r w:rsidRPr="007E3458">
        <w:rPr>
          <w:rFonts w:cs="Arial"/>
          <w:strike/>
          <w:snapToGrid/>
          <w:szCs w:val="24"/>
        </w:rPr>
        <w:t xml:space="preserve">Preapprovals </w:t>
      </w:r>
      <w:proofErr w:type="gramStart"/>
      <w:r w:rsidRPr="007E3458">
        <w:rPr>
          <w:rFonts w:cs="Arial"/>
          <w:strike/>
          <w:snapToGrid/>
          <w:szCs w:val="24"/>
        </w:rPr>
        <w:t>must</w:t>
      </w:r>
      <w:r w:rsidRPr="00F00BFB">
        <w:rPr>
          <w:rFonts w:cs="Arial"/>
          <w:snapToGrid/>
          <w:szCs w:val="24"/>
        </w:rPr>
        <w:t xml:space="preserve"> </w:t>
      </w:r>
      <w:r w:rsidR="00CF39FC" w:rsidRPr="00805DFB">
        <w:rPr>
          <w:rFonts w:cs="Arial"/>
          <w:snapToGrid/>
          <w:szCs w:val="24"/>
          <w:u w:val="single"/>
        </w:rPr>
        <w:t xml:space="preserve">The </w:t>
      </w:r>
      <w:r w:rsidR="00CF39FC">
        <w:rPr>
          <w:rFonts w:cs="Arial"/>
          <w:snapToGrid/>
          <w:szCs w:val="24"/>
          <w:u w:val="single"/>
        </w:rPr>
        <w:t>p</w:t>
      </w:r>
      <w:r w:rsidR="005949CD">
        <w:rPr>
          <w:rFonts w:cs="Arial"/>
          <w:snapToGrid/>
          <w:szCs w:val="24"/>
          <w:u w:val="single"/>
        </w:rPr>
        <w:t xml:space="preserve">reapproved </w:t>
      </w:r>
      <w:r w:rsidR="00CF3000">
        <w:rPr>
          <w:rFonts w:cs="Arial"/>
          <w:snapToGrid/>
          <w:szCs w:val="24"/>
          <w:u w:val="single"/>
        </w:rPr>
        <w:t>details shall</w:t>
      </w:r>
      <w:proofErr w:type="gramEnd"/>
      <w:r w:rsidR="00CF3000">
        <w:rPr>
          <w:rFonts w:cs="Arial"/>
          <w:snapToGrid/>
          <w:szCs w:val="24"/>
          <w:u w:val="single"/>
        </w:rPr>
        <w:t xml:space="preserve"> </w:t>
      </w:r>
      <w:r w:rsidRPr="00F00BFB">
        <w:rPr>
          <w:rFonts w:cs="Arial"/>
          <w:snapToGrid/>
          <w:szCs w:val="24"/>
        </w:rPr>
        <w:t>be</w:t>
      </w:r>
      <w:r w:rsidR="007E3458">
        <w:rPr>
          <w:rFonts w:cs="Arial"/>
          <w:snapToGrid/>
          <w:szCs w:val="24"/>
        </w:rPr>
        <w:t xml:space="preserve"> </w:t>
      </w:r>
      <w:r w:rsidRPr="00F00BFB">
        <w:rPr>
          <w:rFonts w:cs="Arial"/>
          <w:snapToGrid/>
          <w:szCs w:val="24"/>
        </w:rPr>
        <w:t xml:space="preserve">incorporated without any </w:t>
      </w:r>
      <w:r w:rsidR="00D627D3" w:rsidRPr="00D627D3">
        <w:rPr>
          <w:rFonts w:cs="Arial"/>
          <w:snapToGrid/>
          <w:szCs w:val="24"/>
          <w:u w:val="single"/>
        </w:rPr>
        <w:t>material</w:t>
      </w:r>
      <w:r w:rsidR="00D627D3">
        <w:rPr>
          <w:rFonts w:cs="Arial"/>
          <w:snapToGrid/>
          <w:szCs w:val="24"/>
        </w:rPr>
        <w:t xml:space="preserve"> </w:t>
      </w:r>
      <w:r w:rsidRPr="00F00BFB">
        <w:rPr>
          <w:rFonts w:cs="Arial"/>
          <w:snapToGrid/>
          <w:szCs w:val="24"/>
        </w:rPr>
        <w:t>modification</w:t>
      </w:r>
      <w:r w:rsidR="00C67CD0" w:rsidRPr="00C67CD0">
        <w:rPr>
          <w:rFonts w:cs="Arial"/>
          <w:snapToGrid/>
          <w:szCs w:val="24"/>
          <w:u w:val="single"/>
        </w:rPr>
        <w:t>s</w:t>
      </w:r>
      <w:r w:rsidRPr="00F00BFB">
        <w:rPr>
          <w:rFonts w:cs="Arial"/>
          <w:snapToGrid/>
          <w:szCs w:val="24"/>
        </w:rPr>
        <w:t>. This subsection</w:t>
      </w:r>
      <w:r w:rsidR="007E3458">
        <w:rPr>
          <w:rFonts w:cs="Arial"/>
          <w:snapToGrid/>
          <w:szCs w:val="24"/>
        </w:rPr>
        <w:t xml:space="preserve"> </w:t>
      </w:r>
      <w:r w:rsidRPr="00F00BFB">
        <w:rPr>
          <w:rFonts w:cs="Arial"/>
          <w:snapToGrid/>
          <w:szCs w:val="24"/>
        </w:rPr>
        <w:t xml:space="preserve">shall not apply if modifications </w:t>
      </w:r>
      <w:r w:rsidRPr="00D627D3">
        <w:rPr>
          <w:rFonts w:cs="Arial"/>
          <w:strike/>
          <w:snapToGrid/>
          <w:szCs w:val="24"/>
        </w:rPr>
        <w:t>are made to</w:t>
      </w:r>
      <w:r w:rsidRPr="00F00BFB">
        <w:rPr>
          <w:rFonts w:cs="Arial"/>
          <w:snapToGrid/>
          <w:szCs w:val="24"/>
        </w:rPr>
        <w:t xml:space="preserve"> </w:t>
      </w:r>
      <w:r w:rsidR="00D627D3" w:rsidRPr="00D627D3">
        <w:rPr>
          <w:rFonts w:cs="Arial"/>
          <w:snapToGrid/>
          <w:szCs w:val="24"/>
          <w:u w:val="single"/>
        </w:rPr>
        <w:t>materially alter</w:t>
      </w:r>
      <w:r w:rsidR="00D627D3">
        <w:rPr>
          <w:rFonts w:cs="Arial"/>
          <w:snapToGrid/>
          <w:szCs w:val="24"/>
        </w:rPr>
        <w:t xml:space="preserve"> </w:t>
      </w:r>
      <w:r w:rsidRPr="00F00BFB">
        <w:rPr>
          <w:rFonts w:cs="Arial"/>
          <w:snapToGrid/>
          <w:szCs w:val="24"/>
        </w:rPr>
        <w:t>the preapproved</w:t>
      </w:r>
      <w:r w:rsidR="007E3458">
        <w:rPr>
          <w:rFonts w:cs="Arial"/>
          <w:snapToGrid/>
          <w:szCs w:val="24"/>
        </w:rPr>
        <w:t xml:space="preserve"> </w:t>
      </w:r>
      <w:r w:rsidRPr="00F00BFB">
        <w:rPr>
          <w:rFonts w:cs="Arial"/>
          <w:snapToGrid/>
          <w:szCs w:val="24"/>
        </w:rPr>
        <w:t>details.</w:t>
      </w:r>
    </w:p>
    <w:p w14:paraId="7C66F42E" w14:textId="59E5A25F" w:rsidR="00F00BFB" w:rsidRPr="00F00BFB" w:rsidRDefault="00F00BFB" w:rsidP="000C3463">
      <w:pPr>
        <w:widowControl/>
        <w:autoSpaceDE w:val="0"/>
        <w:autoSpaceDN w:val="0"/>
        <w:adjustRightInd w:val="0"/>
        <w:ind w:left="1080"/>
        <w:rPr>
          <w:rFonts w:cs="Arial"/>
          <w:snapToGrid/>
          <w:szCs w:val="24"/>
        </w:rPr>
      </w:pPr>
      <w:r w:rsidRPr="00D5149B">
        <w:rPr>
          <w:rFonts w:cs="Arial"/>
          <w:snapToGrid/>
          <w:szCs w:val="24"/>
        </w:rPr>
        <w:t xml:space="preserve">3. </w:t>
      </w:r>
      <w:r w:rsidRPr="00D5149B">
        <w:rPr>
          <w:rFonts w:cs="Arial"/>
          <w:strike/>
          <w:snapToGrid/>
          <w:szCs w:val="24"/>
        </w:rPr>
        <w:t>Preapprovals</w:t>
      </w:r>
      <w:r w:rsidR="007E3458" w:rsidRPr="00D5149B">
        <w:rPr>
          <w:rFonts w:cs="Arial"/>
          <w:snapToGrid/>
          <w:szCs w:val="24"/>
        </w:rPr>
        <w:t xml:space="preserve"> </w:t>
      </w:r>
      <w:r w:rsidR="00D5149B" w:rsidRPr="00D5149B">
        <w:rPr>
          <w:rFonts w:cs="Arial"/>
          <w:snapToGrid/>
          <w:szCs w:val="24"/>
          <w:u w:val="single"/>
        </w:rPr>
        <w:t xml:space="preserve">Preapproved </w:t>
      </w:r>
      <w:r w:rsidR="00EF548C" w:rsidRPr="00D5149B">
        <w:rPr>
          <w:rFonts w:cs="Arial"/>
          <w:snapToGrid/>
          <w:szCs w:val="24"/>
          <w:u w:val="single"/>
        </w:rPr>
        <w:t xml:space="preserve">details </w:t>
      </w:r>
      <w:r w:rsidRPr="00D5149B">
        <w:rPr>
          <w:rFonts w:cs="Arial"/>
          <w:snapToGrid/>
          <w:szCs w:val="24"/>
        </w:rPr>
        <w:t>submitted after the construction documents</w:t>
      </w:r>
      <w:r w:rsidR="007E3458" w:rsidRPr="00D5149B">
        <w:rPr>
          <w:rFonts w:cs="Arial"/>
          <w:snapToGrid/>
          <w:szCs w:val="24"/>
        </w:rPr>
        <w:t xml:space="preserve"> </w:t>
      </w:r>
      <w:r w:rsidRPr="00D5149B">
        <w:rPr>
          <w:rFonts w:cs="Arial"/>
          <w:snapToGrid/>
          <w:szCs w:val="24"/>
        </w:rPr>
        <w:t>have been approved and a building permit has</w:t>
      </w:r>
      <w:r w:rsidR="007E3458" w:rsidRPr="00D5149B">
        <w:rPr>
          <w:rFonts w:cs="Arial"/>
          <w:snapToGrid/>
          <w:szCs w:val="24"/>
        </w:rPr>
        <w:t xml:space="preserve"> </w:t>
      </w:r>
      <w:r w:rsidRPr="00D5149B">
        <w:rPr>
          <w:rFonts w:cs="Arial"/>
          <w:snapToGrid/>
          <w:szCs w:val="24"/>
        </w:rPr>
        <w:t>been issued shall</w:t>
      </w:r>
      <w:r w:rsidRPr="00F00BFB">
        <w:rPr>
          <w:rFonts w:cs="Arial"/>
          <w:snapToGrid/>
          <w:szCs w:val="24"/>
        </w:rPr>
        <w:t xml:space="preserve"> be incorporated into the construction</w:t>
      </w:r>
      <w:r w:rsidR="00600236">
        <w:rPr>
          <w:rFonts w:cs="Arial"/>
          <w:snapToGrid/>
          <w:szCs w:val="24"/>
        </w:rPr>
        <w:t xml:space="preserve"> </w:t>
      </w:r>
      <w:r w:rsidRPr="00F00BFB">
        <w:rPr>
          <w:rFonts w:cs="Arial"/>
          <w:snapToGrid/>
          <w:szCs w:val="24"/>
        </w:rPr>
        <w:t>documents in accordance with Section 7-153.</w:t>
      </w:r>
    </w:p>
    <w:p w14:paraId="7E86BECE" w14:textId="556890EC" w:rsidR="00F00BFB" w:rsidRPr="00F00BFB" w:rsidRDefault="00F00BFB" w:rsidP="000C3463">
      <w:pPr>
        <w:widowControl/>
        <w:autoSpaceDE w:val="0"/>
        <w:autoSpaceDN w:val="0"/>
        <w:adjustRightInd w:val="0"/>
        <w:ind w:left="1080"/>
        <w:rPr>
          <w:rFonts w:cs="Arial"/>
          <w:snapToGrid/>
          <w:szCs w:val="24"/>
        </w:rPr>
      </w:pPr>
      <w:r w:rsidRPr="00F00BFB">
        <w:rPr>
          <w:rFonts w:cs="Arial"/>
          <w:snapToGrid/>
          <w:szCs w:val="24"/>
        </w:rPr>
        <w:t xml:space="preserve">4. The use of </w:t>
      </w:r>
      <w:r w:rsidRPr="003F381E">
        <w:rPr>
          <w:rFonts w:cs="Arial"/>
          <w:snapToGrid/>
          <w:szCs w:val="24"/>
        </w:rPr>
        <w:t xml:space="preserve">preapproved details </w:t>
      </w:r>
      <w:proofErr w:type="gramStart"/>
      <w:r w:rsidRPr="007E3458">
        <w:rPr>
          <w:rFonts w:cs="Arial"/>
          <w:strike/>
          <w:snapToGrid/>
          <w:szCs w:val="24"/>
        </w:rPr>
        <w:t>must</w:t>
      </w:r>
      <w:r w:rsidRPr="00F00BFB">
        <w:rPr>
          <w:rFonts w:cs="Arial"/>
          <w:snapToGrid/>
          <w:szCs w:val="24"/>
        </w:rPr>
        <w:t xml:space="preserve"> </w:t>
      </w:r>
      <w:r w:rsidR="007E3458" w:rsidRPr="007E3458">
        <w:rPr>
          <w:rFonts w:cs="Arial"/>
          <w:snapToGrid/>
          <w:szCs w:val="24"/>
          <w:u w:val="single"/>
        </w:rPr>
        <w:t>shall</w:t>
      </w:r>
      <w:proofErr w:type="gramEnd"/>
      <w:r w:rsidR="007E3458">
        <w:rPr>
          <w:rFonts w:cs="Arial"/>
          <w:snapToGrid/>
          <w:szCs w:val="24"/>
        </w:rPr>
        <w:t xml:space="preserve"> </w:t>
      </w:r>
      <w:r w:rsidRPr="007E3458">
        <w:rPr>
          <w:rFonts w:cs="Arial"/>
          <w:strike/>
          <w:snapToGrid/>
          <w:szCs w:val="24"/>
        </w:rPr>
        <w:t>strictly</w:t>
      </w:r>
      <w:r w:rsidRPr="00F00BFB">
        <w:rPr>
          <w:rFonts w:cs="Arial"/>
          <w:snapToGrid/>
          <w:szCs w:val="24"/>
        </w:rPr>
        <w:t xml:space="preserve"> comply</w:t>
      </w:r>
      <w:r w:rsidR="005F54CE">
        <w:rPr>
          <w:rFonts w:cs="Arial"/>
          <w:snapToGrid/>
          <w:szCs w:val="24"/>
        </w:rPr>
        <w:t xml:space="preserve"> </w:t>
      </w:r>
      <w:r w:rsidRPr="00F00BFB">
        <w:rPr>
          <w:rFonts w:cs="Arial"/>
          <w:snapToGrid/>
          <w:szCs w:val="24"/>
        </w:rPr>
        <w:t>with all manufacturer’s instructions, conditions, special</w:t>
      </w:r>
      <w:r w:rsidR="007E3458">
        <w:rPr>
          <w:rFonts w:cs="Arial"/>
          <w:snapToGrid/>
          <w:szCs w:val="24"/>
        </w:rPr>
        <w:t xml:space="preserve"> </w:t>
      </w:r>
      <w:r w:rsidRPr="00F00BFB">
        <w:rPr>
          <w:rFonts w:cs="Arial"/>
          <w:snapToGrid/>
          <w:szCs w:val="24"/>
        </w:rPr>
        <w:t>requirements, etc., which are a part of the preapproval.</w:t>
      </w:r>
    </w:p>
    <w:p w14:paraId="1D39AE40" w14:textId="2816D431" w:rsidR="00043DEE" w:rsidRDefault="00F00BFB" w:rsidP="000C3463">
      <w:pPr>
        <w:widowControl/>
        <w:autoSpaceDE w:val="0"/>
        <w:autoSpaceDN w:val="0"/>
        <w:adjustRightInd w:val="0"/>
        <w:ind w:left="1080"/>
        <w:rPr>
          <w:rFonts w:cs="Arial"/>
          <w:snapToGrid/>
          <w:szCs w:val="24"/>
        </w:rPr>
      </w:pPr>
      <w:r w:rsidRPr="00F00BFB">
        <w:rPr>
          <w:rFonts w:cs="Arial"/>
          <w:snapToGrid/>
          <w:szCs w:val="24"/>
        </w:rPr>
        <w:t xml:space="preserve">5. Conditions not covered by a </w:t>
      </w:r>
      <w:r w:rsidRPr="00F44FAA">
        <w:rPr>
          <w:rFonts w:cs="Arial"/>
          <w:snapToGrid/>
          <w:szCs w:val="24"/>
        </w:rPr>
        <w:t xml:space="preserve">preapproval </w:t>
      </w:r>
      <w:r w:rsidRPr="00F00BFB">
        <w:rPr>
          <w:rFonts w:cs="Arial"/>
          <w:snapToGrid/>
          <w:szCs w:val="24"/>
        </w:rPr>
        <w:t>shall be substantiated</w:t>
      </w:r>
      <w:r w:rsidR="007E3458">
        <w:rPr>
          <w:rFonts w:cs="Arial"/>
          <w:snapToGrid/>
          <w:szCs w:val="24"/>
        </w:rPr>
        <w:t xml:space="preserve"> </w:t>
      </w:r>
      <w:r w:rsidRPr="00F00BFB">
        <w:rPr>
          <w:rFonts w:cs="Arial"/>
          <w:snapToGrid/>
          <w:szCs w:val="24"/>
        </w:rPr>
        <w:t>with calculations, drawings, specifications,</w:t>
      </w:r>
      <w:r w:rsidR="007E3458">
        <w:rPr>
          <w:rFonts w:cs="Arial"/>
          <w:snapToGrid/>
          <w:szCs w:val="24"/>
        </w:rPr>
        <w:t xml:space="preserve"> </w:t>
      </w:r>
      <w:r w:rsidRPr="00F00BFB">
        <w:rPr>
          <w:rFonts w:cs="Arial"/>
          <w:snapToGrid/>
          <w:szCs w:val="24"/>
        </w:rPr>
        <w:t>etc., stamped and signed by the registered design professional</w:t>
      </w:r>
      <w:r w:rsidR="00600236">
        <w:rPr>
          <w:rFonts w:cs="Arial"/>
          <w:snapToGrid/>
          <w:szCs w:val="24"/>
        </w:rPr>
        <w:t xml:space="preserve"> </w:t>
      </w:r>
      <w:r w:rsidRPr="00F00BFB">
        <w:rPr>
          <w:rFonts w:cs="Arial"/>
          <w:snapToGrid/>
          <w:szCs w:val="24"/>
        </w:rPr>
        <w:t>and signed by the registered design professional</w:t>
      </w:r>
      <w:r w:rsidR="007E3458">
        <w:rPr>
          <w:rFonts w:cs="Arial"/>
          <w:snapToGrid/>
          <w:szCs w:val="24"/>
        </w:rPr>
        <w:t xml:space="preserve"> </w:t>
      </w:r>
      <w:r w:rsidRPr="00F00BFB">
        <w:rPr>
          <w:rFonts w:cs="Arial"/>
          <w:snapToGrid/>
          <w:szCs w:val="24"/>
        </w:rPr>
        <w:t>in responsible charge listed on the plan review</w:t>
      </w:r>
      <w:r w:rsidR="007E3458">
        <w:rPr>
          <w:rFonts w:cs="Arial"/>
          <w:snapToGrid/>
          <w:szCs w:val="24"/>
        </w:rPr>
        <w:t xml:space="preserve"> </w:t>
      </w:r>
      <w:r w:rsidRPr="00F00BFB">
        <w:rPr>
          <w:rFonts w:cs="Arial"/>
          <w:snapToGrid/>
          <w:szCs w:val="24"/>
        </w:rPr>
        <w:t xml:space="preserve">application or building permit application and </w:t>
      </w:r>
      <w:proofErr w:type="gramStart"/>
      <w:r w:rsidR="004250CD" w:rsidRPr="004250CD">
        <w:rPr>
          <w:rFonts w:cs="Arial"/>
          <w:strike/>
          <w:snapToGrid/>
          <w:szCs w:val="24"/>
        </w:rPr>
        <w:t>must</w:t>
      </w:r>
      <w:r w:rsidR="004250CD">
        <w:rPr>
          <w:rFonts w:cs="Arial"/>
          <w:snapToGrid/>
          <w:szCs w:val="24"/>
        </w:rPr>
        <w:t xml:space="preserve"> </w:t>
      </w:r>
      <w:r w:rsidR="004250CD" w:rsidRPr="004250CD">
        <w:rPr>
          <w:rFonts w:cs="Arial"/>
          <w:snapToGrid/>
          <w:szCs w:val="24"/>
          <w:u w:val="single"/>
        </w:rPr>
        <w:t>shall</w:t>
      </w:r>
      <w:proofErr w:type="gramEnd"/>
      <w:r w:rsidRPr="00F00BFB">
        <w:rPr>
          <w:rFonts w:cs="Arial"/>
          <w:snapToGrid/>
          <w:szCs w:val="24"/>
        </w:rPr>
        <w:t xml:space="preserve"> be</w:t>
      </w:r>
      <w:r w:rsidR="007E3458">
        <w:rPr>
          <w:rFonts w:cs="Arial"/>
          <w:snapToGrid/>
          <w:szCs w:val="24"/>
        </w:rPr>
        <w:t xml:space="preserve"> </w:t>
      </w:r>
      <w:r w:rsidRPr="00F00BFB">
        <w:rPr>
          <w:rFonts w:cs="Arial"/>
          <w:snapToGrid/>
          <w:szCs w:val="24"/>
        </w:rPr>
        <w:t>submitted to the OSHPD for review and approval prior</w:t>
      </w:r>
      <w:r w:rsidR="007E3458">
        <w:rPr>
          <w:rFonts w:cs="Arial"/>
          <w:snapToGrid/>
          <w:szCs w:val="24"/>
        </w:rPr>
        <w:t xml:space="preserve"> </w:t>
      </w:r>
      <w:r w:rsidRPr="00F00BFB">
        <w:rPr>
          <w:rFonts w:cs="Arial"/>
          <w:snapToGrid/>
          <w:szCs w:val="24"/>
        </w:rPr>
        <w:t>to construction.</w:t>
      </w:r>
    </w:p>
    <w:p w14:paraId="6AF37203" w14:textId="583465BC" w:rsidR="00A64619" w:rsidRPr="00F00BFB" w:rsidRDefault="00A64619" w:rsidP="00805DFB">
      <w:pPr>
        <w:widowControl/>
        <w:autoSpaceDE w:val="0"/>
        <w:autoSpaceDN w:val="0"/>
        <w:adjustRightInd w:val="0"/>
        <w:rPr>
          <w:rFonts w:cs="Arial"/>
          <w:snapToGrid/>
          <w:szCs w:val="24"/>
        </w:rPr>
      </w:pPr>
      <w:r>
        <w:rPr>
          <w:rFonts w:cs="Arial"/>
          <w:snapToGrid/>
          <w:szCs w:val="24"/>
        </w:rPr>
        <w:t>...</w:t>
      </w:r>
    </w:p>
    <w:p w14:paraId="446F114E" w14:textId="77777777" w:rsidR="00043DEE" w:rsidRPr="004728EB" w:rsidRDefault="00043DEE" w:rsidP="000C3463">
      <w:pPr>
        <w:widowControl/>
        <w:autoSpaceDE w:val="0"/>
        <w:autoSpaceDN w:val="0"/>
        <w:adjustRightInd w:val="0"/>
        <w:rPr>
          <w:rFonts w:cs="Arial"/>
          <w:b/>
          <w:bCs/>
          <w:snapToGrid/>
          <w:szCs w:val="24"/>
        </w:rPr>
      </w:pPr>
      <w:r w:rsidRPr="004728EB">
        <w:rPr>
          <w:rFonts w:cs="Arial"/>
          <w:b/>
          <w:bCs/>
          <w:snapToGrid/>
          <w:szCs w:val="24"/>
        </w:rPr>
        <w:t>7-117. Site data.</w:t>
      </w:r>
    </w:p>
    <w:p w14:paraId="00F32E42" w14:textId="7DF83B8F" w:rsidR="00043DEE" w:rsidRPr="004728EB" w:rsidRDefault="00043DEE" w:rsidP="000C3463">
      <w:pPr>
        <w:widowControl/>
        <w:autoSpaceDE w:val="0"/>
        <w:autoSpaceDN w:val="0"/>
        <w:adjustRightInd w:val="0"/>
        <w:rPr>
          <w:rFonts w:cs="Arial"/>
          <w:snapToGrid/>
          <w:szCs w:val="24"/>
        </w:rPr>
      </w:pPr>
      <w:r w:rsidRPr="004728EB">
        <w:rPr>
          <w:rFonts w:cs="Arial"/>
          <w:snapToGrid/>
          <w:szCs w:val="24"/>
        </w:rPr>
        <w:t>(a) The site data reports</w:t>
      </w:r>
      <w:r w:rsidR="008C2AAA">
        <w:rPr>
          <w:rFonts w:cs="Arial"/>
          <w:snapToGrid/>
          <w:szCs w:val="24"/>
        </w:rPr>
        <w:t xml:space="preserve"> </w:t>
      </w:r>
      <w:r w:rsidR="008C2AAA" w:rsidRPr="008C2AAA">
        <w:rPr>
          <w:rFonts w:cs="Arial"/>
          <w:snapToGrid/>
          <w:szCs w:val="24"/>
          <w:u w:val="single"/>
        </w:rPr>
        <w:t>(geotechnical/geohazard reports)</w:t>
      </w:r>
      <w:r w:rsidRPr="004728EB">
        <w:rPr>
          <w:rFonts w:cs="Arial"/>
          <w:snapToGrid/>
          <w:szCs w:val="24"/>
        </w:rPr>
        <w:t xml:space="preserve"> shall be required for all proposed</w:t>
      </w:r>
      <w:r w:rsidR="004728EB" w:rsidRPr="004728EB">
        <w:rPr>
          <w:rFonts w:cs="Arial"/>
          <w:snapToGrid/>
          <w:szCs w:val="24"/>
        </w:rPr>
        <w:t xml:space="preserve"> </w:t>
      </w:r>
      <w:r w:rsidRPr="004728EB">
        <w:rPr>
          <w:rFonts w:cs="Arial"/>
          <w:snapToGrid/>
          <w:szCs w:val="24"/>
        </w:rPr>
        <w:t>construction except:</w:t>
      </w:r>
    </w:p>
    <w:p w14:paraId="1E9610E5" w14:textId="5850DB59" w:rsidR="00F00BFB" w:rsidRPr="004728EB" w:rsidRDefault="004728EB" w:rsidP="000C3463">
      <w:pPr>
        <w:ind w:left="720"/>
        <w:rPr>
          <w:rFonts w:cs="Arial"/>
          <w:snapToGrid/>
          <w:szCs w:val="24"/>
        </w:rPr>
      </w:pPr>
      <w:r w:rsidRPr="004728EB">
        <w:rPr>
          <w:rFonts w:cs="Arial"/>
          <w:snapToGrid/>
          <w:szCs w:val="24"/>
        </w:rPr>
        <w:t xml:space="preserve">1. </w:t>
      </w:r>
      <w:r w:rsidR="00043DEE" w:rsidRPr="004728EB">
        <w:rPr>
          <w:rFonts w:cs="Arial"/>
          <w:snapToGrid/>
          <w:szCs w:val="24"/>
        </w:rPr>
        <w:t xml:space="preserve">As provided in </w:t>
      </w:r>
      <w:r w:rsidR="00043DEE" w:rsidRPr="004728EB">
        <w:rPr>
          <w:rFonts w:cs="Arial"/>
          <w:strike/>
          <w:snapToGrid/>
          <w:szCs w:val="24"/>
        </w:rPr>
        <w:t>Part 2, Title 24</w:t>
      </w:r>
      <w:r w:rsidRPr="004728EB">
        <w:rPr>
          <w:rFonts w:cs="Arial"/>
          <w:snapToGrid/>
          <w:szCs w:val="24"/>
        </w:rPr>
        <w:t xml:space="preserve"> </w:t>
      </w:r>
      <w:r w:rsidRPr="004728EB">
        <w:rPr>
          <w:rFonts w:cs="Arial"/>
          <w:snapToGrid/>
          <w:szCs w:val="24"/>
          <w:u w:val="single"/>
        </w:rPr>
        <w:t xml:space="preserve">the </w:t>
      </w:r>
      <w:r w:rsidRPr="00805DFB">
        <w:rPr>
          <w:rFonts w:cs="Arial"/>
          <w:i/>
          <w:iCs/>
          <w:snapToGrid/>
          <w:szCs w:val="24"/>
          <w:u w:val="single"/>
        </w:rPr>
        <w:t>California Building Code</w:t>
      </w:r>
      <w:r w:rsidR="00043DEE" w:rsidRPr="004728EB">
        <w:rPr>
          <w:rFonts w:cs="Arial"/>
          <w:snapToGrid/>
          <w:szCs w:val="24"/>
        </w:rPr>
        <w:t>.</w:t>
      </w:r>
    </w:p>
    <w:p w14:paraId="6FEC650E" w14:textId="6399DC03"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2</w:t>
      </w:r>
      <w:r w:rsidRPr="00425765">
        <w:rPr>
          <w:rFonts w:cs="Arial"/>
          <w:snapToGrid/>
          <w:szCs w:val="24"/>
        </w:rPr>
        <w:t>. One-story</w:t>
      </w:r>
      <w:r w:rsidRPr="004728EB">
        <w:rPr>
          <w:rFonts w:cs="Arial"/>
          <w:snapToGrid/>
          <w:szCs w:val="24"/>
        </w:rPr>
        <w:t>, wood-frame or light steel frame buildings of</w:t>
      </w:r>
      <w:r w:rsidR="004728EB" w:rsidRPr="004728EB">
        <w:rPr>
          <w:rFonts w:cs="Arial"/>
          <w:snapToGrid/>
          <w:szCs w:val="24"/>
        </w:rPr>
        <w:t xml:space="preserve"> </w:t>
      </w:r>
      <w:r w:rsidRPr="004728EB">
        <w:rPr>
          <w:rFonts w:cs="Arial"/>
          <w:snapToGrid/>
          <w:szCs w:val="24"/>
        </w:rPr>
        <w:t>Type II or V construction and 4,000 square feet or less</w:t>
      </w:r>
      <w:r w:rsidR="004728EB">
        <w:rPr>
          <w:rFonts w:cs="Arial"/>
          <w:snapToGrid/>
          <w:szCs w:val="24"/>
        </w:rPr>
        <w:t xml:space="preserve"> </w:t>
      </w:r>
      <w:r w:rsidRPr="004728EB">
        <w:rPr>
          <w:rFonts w:cs="Arial"/>
          <w:snapToGrid/>
          <w:szCs w:val="24"/>
        </w:rPr>
        <w:t>in floor area not located within Earthquake Fault Zones</w:t>
      </w:r>
      <w:r w:rsidR="004728EB">
        <w:rPr>
          <w:rFonts w:cs="Arial"/>
          <w:snapToGrid/>
          <w:szCs w:val="24"/>
        </w:rPr>
        <w:t xml:space="preserve"> </w:t>
      </w:r>
      <w:r w:rsidRPr="004728EB">
        <w:rPr>
          <w:rFonts w:cs="Arial"/>
          <w:snapToGrid/>
          <w:szCs w:val="24"/>
        </w:rPr>
        <w:t>or Seismic Hazard Zones as shown in the most recently</w:t>
      </w:r>
      <w:r w:rsidR="004728EB">
        <w:rPr>
          <w:rFonts w:cs="Arial"/>
          <w:snapToGrid/>
          <w:szCs w:val="24"/>
        </w:rPr>
        <w:t xml:space="preserve"> </w:t>
      </w:r>
      <w:r w:rsidRPr="004728EB">
        <w:rPr>
          <w:rFonts w:cs="Arial"/>
          <w:snapToGrid/>
          <w:szCs w:val="24"/>
        </w:rPr>
        <w:t>published maps from the California Geological Survey</w:t>
      </w:r>
      <w:r w:rsidR="004728EB">
        <w:rPr>
          <w:rFonts w:cs="Arial"/>
          <w:snapToGrid/>
          <w:szCs w:val="24"/>
        </w:rPr>
        <w:t xml:space="preserve"> </w:t>
      </w:r>
      <w:r w:rsidRPr="004728EB">
        <w:rPr>
          <w:rFonts w:cs="Arial"/>
          <w:snapToGrid/>
          <w:szCs w:val="24"/>
        </w:rPr>
        <w:t>(CGS) or in seismic hazard zones as defined in the</w:t>
      </w:r>
      <w:r w:rsidR="009A1CD1">
        <w:rPr>
          <w:rFonts w:cs="Arial"/>
          <w:snapToGrid/>
          <w:szCs w:val="24"/>
        </w:rPr>
        <w:t xml:space="preserve"> </w:t>
      </w:r>
      <w:r w:rsidRPr="004728EB">
        <w:rPr>
          <w:rFonts w:cs="Arial"/>
          <w:snapToGrid/>
          <w:szCs w:val="24"/>
        </w:rPr>
        <w:t>Safety Element of the local General Plan.</w:t>
      </w:r>
    </w:p>
    <w:p w14:paraId="5AEDBB60" w14:textId="77777777"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3. Nonstructural alterations.</w:t>
      </w:r>
    </w:p>
    <w:p w14:paraId="6D3A444A" w14:textId="77777777" w:rsidR="00043DEE" w:rsidRPr="004728EB" w:rsidRDefault="00043DEE" w:rsidP="000C3463">
      <w:pPr>
        <w:widowControl/>
        <w:autoSpaceDE w:val="0"/>
        <w:autoSpaceDN w:val="0"/>
        <w:adjustRightInd w:val="0"/>
        <w:ind w:left="720"/>
        <w:rPr>
          <w:rFonts w:cs="Arial"/>
          <w:snapToGrid/>
          <w:szCs w:val="24"/>
        </w:rPr>
      </w:pPr>
      <w:r w:rsidRPr="004728EB">
        <w:rPr>
          <w:rFonts w:cs="Arial"/>
          <w:snapToGrid/>
          <w:szCs w:val="24"/>
        </w:rPr>
        <w:t>4. Structural repairs for other than earthquake damage.</w:t>
      </w:r>
    </w:p>
    <w:p w14:paraId="65C0854C" w14:textId="7B81E870" w:rsidR="004728EB" w:rsidRDefault="00043DEE" w:rsidP="000C3463">
      <w:pPr>
        <w:widowControl/>
        <w:autoSpaceDE w:val="0"/>
        <w:autoSpaceDN w:val="0"/>
        <w:adjustRightInd w:val="0"/>
        <w:ind w:left="720"/>
        <w:rPr>
          <w:rFonts w:cs="Arial"/>
          <w:snapToGrid/>
          <w:szCs w:val="24"/>
        </w:rPr>
      </w:pPr>
      <w:r w:rsidRPr="004728EB">
        <w:rPr>
          <w:rFonts w:cs="Arial"/>
          <w:snapToGrid/>
          <w:szCs w:val="24"/>
        </w:rPr>
        <w:t>5. Incidental structural additions or alterations.</w:t>
      </w:r>
    </w:p>
    <w:p w14:paraId="7C4F7BB8" w14:textId="0DB392A7" w:rsidR="00043DEE" w:rsidRPr="004728EB" w:rsidRDefault="00043DEE" w:rsidP="00923ABD">
      <w:pPr>
        <w:widowControl/>
        <w:autoSpaceDE w:val="0"/>
        <w:autoSpaceDN w:val="0"/>
        <w:adjustRightInd w:val="0"/>
        <w:rPr>
          <w:rFonts w:cs="Arial"/>
          <w:snapToGrid/>
          <w:szCs w:val="24"/>
        </w:rPr>
      </w:pPr>
      <w:r w:rsidRPr="004728EB">
        <w:rPr>
          <w:rFonts w:cs="Arial"/>
          <w:snapToGrid/>
          <w:szCs w:val="24"/>
        </w:rPr>
        <w:t xml:space="preserve">(b) </w:t>
      </w:r>
      <w:r w:rsidR="00923ABD" w:rsidRPr="00923ABD">
        <w:rPr>
          <w:rFonts w:cs="Arial"/>
          <w:snapToGrid/>
          <w:szCs w:val="24"/>
        </w:rPr>
        <w:t>The s</w:t>
      </w:r>
      <w:r w:rsidR="002B0360" w:rsidRPr="00923ABD">
        <w:rPr>
          <w:rFonts w:cs="Arial"/>
          <w:snapToGrid/>
          <w:szCs w:val="24"/>
        </w:rPr>
        <w:t>ite</w:t>
      </w:r>
      <w:r w:rsidR="002B0360">
        <w:rPr>
          <w:rFonts w:cs="Arial"/>
          <w:snapToGrid/>
          <w:szCs w:val="24"/>
        </w:rPr>
        <w:t xml:space="preserve"> </w:t>
      </w:r>
      <w:r w:rsidRPr="004728EB">
        <w:rPr>
          <w:rFonts w:cs="Arial"/>
          <w:snapToGrid/>
          <w:szCs w:val="24"/>
        </w:rPr>
        <w:t>data reports shall be furnished to</w:t>
      </w:r>
      <w:r w:rsidR="004728EB">
        <w:rPr>
          <w:rFonts w:cs="Arial"/>
          <w:snapToGrid/>
          <w:szCs w:val="24"/>
        </w:rPr>
        <w:t xml:space="preserve"> </w:t>
      </w:r>
      <w:r w:rsidRPr="004728EB">
        <w:rPr>
          <w:rFonts w:cs="Arial"/>
          <w:snapToGrid/>
          <w:szCs w:val="24"/>
        </w:rPr>
        <w:t>the Office for review and evaluation</w:t>
      </w:r>
      <w:r w:rsidR="002B0360" w:rsidRPr="002B0360">
        <w:rPr>
          <w:rFonts w:cs="Arial"/>
          <w:snapToGrid/>
          <w:szCs w:val="24"/>
          <w:u w:val="single"/>
        </w:rPr>
        <w:t>, in accordance with Section 7-113(a).2.A</w:t>
      </w:r>
      <w:r w:rsidR="002B0360">
        <w:rPr>
          <w:rFonts w:cs="Arial"/>
          <w:snapToGrid/>
          <w:szCs w:val="24"/>
          <w:u w:val="single"/>
        </w:rPr>
        <w:t>,</w:t>
      </w:r>
      <w:r w:rsidRPr="004728EB">
        <w:rPr>
          <w:rFonts w:cs="Arial"/>
          <w:snapToGrid/>
          <w:szCs w:val="24"/>
        </w:rPr>
        <w:t xml:space="preserve"> prior to the submittal of</w:t>
      </w:r>
      <w:r w:rsidR="004728EB">
        <w:rPr>
          <w:rFonts w:cs="Arial"/>
          <w:snapToGrid/>
          <w:szCs w:val="24"/>
        </w:rPr>
        <w:t xml:space="preserve"> </w:t>
      </w:r>
      <w:r w:rsidRPr="004728EB">
        <w:rPr>
          <w:rFonts w:cs="Arial"/>
          <w:snapToGrid/>
          <w:szCs w:val="24"/>
        </w:rPr>
        <w:t>the project documents for final plan review</w:t>
      </w:r>
      <w:r w:rsidR="002B0360" w:rsidRPr="002B0360">
        <w:rPr>
          <w:rFonts w:cs="Arial"/>
          <w:snapToGrid/>
          <w:szCs w:val="24"/>
        </w:rPr>
        <w:t>.</w:t>
      </w:r>
      <w:r w:rsidRPr="004728EB">
        <w:rPr>
          <w:rFonts w:cs="Arial"/>
          <w:snapToGrid/>
          <w:szCs w:val="24"/>
        </w:rPr>
        <w:t xml:space="preserve"> Site data reports</w:t>
      </w:r>
      <w:r w:rsidR="004728EB">
        <w:rPr>
          <w:rFonts w:cs="Arial"/>
          <w:snapToGrid/>
          <w:szCs w:val="24"/>
        </w:rPr>
        <w:t xml:space="preserve"> </w:t>
      </w:r>
      <w:r w:rsidRPr="004728EB">
        <w:rPr>
          <w:rFonts w:cs="Arial"/>
          <w:snapToGrid/>
          <w:szCs w:val="24"/>
        </w:rPr>
        <w:t>shall comply with the requirements of these regulations and</w:t>
      </w:r>
      <w:r w:rsidR="002B0360">
        <w:rPr>
          <w:rFonts w:cs="Arial"/>
          <w:snapToGrid/>
          <w:szCs w:val="24"/>
        </w:rPr>
        <w:t xml:space="preserve"> </w:t>
      </w:r>
      <w:r w:rsidRPr="004728EB">
        <w:rPr>
          <w:rFonts w:cs="Arial"/>
          <w:strike/>
          <w:snapToGrid/>
          <w:szCs w:val="24"/>
        </w:rPr>
        <w:t>Part 2, Title 24</w:t>
      </w:r>
      <w:r w:rsidR="004728EB">
        <w:rPr>
          <w:rFonts w:cs="Arial"/>
          <w:snapToGrid/>
          <w:szCs w:val="24"/>
        </w:rPr>
        <w:t xml:space="preserve"> </w:t>
      </w:r>
      <w:r w:rsidR="004728EB" w:rsidRPr="004728EB">
        <w:rPr>
          <w:rFonts w:cs="Arial"/>
          <w:snapToGrid/>
          <w:szCs w:val="24"/>
          <w:u w:val="single"/>
        </w:rPr>
        <w:t xml:space="preserve">the </w:t>
      </w:r>
      <w:r w:rsidR="004728EB" w:rsidRPr="00805DFB">
        <w:rPr>
          <w:rFonts w:cs="Arial"/>
          <w:i/>
          <w:iCs/>
          <w:snapToGrid/>
          <w:szCs w:val="24"/>
          <w:u w:val="single"/>
        </w:rPr>
        <w:t xml:space="preserve">California Building </w:t>
      </w:r>
      <w:r w:rsidR="00443E27" w:rsidRPr="00805DFB">
        <w:rPr>
          <w:rFonts w:cs="Arial"/>
          <w:i/>
          <w:iCs/>
          <w:snapToGrid/>
          <w:szCs w:val="24"/>
          <w:u w:val="single"/>
        </w:rPr>
        <w:t xml:space="preserve">Standards </w:t>
      </w:r>
      <w:r w:rsidR="004728EB" w:rsidRPr="00805DFB">
        <w:rPr>
          <w:rFonts w:cs="Arial"/>
          <w:i/>
          <w:iCs/>
          <w:snapToGrid/>
          <w:szCs w:val="24"/>
          <w:u w:val="single"/>
        </w:rPr>
        <w:t>Code</w:t>
      </w:r>
      <w:r w:rsidRPr="004728EB">
        <w:rPr>
          <w:rFonts w:cs="Arial"/>
          <w:snapToGrid/>
          <w:szCs w:val="24"/>
        </w:rPr>
        <w:t>. Upon the determination that the investigation</w:t>
      </w:r>
      <w:r w:rsidR="004728EB">
        <w:rPr>
          <w:rFonts w:cs="Arial"/>
          <w:snapToGrid/>
          <w:szCs w:val="24"/>
        </w:rPr>
        <w:t xml:space="preserve"> </w:t>
      </w:r>
      <w:r w:rsidRPr="004728EB">
        <w:rPr>
          <w:rFonts w:cs="Arial"/>
          <w:snapToGrid/>
          <w:szCs w:val="24"/>
        </w:rPr>
        <w:t>of the site and the reporting of the findings was adequate for</w:t>
      </w:r>
      <w:r w:rsidR="002B0360">
        <w:rPr>
          <w:rFonts w:cs="Arial"/>
          <w:snapToGrid/>
          <w:szCs w:val="24"/>
        </w:rPr>
        <w:t xml:space="preserve"> </w:t>
      </w:r>
      <w:r w:rsidRPr="004728EB">
        <w:rPr>
          <w:rFonts w:cs="Arial"/>
          <w:snapToGrid/>
          <w:szCs w:val="24"/>
        </w:rPr>
        <w:t>the design of the project, the Office will issue a letter stating the site data reports are acceptable.</w:t>
      </w:r>
    </w:p>
    <w:p w14:paraId="206D0FF9" w14:textId="1FB930E9" w:rsidR="000834CF" w:rsidRDefault="000834CF" w:rsidP="000C3463">
      <w:pPr>
        <w:rPr>
          <w:rFonts w:cs="Arial"/>
          <w:noProof/>
        </w:rPr>
      </w:pPr>
      <w:r>
        <w:rPr>
          <w:rFonts w:cs="Arial"/>
          <w:noProof/>
        </w:rPr>
        <w:lastRenderedPageBreak/>
        <w:t>…</w:t>
      </w:r>
    </w:p>
    <w:p w14:paraId="39052C11" w14:textId="77777777" w:rsidR="00775265" w:rsidRPr="00277ED7" w:rsidRDefault="00775265" w:rsidP="00775265">
      <w:pPr>
        <w:spacing w:before="120" w:after="0"/>
        <w:rPr>
          <w:rFonts w:cs="Arial"/>
          <w:b/>
          <w:bCs/>
          <w:noProof/>
        </w:rPr>
      </w:pPr>
      <w:r w:rsidRPr="00277ED7">
        <w:rPr>
          <w:rFonts w:cs="Arial"/>
          <w:b/>
          <w:bCs/>
          <w:noProof/>
        </w:rPr>
        <w:t>7-133. Fees.</w:t>
      </w:r>
    </w:p>
    <w:p w14:paraId="16786CBB" w14:textId="77777777" w:rsidR="00775265" w:rsidRDefault="00775265" w:rsidP="00775265">
      <w:pPr>
        <w:rPr>
          <w:rFonts w:cs="Arial"/>
          <w:noProof/>
        </w:rPr>
      </w:pPr>
      <w:r>
        <w:rPr>
          <w:rFonts w:cs="Arial"/>
          <w:noProof/>
        </w:rPr>
        <w:t>…</w:t>
      </w:r>
    </w:p>
    <w:p w14:paraId="24F012A2" w14:textId="788A2F2C" w:rsidR="00775265" w:rsidRDefault="00775265" w:rsidP="00775265">
      <w:pPr>
        <w:spacing w:before="120" w:after="0"/>
        <w:rPr>
          <w:rFonts w:cs="Arial"/>
          <w:noProof/>
        </w:rPr>
      </w:pPr>
      <w:r w:rsidRPr="00277ED7">
        <w:rPr>
          <w:rFonts w:cs="Arial"/>
          <w:noProof/>
        </w:rPr>
        <w:t xml:space="preserve">(o) </w:t>
      </w:r>
      <w:r w:rsidRPr="00775265">
        <w:rPr>
          <w:rFonts w:ascii="Arial Bold" w:hAnsi="Arial Bold" w:cs="Arial"/>
          <w:b/>
          <w:bCs/>
          <w:strike/>
          <w:noProof/>
        </w:rPr>
        <w:t>SPC-1 h</w:t>
      </w:r>
      <w:r w:rsidRPr="00775265">
        <w:rPr>
          <w:rFonts w:ascii="Arial Bold" w:hAnsi="Arial Bold" w:cs="Arial"/>
          <w:noProof/>
          <w:u w:val="single"/>
        </w:rPr>
        <w:t>H</w:t>
      </w:r>
      <w:r w:rsidRPr="00277ED7">
        <w:rPr>
          <w:rFonts w:cs="Arial"/>
          <w:b/>
          <w:bCs/>
          <w:noProof/>
        </w:rPr>
        <w:t>ospital building seismic compliance extensions.</w:t>
      </w:r>
      <w:r w:rsidRPr="00277ED7">
        <w:rPr>
          <w:rFonts w:cs="Arial"/>
          <w:noProof/>
        </w:rPr>
        <w:t xml:space="preserve"> The </w:t>
      </w:r>
      <w:r w:rsidRPr="00775265">
        <w:rPr>
          <w:rFonts w:cs="Arial"/>
          <w:strike/>
          <w:noProof/>
        </w:rPr>
        <w:t>Office</w:t>
      </w:r>
      <w:r>
        <w:rPr>
          <w:rFonts w:cs="Arial"/>
          <w:i/>
          <w:iCs/>
          <w:snapToGrid/>
          <w:szCs w:val="24"/>
        </w:rPr>
        <w:t xml:space="preserve"> </w:t>
      </w:r>
      <w:r w:rsidRPr="00775265">
        <w:rPr>
          <w:rFonts w:cs="Arial"/>
          <w:noProof/>
          <w:u w:val="single"/>
        </w:rPr>
        <w:t>Department</w:t>
      </w:r>
      <w:r w:rsidRPr="00155457">
        <w:rPr>
          <w:rFonts w:cs="Arial"/>
          <w:noProof/>
        </w:rPr>
        <w:t xml:space="preserve"> </w:t>
      </w:r>
      <w:r w:rsidRPr="00277ED7">
        <w:rPr>
          <w:rFonts w:cs="Arial"/>
          <w:noProof/>
        </w:rPr>
        <w:t>shall charge actual costs to cover the review and verification of the extension documents submitted, pursuant to Section 130060(g) of the Health and Safety Code. The total cost paid for these services shall be nonrefundable.</w:t>
      </w:r>
    </w:p>
    <w:p w14:paraId="3DE5EEC1" w14:textId="02F05672" w:rsidR="00775265" w:rsidRDefault="00775265" w:rsidP="000C3463">
      <w:pPr>
        <w:rPr>
          <w:rFonts w:cs="Arial"/>
          <w:noProof/>
        </w:rPr>
      </w:pPr>
      <w:r>
        <w:rPr>
          <w:rFonts w:cs="Arial"/>
          <w:noProof/>
        </w:rPr>
        <w:t>…</w:t>
      </w:r>
    </w:p>
    <w:p w14:paraId="34377F86" w14:textId="0E179B8B" w:rsidR="00CB776F" w:rsidRPr="00FB2A31" w:rsidRDefault="00CB776F" w:rsidP="00CB776F">
      <w:pPr>
        <w:pStyle w:val="Heading4"/>
        <w:spacing w:before="120"/>
        <w:ind w:left="0"/>
        <w:rPr>
          <w:noProof/>
        </w:rPr>
      </w:pPr>
      <w:bookmarkStart w:id="47" w:name="_Hlk163204828"/>
      <w:r w:rsidRPr="00FB2A31">
        <w:rPr>
          <w:noProof/>
        </w:rPr>
        <w:t>Notation:</w:t>
      </w:r>
    </w:p>
    <w:p w14:paraId="5024199C" w14:textId="528F8E3F" w:rsidR="00CB776F" w:rsidRPr="00FB2A31" w:rsidRDefault="00CB776F" w:rsidP="00CB776F">
      <w:pPr>
        <w:rPr>
          <w:rFonts w:cs="Arial"/>
          <w:noProof/>
        </w:rPr>
      </w:pPr>
      <w:r w:rsidRPr="00FB2A31">
        <w:rPr>
          <w:rFonts w:cs="Arial"/>
          <w:noProof/>
        </w:rPr>
        <w:t>Authority: Health and Safety Code, Sections</w:t>
      </w:r>
      <w:r w:rsidR="00377773">
        <w:rPr>
          <w:rFonts w:cs="Arial"/>
          <w:noProof/>
        </w:rPr>
        <w:t xml:space="preserve"> 1275, </w:t>
      </w:r>
      <w:r>
        <w:rPr>
          <w:rFonts w:cs="Arial"/>
          <w:noProof/>
        </w:rPr>
        <w:t>1892</w:t>
      </w:r>
      <w:r w:rsidR="006B307A">
        <w:rPr>
          <w:rFonts w:cs="Arial"/>
          <w:noProof/>
        </w:rPr>
        <w:t>9</w:t>
      </w:r>
      <w:r w:rsidR="009F4C9B">
        <w:rPr>
          <w:rFonts w:cs="Arial"/>
          <w:noProof/>
        </w:rPr>
        <w:t xml:space="preserve"> and</w:t>
      </w:r>
      <w:r w:rsidR="00377773">
        <w:rPr>
          <w:rFonts w:cs="Arial"/>
          <w:noProof/>
        </w:rPr>
        <w:t xml:space="preserve"> </w:t>
      </w:r>
      <w:r w:rsidR="00377773" w:rsidRPr="00FB2A31">
        <w:rPr>
          <w:rFonts w:cs="Arial"/>
          <w:noProof/>
        </w:rPr>
        <w:t>129</w:t>
      </w:r>
      <w:r w:rsidR="00377773">
        <w:rPr>
          <w:rFonts w:cs="Arial"/>
          <w:noProof/>
        </w:rPr>
        <w:t>850</w:t>
      </w:r>
      <w:r w:rsidR="009F4C9B">
        <w:rPr>
          <w:rFonts w:cs="Arial"/>
          <w:noProof/>
        </w:rPr>
        <w:t xml:space="preserve"> </w:t>
      </w:r>
    </w:p>
    <w:p w14:paraId="3A777F24" w14:textId="4A71B887" w:rsidR="00FB5971" w:rsidRDefault="00CB776F" w:rsidP="000C3463">
      <w:pPr>
        <w:rPr>
          <w:noProof/>
        </w:rPr>
      </w:pPr>
      <w:r w:rsidRPr="00FB2A31">
        <w:rPr>
          <w:noProof/>
        </w:rPr>
        <w:t xml:space="preserve">Reference(s): Health and Safety Code, Section </w:t>
      </w:r>
      <w:r w:rsidR="00377773">
        <w:rPr>
          <w:rFonts w:cs="Arial"/>
          <w:noProof/>
        </w:rPr>
        <w:t>129675-</w:t>
      </w:r>
      <w:r w:rsidR="00377773" w:rsidRPr="00EF0663">
        <w:rPr>
          <w:noProof/>
        </w:rPr>
        <w:t>13007</w:t>
      </w:r>
      <w:r w:rsidR="00775265" w:rsidRPr="00EF0663">
        <w:rPr>
          <w:noProof/>
        </w:rPr>
        <w:t>9</w:t>
      </w:r>
      <w:r w:rsidR="00377773">
        <w:rPr>
          <w:noProof/>
        </w:rPr>
        <w:t xml:space="preserve"> </w:t>
      </w:r>
    </w:p>
    <w:bookmarkEnd w:id="47"/>
    <w:p w14:paraId="76DA83DC" w14:textId="2C93ABB0" w:rsidR="005E1FFB" w:rsidRDefault="006A3CEF" w:rsidP="006A3CEF">
      <w:pPr>
        <w:pStyle w:val="Heading3"/>
        <w:rPr>
          <w:rFonts w:cs="Arial"/>
          <w:bCs/>
          <w:snapToGrid/>
        </w:rPr>
      </w:pPr>
      <w:r w:rsidRPr="0046521A">
        <w:t xml:space="preserve">ITEM </w:t>
      </w:r>
      <w:r w:rsidR="002671AB">
        <w:rPr>
          <w:noProof/>
        </w:rPr>
        <w:t>6</w:t>
      </w:r>
      <w:r>
        <w:br/>
      </w:r>
      <w:r w:rsidRPr="0046521A">
        <w:t>C</w:t>
      </w:r>
      <w:r>
        <w:t>HAPTER</w:t>
      </w:r>
      <w:r w:rsidRPr="0046521A">
        <w:t xml:space="preserve"> </w:t>
      </w:r>
      <w:r>
        <w:rPr>
          <w:noProof/>
        </w:rPr>
        <w:t>7 SAFETY STANDARDS FOR HEALTH FACILITIES</w:t>
      </w:r>
      <w:r>
        <w:rPr>
          <w:rFonts w:cs="Arial"/>
          <w:bCs/>
          <w:snapToGrid/>
        </w:rPr>
        <w:br/>
      </w:r>
      <w:r w:rsidR="005E1FFB" w:rsidRPr="005E1FFB">
        <w:rPr>
          <w:rFonts w:cs="Arial"/>
          <w:bCs/>
          <w:snapToGrid/>
        </w:rPr>
        <w:t>ARTICLE 4 CONSTRUCTION</w:t>
      </w:r>
    </w:p>
    <w:p w14:paraId="756FE78A" w14:textId="0D283FEC" w:rsidR="006A3CEF" w:rsidRDefault="00256C11" w:rsidP="006A3CEF">
      <w:pPr>
        <w:rPr>
          <w:rFonts w:cs="Arial"/>
        </w:rPr>
      </w:pPr>
      <w:r>
        <w:rPr>
          <w:rFonts w:cs="Arial"/>
        </w:rPr>
        <w:t>[</w:t>
      </w:r>
      <w:r w:rsidR="006A3CEF" w:rsidRPr="00755005">
        <w:rPr>
          <w:rFonts w:cs="Arial"/>
        </w:rPr>
        <w:t>Carry forward existing amendments from the 2022 California Administrative Code. Specific amendments shown below.</w:t>
      </w:r>
      <w:r>
        <w:rPr>
          <w:rFonts w:cs="Arial"/>
        </w:rPr>
        <w:t>]</w:t>
      </w:r>
    </w:p>
    <w:p w14:paraId="66E1354B" w14:textId="38A0D3DE" w:rsidR="000F6983" w:rsidRPr="006A3CEF" w:rsidRDefault="000F6983" w:rsidP="006A3CEF">
      <w:r w:rsidRPr="005E1FFB">
        <w:rPr>
          <w:rFonts w:eastAsia="Times New Roman" w:cs="Arial"/>
          <w:snapToGrid/>
          <w:szCs w:val="24"/>
        </w:rPr>
        <w:t>…</w:t>
      </w:r>
    </w:p>
    <w:p w14:paraId="2164468D" w14:textId="3DFEDCF8" w:rsidR="00B106F1" w:rsidRPr="00B106F1" w:rsidRDefault="00B106F1" w:rsidP="00B106F1">
      <w:pPr>
        <w:widowControl/>
        <w:autoSpaceDE w:val="0"/>
        <w:autoSpaceDN w:val="0"/>
        <w:adjustRightInd w:val="0"/>
        <w:rPr>
          <w:rFonts w:ascii="Times New Roman" w:eastAsia="Times New Roman" w:hAnsi="Times New Roman"/>
          <w:b/>
          <w:bCs/>
          <w:snapToGrid/>
          <w:sz w:val="20"/>
        </w:rPr>
      </w:pPr>
      <w:r w:rsidRPr="000143CF">
        <w:rPr>
          <w:rFonts w:eastAsia="TimesNewRoman,Italic--Identity-"/>
          <w:b/>
          <w:snapToGrid/>
        </w:rPr>
        <w:t>7-152</w:t>
      </w:r>
      <w:r w:rsidRPr="00B106F1">
        <w:rPr>
          <w:rFonts w:eastAsia="TimesNewRoman,Italic--Identity-"/>
          <w:b/>
          <w:snapToGrid/>
        </w:rPr>
        <w:t xml:space="preserve">. </w:t>
      </w:r>
      <w:r w:rsidRPr="00B106F1">
        <w:rPr>
          <w:rFonts w:eastAsia="Times New Roman" w:cs="Arial"/>
          <w:b/>
          <w:bCs/>
          <w:snapToGrid/>
          <w:szCs w:val="24"/>
        </w:rPr>
        <w:t>Replacement of an architect, engineer, inspector of record, approved agency, special inspector or contractor.</w:t>
      </w:r>
      <w:r w:rsidRPr="00B106F1">
        <w:rPr>
          <w:rFonts w:eastAsia="Times New Roman" w:cs="Arial"/>
          <w:snapToGrid/>
          <w:szCs w:val="24"/>
        </w:rPr>
        <w:t xml:space="preserve"> </w:t>
      </w:r>
    </w:p>
    <w:p w14:paraId="0D8F4037" w14:textId="1720646E" w:rsidR="005E1FFB" w:rsidRPr="005E1FFB" w:rsidRDefault="005E1FFB" w:rsidP="005E1FFB">
      <w:pPr>
        <w:rPr>
          <w:rFonts w:eastAsia="Times New Roman" w:cs="Arial"/>
          <w:snapToGrid/>
          <w:szCs w:val="24"/>
        </w:rPr>
      </w:pPr>
      <w:r w:rsidRPr="00B9678F">
        <w:rPr>
          <w:rFonts w:eastAsia="Times New Roman" w:cs="Arial"/>
          <w:snapToGrid/>
          <w:szCs w:val="24"/>
        </w:rPr>
        <w:t xml:space="preserve">(a) When replacing any of the listed </w:t>
      </w:r>
      <w:proofErr w:type="gramStart"/>
      <w:r w:rsidRPr="00B9678F">
        <w:rPr>
          <w:rFonts w:eastAsia="Times New Roman" w:cs="Arial"/>
          <w:strike/>
          <w:snapToGrid/>
          <w:szCs w:val="24"/>
        </w:rPr>
        <w:t>individuals</w:t>
      </w:r>
      <w:proofErr w:type="gramEnd"/>
      <w:r w:rsidRPr="00B9678F">
        <w:rPr>
          <w:rFonts w:eastAsia="Times New Roman" w:cs="Arial"/>
          <w:snapToGrid/>
          <w:szCs w:val="24"/>
        </w:rPr>
        <w:t xml:space="preserve"> </w:t>
      </w:r>
      <w:r w:rsidRPr="00B9678F">
        <w:rPr>
          <w:rFonts w:eastAsia="Times New Roman" w:cs="Arial"/>
          <w:snapToGrid/>
          <w:szCs w:val="24"/>
          <w:u w:val="single"/>
        </w:rPr>
        <w:t>firms, I</w:t>
      </w:r>
      <w:r w:rsidR="00D5737C" w:rsidRPr="00B9678F">
        <w:rPr>
          <w:rFonts w:eastAsia="Times New Roman" w:cs="Arial"/>
          <w:snapToGrid/>
          <w:szCs w:val="24"/>
          <w:u w:val="single"/>
        </w:rPr>
        <w:t>nspector of R</w:t>
      </w:r>
      <w:r w:rsidR="00E139A0" w:rsidRPr="00B9678F">
        <w:rPr>
          <w:rFonts w:eastAsia="Times New Roman" w:cs="Arial"/>
          <w:snapToGrid/>
          <w:szCs w:val="24"/>
          <w:u w:val="single"/>
        </w:rPr>
        <w:t>e</w:t>
      </w:r>
      <w:r w:rsidR="00D5737C" w:rsidRPr="00B9678F">
        <w:rPr>
          <w:rFonts w:eastAsia="Times New Roman" w:cs="Arial"/>
          <w:snapToGrid/>
          <w:szCs w:val="24"/>
          <w:u w:val="single"/>
        </w:rPr>
        <w:t>cord</w:t>
      </w:r>
      <w:r w:rsidRPr="00B9678F">
        <w:rPr>
          <w:rFonts w:eastAsia="Times New Roman" w:cs="Arial"/>
          <w:snapToGrid/>
          <w:szCs w:val="24"/>
          <w:u w:val="single"/>
        </w:rPr>
        <w:t>, contractor</w:t>
      </w:r>
      <w:r w:rsidRPr="005E1FFB">
        <w:rPr>
          <w:rFonts w:eastAsia="Times New Roman" w:cs="Arial"/>
          <w:snapToGrid/>
          <w:szCs w:val="24"/>
        </w:rPr>
        <w:t xml:space="preserve"> and/or</w:t>
      </w:r>
      <w:r>
        <w:rPr>
          <w:rFonts w:eastAsia="Times New Roman" w:cs="Arial"/>
          <w:snapToGrid/>
          <w:szCs w:val="24"/>
        </w:rPr>
        <w:t xml:space="preserve"> </w:t>
      </w:r>
      <w:r w:rsidRPr="005E1FFB">
        <w:rPr>
          <w:rFonts w:eastAsia="Times New Roman" w:cs="Arial"/>
          <w:snapToGrid/>
          <w:szCs w:val="24"/>
        </w:rPr>
        <w:t>approved agency the following shall be submitted to the</w:t>
      </w:r>
      <w:r>
        <w:rPr>
          <w:rFonts w:eastAsia="Times New Roman" w:cs="Arial"/>
          <w:snapToGrid/>
          <w:szCs w:val="24"/>
        </w:rPr>
        <w:t xml:space="preserve"> </w:t>
      </w:r>
      <w:r w:rsidRPr="005E1FFB">
        <w:rPr>
          <w:rFonts w:eastAsia="Times New Roman" w:cs="Arial"/>
          <w:snapToGrid/>
          <w:szCs w:val="24"/>
        </w:rPr>
        <w:t>Office:</w:t>
      </w:r>
    </w:p>
    <w:p w14:paraId="4B9F435D" w14:textId="77777777" w:rsidR="005E1FFB" w:rsidRPr="005E1FFB" w:rsidRDefault="005E1FFB" w:rsidP="005E1FFB">
      <w:pPr>
        <w:widowControl/>
        <w:autoSpaceDE w:val="0"/>
        <w:autoSpaceDN w:val="0"/>
        <w:adjustRightInd w:val="0"/>
        <w:ind w:left="1440"/>
        <w:rPr>
          <w:rFonts w:eastAsia="Times New Roman" w:cs="Arial"/>
          <w:snapToGrid/>
          <w:szCs w:val="24"/>
        </w:rPr>
      </w:pPr>
      <w:r w:rsidRPr="005E1FFB">
        <w:rPr>
          <w:rFonts w:eastAsia="Times New Roman" w:cs="Arial"/>
          <w:snapToGrid/>
          <w:szCs w:val="24"/>
        </w:rPr>
        <w:t>1. Prior to plan approval</w:t>
      </w:r>
    </w:p>
    <w:p w14:paraId="37E82845" w14:textId="4BB4B6D5" w:rsidR="005E1FFB" w:rsidRPr="005E1FFB" w:rsidRDefault="005E1FFB" w:rsidP="005E1FFB">
      <w:pPr>
        <w:widowControl/>
        <w:autoSpaceDE w:val="0"/>
        <w:autoSpaceDN w:val="0"/>
        <w:adjustRightInd w:val="0"/>
        <w:ind w:left="1440"/>
        <w:rPr>
          <w:rFonts w:eastAsia="Times New Roman" w:cs="Arial"/>
          <w:snapToGrid/>
          <w:szCs w:val="24"/>
        </w:rPr>
      </w:pPr>
      <w:r w:rsidRPr="005E1FFB">
        <w:rPr>
          <w:rFonts w:eastAsia="Times New Roman" w:cs="Arial"/>
          <w:snapToGrid/>
          <w:szCs w:val="24"/>
        </w:rPr>
        <w:t>A. Revised application(s) listing the new responsible individual</w:t>
      </w:r>
      <w:r w:rsidR="008C2AAA">
        <w:rPr>
          <w:rFonts w:eastAsia="Times New Roman" w:cs="Arial"/>
          <w:snapToGrid/>
          <w:szCs w:val="24"/>
        </w:rPr>
        <w:t>(</w:t>
      </w:r>
      <w:r w:rsidRPr="005E1FFB">
        <w:rPr>
          <w:rFonts w:eastAsia="Times New Roman" w:cs="Arial"/>
          <w:snapToGrid/>
          <w:szCs w:val="24"/>
        </w:rPr>
        <w:t>s) and/or approved agency.</w:t>
      </w:r>
    </w:p>
    <w:p w14:paraId="09CB1FFA" w14:textId="77777777" w:rsidR="003B3801" w:rsidRDefault="005E1FFB" w:rsidP="005E1FFB">
      <w:pPr>
        <w:ind w:left="1440"/>
        <w:rPr>
          <w:rFonts w:eastAsia="Times New Roman" w:cs="Arial"/>
          <w:snapToGrid/>
          <w:szCs w:val="24"/>
        </w:rPr>
      </w:pPr>
      <w:r w:rsidRPr="005E1FFB">
        <w:rPr>
          <w:rFonts w:eastAsia="Times New Roman" w:cs="Arial"/>
          <w:snapToGrid/>
          <w:szCs w:val="24"/>
        </w:rPr>
        <w:t>2. Following …</w:t>
      </w:r>
    </w:p>
    <w:p w14:paraId="605D9E9B" w14:textId="70D6C12F" w:rsidR="005E1FFB" w:rsidRPr="005E1FFB" w:rsidRDefault="003B3801" w:rsidP="00805DFB">
      <w:pPr>
        <w:rPr>
          <w:rFonts w:eastAsia="TimesNewRoman,Italic--Identity-" w:cs="Arial"/>
          <w:snapToGrid/>
          <w:szCs w:val="24"/>
        </w:rPr>
      </w:pPr>
      <w:r w:rsidRPr="005E1FFB">
        <w:rPr>
          <w:rFonts w:eastAsia="Times New Roman" w:cs="Arial"/>
          <w:snapToGrid/>
          <w:szCs w:val="24"/>
        </w:rPr>
        <w:t>…</w:t>
      </w:r>
      <w:r w:rsidR="005E1FFB" w:rsidRPr="005E1FFB">
        <w:rPr>
          <w:rFonts w:eastAsia="TimesNewRoman,Italic--Identity-" w:cs="Arial"/>
          <w:snapToGrid/>
          <w:szCs w:val="24"/>
        </w:rPr>
        <w:t xml:space="preserve"> </w:t>
      </w:r>
    </w:p>
    <w:p w14:paraId="26E7AE53" w14:textId="77777777" w:rsidR="0016122F" w:rsidRPr="0016122F" w:rsidRDefault="0016122F" w:rsidP="0016122F">
      <w:pPr>
        <w:rPr>
          <w:rFonts w:eastAsia="TimesNewRoman,Italic--Identity-"/>
          <w:b/>
          <w:bCs/>
        </w:rPr>
      </w:pPr>
      <w:r w:rsidRPr="0016122F">
        <w:rPr>
          <w:rFonts w:eastAsia="TimesNewRoman,Italic--Identity-"/>
          <w:b/>
          <w:snapToGrid/>
        </w:rPr>
        <w:t xml:space="preserve">7-153. </w:t>
      </w:r>
      <w:r w:rsidRPr="0016122F">
        <w:rPr>
          <w:rFonts w:eastAsia="Times New Roman"/>
          <w:b/>
          <w:bCs/>
        </w:rPr>
        <w:t>Changes to the approved work.</w:t>
      </w:r>
    </w:p>
    <w:p w14:paraId="72868DCA" w14:textId="432587B7" w:rsidR="0016122F" w:rsidRDefault="0016122F" w:rsidP="0016122F">
      <w:pPr>
        <w:widowControl/>
        <w:numPr>
          <w:ilvl w:val="0"/>
          <w:numId w:val="18"/>
        </w:numPr>
        <w:autoSpaceDE w:val="0"/>
        <w:autoSpaceDN w:val="0"/>
        <w:adjustRightInd w:val="0"/>
        <w:rPr>
          <w:rFonts w:cs="Arial"/>
          <w:snapToGrid/>
          <w:szCs w:val="24"/>
        </w:rPr>
      </w:pPr>
      <w:r w:rsidRPr="0016122F">
        <w:rPr>
          <w:rFonts w:cs="Arial"/>
          <w:b/>
          <w:bCs/>
          <w:snapToGrid/>
          <w:szCs w:val="24"/>
        </w:rPr>
        <w:t xml:space="preserve">Changes in the work. </w:t>
      </w:r>
    </w:p>
    <w:p w14:paraId="48559BFB" w14:textId="0132F815" w:rsidR="0016122F" w:rsidRPr="0016122F" w:rsidRDefault="0016122F" w:rsidP="0016122F">
      <w:pPr>
        <w:widowControl/>
        <w:autoSpaceDE w:val="0"/>
        <w:autoSpaceDN w:val="0"/>
        <w:adjustRightInd w:val="0"/>
        <w:ind w:left="1080"/>
        <w:rPr>
          <w:rFonts w:cs="Arial"/>
          <w:snapToGrid/>
          <w:szCs w:val="24"/>
        </w:rPr>
      </w:pPr>
      <w:r>
        <w:rPr>
          <w:rFonts w:cs="Arial"/>
          <w:snapToGrid/>
          <w:szCs w:val="24"/>
        </w:rPr>
        <w:t>…</w:t>
      </w:r>
    </w:p>
    <w:p w14:paraId="5A10BB3C" w14:textId="1DD71774" w:rsidR="0016122F" w:rsidRPr="0016122F" w:rsidRDefault="0016122F" w:rsidP="0016122F">
      <w:pPr>
        <w:widowControl/>
        <w:numPr>
          <w:ilvl w:val="0"/>
          <w:numId w:val="18"/>
        </w:numPr>
        <w:autoSpaceDE w:val="0"/>
        <w:autoSpaceDN w:val="0"/>
        <w:adjustRightInd w:val="0"/>
        <w:rPr>
          <w:rFonts w:cs="Arial"/>
          <w:snapToGrid/>
          <w:szCs w:val="24"/>
        </w:rPr>
      </w:pPr>
      <w:bookmarkStart w:id="48" w:name="_Hlk167453076"/>
      <w:r w:rsidRPr="0016122F">
        <w:rPr>
          <w:rFonts w:cs="Arial"/>
          <w:b/>
          <w:bCs/>
          <w:snapToGrid/>
          <w:szCs w:val="24"/>
        </w:rPr>
        <w:t>Changes that do not materially alter the work</w:t>
      </w:r>
      <w:r w:rsidRPr="000E088E">
        <w:rPr>
          <w:rFonts w:cs="Arial"/>
          <w:b/>
          <w:bCs/>
          <w:snapToGrid/>
          <w:szCs w:val="24"/>
        </w:rPr>
        <w:t>.</w:t>
      </w:r>
      <w:r w:rsidRPr="0016122F">
        <w:rPr>
          <w:rFonts w:cs="Arial"/>
          <w:snapToGrid/>
          <w:szCs w:val="24"/>
        </w:rPr>
        <w:t xml:space="preserve"> </w:t>
      </w:r>
      <w:bookmarkEnd w:id="48"/>
      <w:r w:rsidRPr="0016122F">
        <w:rPr>
          <w:rFonts w:cs="Arial"/>
          <w:snapToGrid/>
          <w:szCs w:val="24"/>
        </w:rPr>
        <w:t>The following types of changes in the work do not materially alter the work and do not require the submission of amended construction documents to the Office:</w:t>
      </w:r>
    </w:p>
    <w:p w14:paraId="4A941A52" w14:textId="2A2E0CC5" w:rsidR="0016122F" w:rsidRPr="0016122F" w:rsidRDefault="0016122F" w:rsidP="0016122F">
      <w:pPr>
        <w:widowControl/>
        <w:numPr>
          <w:ilvl w:val="0"/>
          <w:numId w:val="19"/>
        </w:numPr>
        <w:autoSpaceDE w:val="0"/>
        <w:autoSpaceDN w:val="0"/>
        <w:adjustRightInd w:val="0"/>
        <w:rPr>
          <w:rFonts w:cs="Arial"/>
          <w:strike/>
          <w:snapToGrid/>
          <w:szCs w:val="24"/>
        </w:rPr>
      </w:pPr>
      <w:r w:rsidRPr="0016122F">
        <w:rPr>
          <w:rFonts w:cs="Arial"/>
          <w:strike/>
          <w:snapToGrid/>
          <w:szCs w:val="24"/>
        </w:rPr>
        <w:t>Clarification and interpretation of plans and specifications by the responsible design professional.</w:t>
      </w:r>
    </w:p>
    <w:p w14:paraId="79DEF410" w14:textId="3CBB5072" w:rsidR="0016122F" w:rsidRPr="0016122F" w:rsidRDefault="0016122F" w:rsidP="0016122F">
      <w:pPr>
        <w:widowControl/>
        <w:autoSpaceDE w:val="0"/>
        <w:autoSpaceDN w:val="0"/>
        <w:adjustRightInd w:val="0"/>
        <w:ind w:left="1440"/>
        <w:rPr>
          <w:rFonts w:eastAsia="Times New Roman" w:cs="Arial"/>
          <w:strike/>
          <w:snapToGrid/>
          <w:szCs w:val="24"/>
        </w:rPr>
      </w:pPr>
      <w:r w:rsidRPr="0016122F">
        <w:rPr>
          <w:rFonts w:eastAsia="Times New Roman" w:cs="Arial"/>
          <w:strike/>
          <w:snapToGrid/>
          <w:szCs w:val="24"/>
        </w:rPr>
        <w:t xml:space="preserve">Note: If calculations by the structural engineer in responsible charge, or by the delegated structural engineer, are necessary to determine structural or </w:t>
      </w:r>
      <w:r w:rsidRPr="0016122F">
        <w:rPr>
          <w:rFonts w:eastAsia="Times New Roman" w:cs="Arial"/>
          <w:strike/>
          <w:snapToGrid/>
          <w:szCs w:val="24"/>
        </w:rPr>
        <w:lastRenderedPageBreak/>
        <w:t>nonstructural adequacy, an amended construction document submittal must be made to the Office for review.</w:t>
      </w:r>
    </w:p>
    <w:p w14:paraId="0D7CBE7B" w14:textId="30CE744E" w:rsidR="0016122F" w:rsidRPr="0016122F" w:rsidRDefault="0016122F" w:rsidP="0016122F">
      <w:pPr>
        <w:widowControl/>
        <w:numPr>
          <w:ilvl w:val="0"/>
          <w:numId w:val="19"/>
        </w:numPr>
        <w:autoSpaceDE w:val="0"/>
        <w:autoSpaceDN w:val="0"/>
        <w:adjustRightInd w:val="0"/>
        <w:rPr>
          <w:rFonts w:cs="Arial"/>
          <w:strike/>
          <w:snapToGrid/>
          <w:szCs w:val="24"/>
        </w:rPr>
      </w:pPr>
      <w:r w:rsidRPr="0016122F">
        <w:rPr>
          <w:rFonts w:cs="Arial"/>
          <w:strike/>
          <w:snapToGrid/>
          <w:szCs w:val="24"/>
        </w:rPr>
        <w:t>Construction means and methods, such as construction sequencing, coordination of the work, and methods of assembly/construction. Construction means and methods do not include work that would require Alternate Method of Compliance or an Alternate Means of Protection.</w:t>
      </w:r>
    </w:p>
    <w:p w14:paraId="0394965E" w14:textId="633F60F2" w:rsidR="0016122F" w:rsidRPr="0016122F" w:rsidRDefault="0016122F" w:rsidP="0016122F">
      <w:pPr>
        <w:widowControl/>
        <w:autoSpaceDE w:val="0"/>
        <w:autoSpaceDN w:val="0"/>
        <w:adjustRightInd w:val="0"/>
        <w:ind w:left="1440"/>
        <w:rPr>
          <w:rFonts w:eastAsia="Times New Roman" w:cs="Arial"/>
          <w:strike/>
          <w:snapToGrid/>
          <w:szCs w:val="24"/>
        </w:rPr>
      </w:pPr>
      <w:r w:rsidRPr="0016122F">
        <w:rPr>
          <w:rFonts w:eastAsia="Times New Roman" w:cs="Arial"/>
          <w:strike/>
          <w:snapToGrid/>
          <w:szCs w:val="24"/>
        </w:rPr>
        <w:t>Note: Temporary construction, such as temporary exiting, temporary air handlers, temporary bulk oxygen tanks, or temporary shoring supporting an occupied building under Office jurisdiction are not considered means and methods and thus would require a separate permit or the submittal of an amended construction document to the Office for review.</w:t>
      </w:r>
    </w:p>
    <w:p w14:paraId="61B9195C" w14:textId="77777777" w:rsidR="003F4FB5" w:rsidRPr="003F4FB5" w:rsidRDefault="003F4FB5" w:rsidP="003F4FB5">
      <w:pPr>
        <w:widowControl/>
        <w:autoSpaceDE w:val="0"/>
        <w:autoSpaceDN w:val="0"/>
        <w:adjustRightInd w:val="0"/>
        <w:ind w:left="1440" w:hanging="360"/>
        <w:rPr>
          <w:rFonts w:cs="Arial"/>
          <w:snapToGrid/>
          <w:szCs w:val="24"/>
        </w:rPr>
      </w:pPr>
      <w:r w:rsidRPr="002671AB">
        <w:rPr>
          <w:rFonts w:cs="Arial"/>
          <w:strike/>
          <w:snapToGrid/>
          <w:szCs w:val="24"/>
        </w:rPr>
        <w:t>3</w:t>
      </w:r>
      <w:r w:rsidRPr="002671AB">
        <w:rPr>
          <w:rFonts w:cs="Arial"/>
          <w:snapToGrid/>
          <w:szCs w:val="24"/>
          <w:u w:val="single"/>
        </w:rPr>
        <w:t>1</w:t>
      </w:r>
      <w:r w:rsidRPr="002671AB">
        <w:rPr>
          <w:rFonts w:cs="Arial"/>
          <w:snapToGrid/>
          <w:szCs w:val="24"/>
        </w:rPr>
        <w:t>.</w:t>
      </w:r>
      <w:r w:rsidRPr="003F4FB5">
        <w:rPr>
          <w:rFonts w:cs="Arial"/>
          <w:snapToGrid/>
          <w:szCs w:val="24"/>
        </w:rPr>
        <w:t xml:space="preserve"> Substitution of equipment, products, or materials. The equipment, product or material substituted must be code compliant; perform the same function as the equipment, product, or material that it is replacing; must not increase the mechanical or electrical loads to the building systems; must not increase loads to lateral or gravity load-bearing structural frame members; and must meet the design requirements for the project.</w:t>
      </w:r>
    </w:p>
    <w:p w14:paraId="737E1219" w14:textId="12D2B82A" w:rsidR="0016122F" w:rsidRDefault="0016122F" w:rsidP="00D043A0">
      <w:pPr>
        <w:widowControl/>
        <w:autoSpaceDE w:val="0"/>
        <w:autoSpaceDN w:val="0"/>
        <w:adjustRightInd w:val="0"/>
        <w:ind w:left="1440"/>
        <w:rPr>
          <w:rFonts w:eastAsia="Times New Roman" w:cs="Arial"/>
          <w:snapToGrid/>
          <w:szCs w:val="24"/>
        </w:rPr>
      </w:pPr>
      <w:r w:rsidRPr="0016122F">
        <w:rPr>
          <w:rFonts w:eastAsia="Times New Roman" w:cs="Arial"/>
          <w:snapToGrid/>
          <w:szCs w:val="24"/>
        </w:rPr>
        <w:t>Note: Changing from one kind of equipment, product or material to another, such as changing from drilled-in concrete anchors to concrete screw anchors or changing the top-of-wall fire-resistive material/design are not considered substitutions and require the submittal of an amended construction document to the Office for review. If calculations by a structural engineer are necessary to determine structural or nonstructural adequacy, an amended construction document must be submitted to the Office for review.</w:t>
      </w:r>
    </w:p>
    <w:p w14:paraId="3C20E5BF"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4.</w:t>
      </w:r>
      <w:r w:rsidRPr="00377773">
        <w:rPr>
          <w:rStyle w:val="cf11"/>
          <w:rFonts w:ascii="Arial" w:hAnsi="Arial" w:cs="Arial"/>
          <w:sz w:val="24"/>
          <w:szCs w:val="24"/>
        </w:rPr>
        <w:t xml:space="preserve"> </w:t>
      </w:r>
      <w:r w:rsidRPr="00377773">
        <w:rPr>
          <w:rStyle w:val="cf21"/>
          <w:rFonts w:ascii="Arial" w:hAnsi="Arial" w:cs="Arial"/>
          <w:sz w:val="24"/>
          <w:szCs w:val="24"/>
        </w:rPr>
        <w:t>2.</w:t>
      </w:r>
    </w:p>
    <w:p w14:paraId="551AB04B"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5.</w:t>
      </w:r>
      <w:r w:rsidRPr="00377773">
        <w:rPr>
          <w:rStyle w:val="cf11"/>
          <w:rFonts w:ascii="Arial" w:hAnsi="Arial" w:cs="Arial"/>
          <w:sz w:val="24"/>
          <w:szCs w:val="24"/>
        </w:rPr>
        <w:t xml:space="preserve"> </w:t>
      </w:r>
      <w:r w:rsidRPr="00377773">
        <w:rPr>
          <w:rStyle w:val="cf21"/>
          <w:rFonts w:ascii="Arial" w:hAnsi="Arial" w:cs="Arial"/>
          <w:sz w:val="24"/>
          <w:szCs w:val="24"/>
        </w:rPr>
        <w:t>3.</w:t>
      </w:r>
    </w:p>
    <w:p w14:paraId="7BEA1A43"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6.</w:t>
      </w:r>
      <w:r w:rsidRPr="00377773">
        <w:rPr>
          <w:rStyle w:val="cf11"/>
          <w:rFonts w:ascii="Arial" w:hAnsi="Arial" w:cs="Arial"/>
          <w:sz w:val="24"/>
          <w:szCs w:val="24"/>
        </w:rPr>
        <w:t xml:space="preserve"> </w:t>
      </w:r>
      <w:r w:rsidRPr="00377773">
        <w:rPr>
          <w:rStyle w:val="cf21"/>
          <w:rFonts w:ascii="Arial" w:hAnsi="Arial" w:cs="Arial"/>
          <w:sz w:val="24"/>
          <w:szCs w:val="24"/>
        </w:rPr>
        <w:t>4.</w:t>
      </w:r>
    </w:p>
    <w:p w14:paraId="5EFE878E"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7.</w:t>
      </w:r>
      <w:r w:rsidRPr="00377773">
        <w:rPr>
          <w:rStyle w:val="cf11"/>
          <w:rFonts w:ascii="Arial" w:hAnsi="Arial" w:cs="Arial"/>
          <w:sz w:val="24"/>
          <w:szCs w:val="24"/>
        </w:rPr>
        <w:t xml:space="preserve"> </w:t>
      </w:r>
      <w:r w:rsidRPr="00377773">
        <w:rPr>
          <w:rStyle w:val="cf21"/>
          <w:rFonts w:ascii="Arial" w:hAnsi="Arial" w:cs="Arial"/>
          <w:sz w:val="24"/>
          <w:szCs w:val="24"/>
        </w:rPr>
        <w:t>5.</w:t>
      </w:r>
    </w:p>
    <w:p w14:paraId="65A33F4E" w14:textId="77777777" w:rsidR="00377773" w:rsidRPr="00377773" w:rsidRDefault="00377773" w:rsidP="00377773">
      <w:pPr>
        <w:pStyle w:val="pf0"/>
        <w:ind w:left="1440"/>
        <w:rPr>
          <w:rFonts w:ascii="Arial" w:hAnsi="Arial" w:cs="Arial"/>
          <w:sz w:val="28"/>
          <w:szCs w:val="28"/>
        </w:rPr>
      </w:pPr>
      <w:r w:rsidRPr="00377773">
        <w:rPr>
          <w:rStyle w:val="cf01"/>
          <w:rFonts w:ascii="Arial" w:hAnsi="Arial" w:cs="Arial"/>
          <w:sz w:val="24"/>
          <w:szCs w:val="24"/>
        </w:rPr>
        <w:t>8.</w:t>
      </w:r>
      <w:r w:rsidRPr="00377773">
        <w:rPr>
          <w:rStyle w:val="cf11"/>
          <w:rFonts w:ascii="Arial" w:hAnsi="Arial" w:cs="Arial"/>
          <w:sz w:val="24"/>
          <w:szCs w:val="24"/>
        </w:rPr>
        <w:t xml:space="preserve"> </w:t>
      </w:r>
      <w:r w:rsidRPr="00377773">
        <w:rPr>
          <w:rStyle w:val="cf21"/>
          <w:rFonts w:ascii="Arial" w:hAnsi="Arial" w:cs="Arial"/>
          <w:sz w:val="24"/>
          <w:szCs w:val="24"/>
        </w:rPr>
        <w:t>6.</w:t>
      </w:r>
    </w:p>
    <w:p w14:paraId="4F31282D" w14:textId="0490114D" w:rsidR="0016122F" w:rsidRDefault="0016122F" w:rsidP="00FE7A83">
      <w:pPr>
        <w:widowControl/>
        <w:autoSpaceDE w:val="0"/>
        <w:autoSpaceDN w:val="0"/>
        <w:adjustRightInd w:val="0"/>
        <w:ind w:left="720"/>
        <w:rPr>
          <w:rFonts w:eastAsia="Times New Roman" w:cs="Arial"/>
          <w:snapToGrid/>
          <w:szCs w:val="24"/>
        </w:rPr>
      </w:pPr>
      <w:r w:rsidRPr="0016122F">
        <w:rPr>
          <w:rFonts w:eastAsia="Times New Roman" w:cs="Arial"/>
          <w:snapToGrid/>
          <w:szCs w:val="24"/>
        </w:rPr>
        <w:t>...</w:t>
      </w:r>
    </w:p>
    <w:p w14:paraId="3EFE33A0" w14:textId="77777777" w:rsidR="00FE7A83" w:rsidRPr="00FE7A83" w:rsidRDefault="00FE7A83" w:rsidP="00FE7A83">
      <w:pPr>
        <w:widowControl/>
        <w:autoSpaceDE w:val="0"/>
        <w:autoSpaceDN w:val="0"/>
        <w:adjustRightInd w:val="0"/>
        <w:rPr>
          <w:rFonts w:eastAsia="Times New Roman" w:cs="Arial"/>
          <w:snapToGrid/>
          <w:szCs w:val="24"/>
        </w:rPr>
      </w:pPr>
      <w:r w:rsidRPr="00FE7A83">
        <w:rPr>
          <w:rFonts w:eastAsia="Times New Roman" w:cs="Arial"/>
          <w:b/>
          <w:bCs/>
          <w:snapToGrid/>
          <w:szCs w:val="24"/>
        </w:rPr>
        <w:t>7-155. Final approval of the work.</w:t>
      </w:r>
    </w:p>
    <w:p w14:paraId="390F46CF" w14:textId="77777777" w:rsidR="00FE7A83" w:rsidRPr="00FE7A83" w:rsidRDefault="00FE7A83" w:rsidP="00FE7A83">
      <w:pPr>
        <w:widowControl/>
        <w:numPr>
          <w:ilvl w:val="0"/>
          <w:numId w:val="21"/>
        </w:numPr>
        <w:autoSpaceDE w:val="0"/>
        <w:autoSpaceDN w:val="0"/>
        <w:adjustRightInd w:val="0"/>
        <w:rPr>
          <w:rFonts w:eastAsia="Times New Roman" w:cs="Arial"/>
          <w:snapToGrid/>
          <w:szCs w:val="24"/>
        </w:rPr>
      </w:pPr>
      <w:r w:rsidRPr="00FE7A83">
        <w:rPr>
          <w:rFonts w:eastAsia="Times New Roman" w:cs="Arial"/>
          <w:snapToGrid/>
          <w:szCs w:val="24"/>
        </w:rPr>
        <w:t>The Office shall schedule a final state agency review of the work subsequent to the receipt of the responsible architect's or engineer’s statement that the contract is performed or substantially performed.</w:t>
      </w:r>
    </w:p>
    <w:p w14:paraId="1A1C4A32" w14:textId="77777777" w:rsidR="00FE7A83" w:rsidRPr="00FE7A83" w:rsidRDefault="00FE7A83" w:rsidP="00A87B6C">
      <w:pPr>
        <w:widowControl/>
        <w:autoSpaceDE w:val="0"/>
        <w:autoSpaceDN w:val="0"/>
        <w:adjustRightInd w:val="0"/>
        <w:ind w:firstLine="360"/>
        <w:rPr>
          <w:rFonts w:eastAsia="Times New Roman" w:cs="Arial"/>
          <w:snapToGrid/>
          <w:szCs w:val="24"/>
        </w:rPr>
      </w:pPr>
      <w:r w:rsidRPr="00FE7A83">
        <w:rPr>
          <w:rFonts w:eastAsia="Times New Roman" w:cs="Arial"/>
          <w:snapToGrid/>
          <w:szCs w:val="24"/>
        </w:rPr>
        <w:t>(b) The final approval of the construction shall be issued by the Office when:</w:t>
      </w:r>
    </w:p>
    <w:p w14:paraId="4A570F38" w14:textId="77777777" w:rsidR="00FE7A83" w:rsidRPr="00FE7A83" w:rsidRDefault="00FE7A83" w:rsidP="00FE7A83">
      <w:pPr>
        <w:widowControl/>
        <w:numPr>
          <w:ilvl w:val="1"/>
          <w:numId w:val="22"/>
        </w:numPr>
        <w:autoSpaceDE w:val="0"/>
        <w:autoSpaceDN w:val="0"/>
        <w:adjustRightInd w:val="0"/>
        <w:rPr>
          <w:rFonts w:eastAsia="Times New Roman" w:cs="Arial"/>
          <w:snapToGrid/>
          <w:szCs w:val="24"/>
        </w:rPr>
      </w:pPr>
      <w:r w:rsidRPr="00FE7A83">
        <w:rPr>
          <w:rFonts w:eastAsia="Times New Roman" w:cs="Arial"/>
          <w:snapToGrid/>
          <w:szCs w:val="24"/>
        </w:rPr>
        <w:t>All work has been completed in accordance with the approved construction documents.</w:t>
      </w:r>
    </w:p>
    <w:p w14:paraId="08EFB3E2" w14:textId="2D60DF79" w:rsidR="00FE7A83" w:rsidRPr="00FE7A83" w:rsidRDefault="00FE7A83" w:rsidP="00FE7A83">
      <w:pPr>
        <w:widowControl/>
        <w:numPr>
          <w:ilvl w:val="1"/>
          <w:numId w:val="22"/>
        </w:numPr>
        <w:autoSpaceDE w:val="0"/>
        <w:autoSpaceDN w:val="0"/>
        <w:adjustRightInd w:val="0"/>
        <w:rPr>
          <w:rFonts w:eastAsia="Times New Roman" w:cs="Arial"/>
          <w:snapToGrid/>
          <w:szCs w:val="24"/>
        </w:rPr>
      </w:pPr>
      <w:r w:rsidRPr="00FE7A83">
        <w:rPr>
          <w:rFonts w:eastAsia="Times New Roman" w:cs="Arial"/>
          <w:snapToGrid/>
          <w:szCs w:val="24"/>
        </w:rPr>
        <w:lastRenderedPageBreak/>
        <w:t xml:space="preserve">The </w:t>
      </w:r>
      <w:r w:rsidRPr="00161292">
        <w:rPr>
          <w:rFonts w:eastAsia="Times New Roman" w:cs="Arial"/>
          <w:snapToGrid/>
          <w:szCs w:val="24"/>
        </w:rPr>
        <w:t xml:space="preserve">required </w:t>
      </w:r>
      <w:r w:rsidRPr="00161292">
        <w:rPr>
          <w:rFonts w:eastAsia="Times New Roman" w:cs="Arial"/>
          <w:snapToGrid/>
          <w:szCs w:val="24"/>
          <w:u w:val="single"/>
        </w:rPr>
        <w:t>final</w:t>
      </w:r>
      <w:r w:rsidRPr="004427D4">
        <w:rPr>
          <w:rFonts w:eastAsia="Times New Roman" w:cs="Arial"/>
          <w:snapToGrid/>
          <w:szCs w:val="24"/>
        </w:rPr>
        <w:t xml:space="preserve"> </w:t>
      </w:r>
      <w:r w:rsidRPr="00161292">
        <w:rPr>
          <w:rFonts w:eastAsia="Times New Roman" w:cs="Arial"/>
          <w:snapToGrid/>
          <w:szCs w:val="24"/>
        </w:rPr>
        <w:t xml:space="preserve">verified compliance reports and </w:t>
      </w:r>
      <w:r w:rsidRPr="00161292">
        <w:rPr>
          <w:rFonts w:eastAsia="Times New Roman" w:cs="Arial"/>
          <w:snapToGrid/>
          <w:szCs w:val="24"/>
          <w:u w:val="single"/>
        </w:rPr>
        <w:t>final</w:t>
      </w:r>
      <w:r w:rsidRPr="00FE7A83">
        <w:rPr>
          <w:rFonts w:eastAsia="Times New Roman" w:cs="Arial"/>
          <w:snapToGrid/>
          <w:szCs w:val="24"/>
        </w:rPr>
        <w:t xml:space="preserve"> test and inspection reports have been filed with the Office.  All remaining fees have been paid to the Office.</w:t>
      </w:r>
      <w:r w:rsidR="000143CF">
        <w:rPr>
          <w:rFonts w:eastAsia="Times New Roman" w:cs="Arial"/>
          <w:snapToGrid/>
          <w:szCs w:val="24"/>
        </w:rPr>
        <w:t>...</w:t>
      </w:r>
    </w:p>
    <w:p w14:paraId="0B28FA10" w14:textId="0A79CDE0" w:rsidR="005E1FFB" w:rsidRDefault="00FE7A83" w:rsidP="003F4FB5">
      <w:pPr>
        <w:widowControl/>
        <w:autoSpaceDE w:val="0"/>
        <w:autoSpaceDN w:val="0"/>
        <w:adjustRightInd w:val="0"/>
        <w:ind w:firstLine="360"/>
        <w:rPr>
          <w:rFonts w:eastAsia="Times New Roman" w:cs="Arial"/>
          <w:snapToGrid/>
          <w:szCs w:val="24"/>
        </w:rPr>
      </w:pPr>
      <w:r w:rsidRPr="00FE7A83">
        <w:rPr>
          <w:rFonts w:eastAsia="Times New Roman" w:cs="Arial"/>
          <w:snapToGrid/>
          <w:szCs w:val="24"/>
        </w:rPr>
        <w:t>(c) Final approval shall be confirmed by a letter sent to the …</w:t>
      </w:r>
    </w:p>
    <w:p w14:paraId="66A1BE67" w14:textId="0892AC71" w:rsidR="003F4FB5" w:rsidRDefault="003F4FB5" w:rsidP="003F4FB5">
      <w:pPr>
        <w:widowControl/>
        <w:autoSpaceDE w:val="0"/>
        <w:autoSpaceDN w:val="0"/>
        <w:adjustRightInd w:val="0"/>
        <w:rPr>
          <w:rFonts w:eastAsia="Times New Roman" w:cs="Arial"/>
          <w:snapToGrid/>
          <w:szCs w:val="24"/>
        </w:rPr>
      </w:pPr>
      <w:r>
        <w:rPr>
          <w:rFonts w:eastAsia="Times New Roman" w:cs="Arial"/>
          <w:snapToGrid/>
          <w:szCs w:val="24"/>
        </w:rPr>
        <w:t>…</w:t>
      </w:r>
    </w:p>
    <w:p w14:paraId="4D33F3FB" w14:textId="158127B0" w:rsidR="000B7F99" w:rsidRPr="00FB2A31" w:rsidRDefault="000B7F99" w:rsidP="000B7F99">
      <w:pPr>
        <w:pStyle w:val="Heading4"/>
        <w:spacing w:before="120"/>
        <w:ind w:left="0"/>
        <w:rPr>
          <w:noProof/>
        </w:rPr>
      </w:pPr>
      <w:r w:rsidRPr="00FB2A31">
        <w:rPr>
          <w:noProof/>
        </w:rPr>
        <w:t>Notation:</w:t>
      </w:r>
    </w:p>
    <w:p w14:paraId="5D23AF7C" w14:textId="368D422A" w:rsidR="000B7F99" w:rsidRPr="00FB2A31" w:rsidRDefault="000B7F99" w:rsidP="000B7F99">
      <w:pPr>
        <w:rPr>
          <w:rFonts w:cs="Arial"/>
          <w:noProof/>
        </w:rPr>
      </w:pPr>
      <w:r w:rsidRPr="00FB2A31">
        <w:rPr>
          <w:rFonts w:cs="Arial"/>
          <w:noProof/>
        </w:rPr>
        <w:t>Authority: Health and Safety Code, Sections</w:t>
      </w:r>
      <w:r>
        <w:rPr>
          <w:rFonts w:cs="Arial"/>
          <w:noProof/>
        </w:rPr>
        <w:t xml:space="preserve"> 1892</w:t>
      </w:r>
      <w:r w:rsidR="006B307A">
        <w:rPr>
          <w:rFonts w:cs="Arial"/>
          <w:noProof/>
        </w:rPr>
        <w:t>9</w:t>
      </w:r>
      <w:r w:rsidR="00494B6E">
        <w:rPr>
          <w:rFonts w:cs="Arial"/>
          <w:noProof/>
        </w:rPr>
        <w:t xml:space="preserve"> and</w:t>
      </w:r>
      <w:r>
        <w:rPr>
          <w:rFonts w:cs="Arial"/>
          <w:noProof/>
        </w:rPr>
        <w:t xml:space="preserve"> 129850</w:t>
      </w:r>
    </w:p>
    <w:p w14:paraId="1A651EDB" w14:textId="77334797" w:rsidR="000B7F99" w:rsidRPr="000B7F99" w:rsidRDefault="000B7F99" w:rsidP="000B7F99">
      <w:pPr>
        <w:rPr>
          <w:noProof/>
        </w:rPr>
      </w:pPr>
      <w:r w:rsidRPr="00FB2A31">
        <w:rPr>
          <w:noProof/>
        </w:rPr>
        <w:t>Reference(s): Health and Safety Code, Section 129675-</w:t>
      </w:r>
      <w:r w:rsidR="00E65B33">
        <w:rPr>
          <w:noProof/>
        </w:rPr>
        <w:t>130070</w:t>
      </w:r>
    </w:p>
    <w:p w14:paraId="628EAF8B" w14:textId="48E84C3C" w:rsidR="00E93CBF" w:rsidRPr="00E93CBF" w:rsidRDefault="000B7F99" w:rsidP="000B7F99">
      <w:pPr>
        <w:pStyle w:val="Heading3"/>
        <w:rPr>
          <w:rFonts w:cs="Arial"/>
          <w:bCs/>
          <w:snapToGrid/>
        </w:rPr>
      </w:pPr>
      <w:bookmarkStart w:id="49" w:name="_Hlk158023835"/>
      <w:r w:rsidRPr="0046521A">
        <w:t xml:space="preserve">ITEM </w:t>
      </w:r>
      <w:r w:rsidR="002671AB">
        <w:rPr>
          <w:noProof/>
        </w:rPr>
        <w:t>7</w:t>
      </w:r>
      <w:r>
        <w:br/>
      </w:r>
      <w:r w:rsidRPr="0046521A">
        <w:t>C</w:t>
      </w:r>
      <w:r>
        <w:t>HAPTER</w:t>
      </w:r>
      <w:r w:rsidRPr="0046521A">
        <w:t xml:space="preserve"> </w:t>
      </w:r>
      <w:r>
        <w:rPr>
          <w:noProof/>
        </w:rPr>
        <w:t>7 SAFETY STANDARDS FOR HEALTH FACILITIES</w:t>
      </w:r>
      <w:r>
        <w:rPr>
          <w:rFonts w:cs="Arial"/>
          <w:bCs/>
          <w:snapToGrid/>
        </w:rPr>
        <w:br/>
      </w:r>
      <w:r w:rsidR="00E93CBF" w:rsidRPr="00E93CBF">
        <w:rPr>
          <w:rFonts w:cs="Arial"/>
          <w:bCs/>
          <w:snapToGrid/>
        </w:rPr>
        <w:t>ARTICLE 7</w:t>
      </w:r>
      <w:bookmarkEnd w:id="49"/>
      <w:r w:rsidR="003F4FB5">
        <w:rPr>
          <w:rFonts w:cs="Arial"/>
          <w:bCs/>
          <w:snapToGrid/>
        </w:rPr>
        <w:t xml:space="preserve"> </w:t>
      </w:r>
      <w:r w:rsidR="00E93CBF" w:rsidRPr="00E93CBF">
        <w:rPr>
          <w:rFonts w:cs="Arial"/>
          <w:bCs/>
          <w:snapToGrid/>
        </w:rPr>
        <w:t>TESTING AND INSPECTION</w:t>
      </w:r>
      <w:r w:rsidR="001807DA" w:rsidRPr="00A313AF">
        <w:rPr>
          <w:rFonts w:cs="Arial"/>
          <w:bCs/>
          <w:snapToGrid/>
        </w:rPr>
        <w:t>S</w:t>
      </w:r>
    </w:p>
    <w:p w14:paraId="59AD9204" w14:textId="78E40659" w:rsidR="000B7F99" w:rsidRDefault="00155C86" w:rsidP="000B7F99">
      <w:pPr>
        <w:rPr>
          <w:rFonts w:cs="Arial"/>
        </w:rPr>
      </w:pPr>
      <w:r>
        <w:rPr>
          <w:rFonts w:cs="Arial"/>
        </w:rPr>
        <w:t>[</w:t>
      </w:r>
      <w:r w:rsidR="000B7F99" w:rsidRPr="00755005">
        <w:rPr>
          <w:rFonts w:cs="Arial"/>
        </w:rPr>
        <w:t>Carry forward existing amendments from the 2022 California Administrative Code. Specific amendments shown below.</w:t>
      </w:r>
      <w:r>
        <w:rPr>
          <w:rFonts w:cs="Arial"/>
        </w:rPr>
        <w:t>]</w:t>
      </w:r>
    </w:p>
    <w:p w14:paraId="78149605" w14:textId="6DDD6252" w:rsidR="00A313AF" w:rsidRPr="00A313AF" w:rsidRDefault="00A313AF" w:rsidP="00A313AF">
      <w:pPr>
        <w:jc w:val="center"/>
        <w:rPr>
          <w:b/>
        </w:rPr>
      </w:pPr>
      <w:r w:rsidRPr="00A313AF">
        <w:rPr>
          <w:rFonts w:cs="Arial"/>
          <w:b/>
          <w:snapToGrid/>
        </w:rPr>
        <w:t>ARTICLE 7</w:t>
      </w:r>
      <w:r>
        <w:rPr>
          <w:rFonts w:cs="Arial"/>
          <w:b/>
          <w:snapToGrid/>
        </w:rPr>
        <w:br/>
      </w:r>
      <w:r w:rsidRPr="00A313AF">
        <w:rPr>
          <w:rFonts w:cs="Arial"/>
          <w:b/>
          <w:snapToGrid/>
        </w:rPr>
        <w:t>TESTING AND INSPECTION</w:t>
      </w:r>
      <w:r w:rsidRPr="00A313AF">
        <w:rPr>
          <w:rFonts w:cs="Arial"/>
          <w:b/>
          <w:snapToGrid/>
          <w:u w:val="single"/>
        </w:rPr>
        <w:t>S</w:t>
      </w:r>
    </w:p>
    <w:p w14:paraId="0B6412DD" w14:textId="348B28EB" w:rsidR="00E93CBF" w:rsidRDefault="00E93CBF" w:rsidP="003F4FB5">
      <w:pPr>
        <w:widowControl/>
        <w:autoSpaceDE w:val="0"/>
        <w:autoSpaceDN w:val="0"/>
        <w:adjustRightInd w:val="0"/>
        <w:rPr>
          <w:rFonts w:cs="Arial"/>
          <w:i/>
          <w:iCs/>
          <w:snapToGrid/>
          <w:szCs w:val="24"/>
        </w:rPr>
      </w:pPr>
      <w:r w:rsidRPr="00E93CBF">
        <w:rPr>
          <w:rFonts w:cs="Arial"/>
          <w:snapToGrid/>
          <w:szCs w:val="24"/>
        </w:rPr>
        <w:t>Testing and inspection</w:t>
      </w:r>
      <w:r w:rsidRPr="00E93CBF">
        <w:rPr>
          <w:rFonts w:cs="Arial"/>
          <w:snapToGrid/>
          <w:szCs w:val="24"/>
          <w:u w:val="single"/>
        </w:rPr>
        <w:t>s</w:t>
      </w:r>
      <w:r w:rsidRPr="00E93CBF">
        <w:rPr>
          <w:rFonts w:cs="Arial"/>
          <w:snapToGrid/>
          <w:szCs w:val="24"/>
        </w:rPr>
        <w:t xml:space="preserve"> </w:t>
      </w:r>
      <w:r w:rsidRPr="00E93CBF">
        <w:rPr>
          <w:rFonts w:cs="Arial"/>
          <w:strike/>
          <w:snapToGrid/>
          <w:szCs w:val="24"/>
        </w:rPr>
        <w:t>requirements are found in</w:t>
      </w:r>
      <w:r w:rsidRPr="00E93CBF">
        <w:rPr>
          <w:rFonts w:cs="Arial"/>
          <w:snapToGrid/>
          <w:szCs w:val="24"/>
        </w:rPr>
        <w:t xml:space="preserve"> </w:t>
      </w:r>
      <w:r w:rsidRPr="00E93CBF">
        <w:rPr>
          <w:rFonts w:cs="Arial"/>
          <w:snapToGrid/>
          <w:szCs w:val="24"/>
          <w:u w:val="single"/>
        </w:rPr>
        <w:t>shall be in accordance with</w:t>
      </w:r>
      <w:r>
        <w:rPr>
          <w:rFonts w:cs="Arial"/>
          <w:snapToGrid/>
          <w:szCs w:val="24"/>
        </w:rPr>
        <w:t xml:space="preserve"> </w:t>
      </w:r>
      <w:r w:rsidRPr="00E93CBF">
        <w:rPr>
          <w:rFonts w:cs="Arial"/>
          <w:snapToGrid/>
          <w:szCs w:val="24"/>
        </w:rPr>
        <w:t xml:space="preserve">the </w:t>
      </w:r>
      <w:r w:rsidRPr="00E93CBF">
        <w:rPr>
          <w:rFonts w:cs="Arial"/>
          <w:i/>
          <w:iCs/>
          <w:snapToGrid/>
          <w:szCs w:val="24"/>
        </w:rPr>
        <w:t>California</w:t>
      </w:r>
      <w:r>
        <w:rPr>
          <w:rFonts w:cs="Arial"/>
          <w:i/>
          <w:iCs/>
          <w:snapToGrid/>
          <w:szCs w:val="24"/>
        </w:rPr>
        <w:t xml:space="preserve"> </w:t>
      </w:r>
      <w:r w:rsidRPr="00E93CBF">
        <w:rPr>
          <w:rFonts w:cs="Arial"/>
          <w:i/>
          <w:iCs/>
          <w:snapToGrid/>
          <w:szCs w:val="24"/>
        </w:rPr>
        <w:t>Building Standards Code.</w:t>
      </w:r>
    </w:p>
    <w:p w14:paraId="470ABB5A" w14:textId="1E442CCA" w:rsidR="000B7F99" w:rsidRPr="00FB2A31" w:rsidRDefault="000B7F99" w:rsidP="000B7F99">
      <w:pPr>
        <w:pStyle w:val="Heading4"/>
        <w:spacing w:before="120"/>
        <w:ind w:left="0"/>
        <w:rPr>
          <w:noProof/>
        </w:rPr>
      </w:pPr>
      <w:r w:rsidRPr="00FB2A31">
        <w:rPr>
          <w:noProof/>
        </w:rPr>
        <w:t>Notation:</w:t>
      </w:r>
    </w:p>
    <w:p w14:paraId="01C23F3F" w14:textId="7CBE9419" w:rsidR="000B7F99" w:rsidRPr="00FB2A31" w:rsidRDefault="000B7F99" w:rsidP="000B7F99">
      <w:pPr>
        <w:rPr>
          <w:rFonts w:cs="Arial"/>
          <w:noProof/>
        </w:rPr>
      </w:pPr>
      <w:r w:rsidRPr="00FB2A31">
        <w:rPr>
          <w:rFonts w:cs="Arial"/>
          <w:noProof/>
        </w:rPr>
        <w:t xml:space="preserve">Authority: Health and Safety Code, Sections </w:t>
      </w:r>
      <w:r w:rsidR="00494B6E">
        <w:rPr>
          <w:rFonts w:cs="Arial"/>
          <w:noProof/>
        </w:rPr>
        <w:t xml:space="preserve">1275, </w:t>
      </w:r>
      <w:r>
        <w:rPr>
          <w:rFonts w:cs="Arial"/>
          <w:noProof/>
        </w:rPr>
        <w:t>1892</w:t>
      </w:r>
      <w:r w:rsidR="006B307A">
        <w:rPr>
          <w:rFonts w:cs="Arial"/>
          <w:noProof/>
        </w:rPr>
        <w:t>9</w:t>
      </w:r>
      <w:r w:rsidR="00494B6E">
        <w:rPr>
          <w:rFonts w:cs="Arial"/>
          <w:noProof/>
        </w:rPr>
        <w:t xml:space="preserve"> and</w:t>
      </w:r>
      <w:r>
        <w:rPr>
          <w:rFonts w:cs="Arial"/>
          <w:noProof/>
        </w:rPr>
        <w:t xml:space="preserve"> 129850</w:t>
      </w:r>
    </w:p>
    <w:p w14:paraId="61E270B5" w14:textId="696454FB" w:rsidR="000B7F99" w:rsidRDefault="000B7F99" w:rsidP="000B7F99">
      <w:pPr>
        <w:rPr>
          <w:noProof/>
        </w:rPr>
      </w:pPr>
      <w:r w:rsidRPr="00FB2A31">
        <w:rPr>
          <w:noProof/>
        </w:rPr>
        <w:t>Reference(s): Health and Safety Code, Section 129675-130070</w:t>
      </w:r>
    </w:p>
    <w:p w14:paraId="0E89CFF0" w14:textId="67F1B861" w:rsidR="00E93CBF" w:rsidRPr="00146189" w:rsidRDefault="000B7F99" w:rsidP="000B7F99">
      <w:pPr>
        <w:pStyle w:val="Heading3"/>
        <w:rPr>
          <w:rFonts w:cs="Arial"/>
          <w:bCs/>
          <w:snapToGrid/>
        </w:rPr>
      </w:pPr>
      <w:r w:rsidRPr="0046521A">
        <w:t xml:space="preserve">ITEM </w:t>
      </w:r>
      <w:r w:rsidR="00D5149B">
        <w:rPr>
          <w:noProof/>
        </w:rPr>
        <w:t>8</w:t>
      </w:r>
      <w:r>
        <w:br/>
      </w:r>
      <w:r w:rsidRPr="0046521A">
        <w:t>C</w:t>
      </w:r>
      <w:r>
        <w:t>HAPTER</w:t>
      </w:r>
      <w:r w:rsidRPr="0046521A">
        <w:t xml:space="preserve"> </w:t>
      </w:r>
      <w:r>
        <w:rPr>
          <w:noProof/>
        </w:rPr>
        <w:t>7 SAFETY STANDARDS FOR HEALTH FACILITIES</w:t>
      </w:r>
      <w:r>
        <w:rPr>
          <w:rFonts w:cs="Arial"/>
          <w:bCs/>
          <w:snapToGrid/>
        </w:rPr>
        <w:br/>
      </w:r>
      <w:r w:rsidR="00E93CBF" w:rsidRPr="00E93CBF">
        <w:rPr>
          <w:rFonts w:cs="Arial"/>
          <w:bCs/>
          <w:snapToGrid/>
        </w:rPr>
        <w:t>ARTICLE 8</w:t>
      </w:r>
      <w:r w:rsidR="00951C74">
        <w:rPr>
          <w:rFonts w:cs="Arial"/>
          <w:bCs/>
          <w:snapToGrid/>
        </w:rPr>
        <w:t xml:space="preserve"> </w:t>
      </w:r>
      <w:r w:rsidR="00E93CBF" w:rsidRPr="00E93CBF">
        <w:rPr>
          <w:rFonts w:cs="Arial"/>
          <w:bCs/>
          <w:snapToGrid/>
        </w:rPr>
        <w:t>CALIFORNIA BUILDING STANDARDS</w:t>
      </w:r>
    </w:p>
    <w:p w14:paraId="21DFE38B" w14:textId="15EDFB8F" w:rsidR="000B7F99" w:rsidRPr="000B7F99" w:rsidRDefault="00155C86" w:rsidP="000B7F99">
      <w:r>
        <w:rPr>
          <w:rFonts w:cs="Arial"/>
        </w:rPr>
        <w:t>[</w:t>
      </w:r>
      <w:r w:rsidR="000B7F99" w:rsidRPr="00755005">
        <w:rPr>
          <w:rFonts w:cs="Arial"/>
        </w:rPr>
        <w:t>Carry forward existing amendments from the 2022 California Administrative Code. Specific amendments shown below.</w:t>
      </w:r>
      <w:r>
        <w:rPr>
          <w:rFonts w:cs="Arial"/>
        </w:rPr>
        <w:t>]</w:t>
      </w:r>
    </w:p>
    <w:p w14:paraId="6D4AA242" w14:textId="633FBA0E" w:rsidR="0070706A" w:rsidRPr="0070706A" w:rsidRDefault="0070706A" w:rsidP="0070706A">
      <w:pPr>
        <w:widowControl/>
        <w:autoSpaceDE w:val="0"/>
        <w:autoSpaceDN w:val="0"/>
        <w:adjustRightInd w:val="0"/>
        <w:rPr>
          <w:rFonts w:cs="Arial"/>
          <w:strike/>
          <w:snapToGrid/>
          <w:szCs w:val="24"/>
        </w:rPr>
      </w:pPr>
      <w:r w:rsidRPr="0070706A">
        <w:rPr>
          <w:rFonts w:cs="Arial"/>
          <w:strike/>
          <w:snapToGrid/>
          <w:szCs w:val="24"/>
        </w:rPr>
        <w:t xml:space="preserve">Architectural, mechanical, electrical, structural, and fire and life safety and accessibility standards are found in the </w:t>
      </w:r>
      <w:r w:rsidRPr="00161292">
        <w:rPr>
          <w:rFonts w:cs="Arial"/>
          <w:i/>
          <w:iCs/>
          <w:strike/>
          <w:snapToGrid/>
          <w:szCs w:val="24"/>
        </w:rPr>
        <w:t>California Building Standards Code</w:t>
      </w:r>
      <w:r w:rsidRPr="0070706A">
        <w:rPr>
          <w:rFonts w:cs="Arial"/>
          <w:strike/>
          <w:snapToGrid/>
          <w:szCs w:val="24"/>
        </w:rPr>
        <w:t>.</w:t>
      </w:r>
    </w:p>
    <w:p w14:paraId="67ABDA4C" w14:textId="67BECAB1" w:rsidR="00E93CBF" w:rsidRPr="00E93CBF" w:rsidRDefault="00C071A0" w:rsidP="00146189">
      <w:pPr>
        <w:widowControl/>
        <w:autoSpaceDE w:val="0"/>
        <w:autoSpaceDN w:val="0"/>
        <w:adjustRightInd w:val="0"/>
        <w:rPr>
          <w:rFonts w:cs="Arial"/>
          <w:snapToGrid/>
          <w:szCs w:val="24"/>
          <w:u w:val="single"/>
        </w:rPr>
      </w:pPr>
      <w:r>
        <w:rPr>
          <w:rFonts w:cs="Arial"/>
          <w:snapToGrid/>
          <w:szCs w:val="24"/>
          <w:u w:val="single"/>
        </w:rPr>
        <w:t>Design</w:t>
      </w:r>
      <w:r w:rsidR="00552784">
        <w:rPr>
          <w:rFonts w:cs="Arial"/>
          <w:snapToGrid/>
          <w:szCs w:val="24"/>
          <w:u w:val="single"/>
        </w:rPr>
        <w:t xml:space="preserve"> and</w:t>
      </w:r>
      <w:r>
        <w:rPr>
          <w:rFonts w:cs="Arial"/>
          <w:snapToGrid/>
          <w:szCs w:val="24"/>
          <w:u w:val="single"/>
        </w:rPr>
        <w:t xml:space="preserve"> construction </w:t>
      </w:r>
      <w:r w:rsidR="00E93CBF">
        <w:rPr>
          <w:rFonts w:cs="Arial"/>
          <w:snapToGrid/>
          <w:szCs w:val="24"/>
          <w:u w:val="single"/>
        </w:rPr>
        <w:t>shall be in accordance with</w:t>
      </w:r>
      <w:r w:rsidR="00E93CBF" w:rsidRPr="00E93CBF">
        <w:rPr>
          <w:rFonts w:cs="Arial"/>
          <w:snapToGrid/>
          <w:szCs w:val="24"/>
          <w:u w:val="single"/>
        </w:rPr>
        <w:t xml:space="preserve"> the </w:t>
      </w:r>
      <w:r w:rsidR="00E93CBF" w:rsidRPr="00161292">
        <w:rPr>
          <w:rFonts w:cs="Arial"/>
          <w:i/>
          <w:iCs/>
          <w:snapToGrid/>
          <w:szCs w:val="24"/>
          <w:u w:val="single"/>
        </w:rPr>
        <w:t>California Building Standards Code</w:t>
      </w:r>
      <w:r w:rsidR="00135408">
        <w:rPr>
          <w:rFonts w:cs="Arial"/>
          <w:snapToGrid/>
          <w:szCs w:val="24"/>
          <w:u w:val="single"/>
        </w:rPr>
        <w:t xml:space="preserve"> for the following</w:t>
      </w:r>
      <w:r w:rsidR="00E93CBF" w:rsidRPr="00E93CBF">
        <w:rPr>
          <w:rFonts w:cs="Arial"/>
          <w:snapToGrid/>
          <w:szCs w:val="24"/>
          <w:u w:val="single"/>
        </w:rPr>
        <w:t>:</w:t>
      </w:r>
    </w:p>
    <w:p w14:paraId="200F7D63" w14:textId="77777777" w:rsidR="00E93CBF" w:rsidRPr="00161292" w:rsidRDefault="00E93CBF" w:rsidP="00CC479E">
      <w:pPr>
        <w:pStyle w:val="ListParagraph"/>
        <w:widowControl/>
        <w:numPr>
          <w:ilvl w:val="0"/>
          <w:numId w:val="10"/>
        </w:numPr>
        <w:autoSpaceDE w:val="0"/>
        <w:autoSpaceDN w:val="0"/>
        <w:adjustRightInd w:val="0"/>
        <w:contextualSpacing w:val="0"/>
        <w:rPr>
          <w:rFonts w:cs="Arial"/>
          <w:snapToGrid/>
          <w:szCs w:val="24"/>
          <w:u w:val="single"/>
        </w:rPr>
      </w:pPr>
      <w:r w:rsidRPr="00161292">
        <w:rPr>
          <w:rFonts w:cs="Arial"/>
          <w:snapToGrid/>
          <w:szCs w:val="24"/>
          <w:u w:val="single"/>
        </w:rPr>
        <w:t>Architectural,</w:t>
      </w:r>
    </w:p>
    <w:p w14:paraId="6E0E0F5C" w14:textId="6976AC7D"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Mechanical,</w:t>
      </w:r>
      <w:r w:rsidRPr="00E93CBF">
        <w:rPr>
          <w:rFonts w:cs="Arial"/>
          <w:snapToGrid/>
          <w:szCs w:val="24"/>
        </w:rPr>
        <w:t xml:space="preserve"> </w:t>
      </w:r>
    </w:p>
    <w:p w14:paraId="712BB195" w14:textId="77777777"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t>Plumbing,</w:t>
      </w:r>
    </w:p>
    <w:p w14:paraId="4E7F6AB1" w14:textId="24560271" w:rsid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Electrical,</w:t>
      </w:r>
      <w:r w:rsidRPr="00E93CBF">
        <w:rPr>
          <w:rFonts w:cs="Arial"/>
          <w:snapToGrid/>
          <w:szCs w:val="24"/>
        </w:rPr>
        <w:t xml:space="preserve"> </w:t>
      </w:r>
    </w:p>
    <w:p w14:paraId="76215D67" w14:textId="16429FC2" w:rsidR="00E93CBF" w:rsidRP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Structural,</w:t>
      </w:r>
      <w:r w:rsidRPr="00E93CBF">
        <w:rPr>
          <w:rFonts w:cs="Arial"/>
          <w:snapToGrid/>
          <w:szCs w:val="24"/>
        </w:rPr>
        <w:t xml:space="preserve"> </w:t>
      </w:r>
    </w:p>
    <w:p w14:paraId="14D1CDCF" w14:textId="77777777" w:rsidR="00E93CBF" w:rsidRPr="00E93CBF" w:rsidRDefault="00E93CBF" w:rsidP="00CC479E">
      <w:pPr>
        <w:pStyle w:val="ListParagraph"/>
        <w:widowControl/>
        <w:numPr>
          <w:ilvl w:val="0"/>
          <w:numId w:val="10"/>
        </w:numPr>
        <w:autoSpaceDE w:val="0"/>
        <w:autoSpaceDN w:val="0"/>
        <w:adjustRightInd w:val="0"/>
        <w:contextualSpacing w:val="0"/>
        <w:rPr>
          <w:rFonts w:cs="Arial"/>
          <w:snapToGrid/>
          <w:szCs w:val="24"/>
        </w:rPr>
      </w:pPr>
      <w:r>
        <w:rPr>
          <w:rFonts w:cs="Arial"/>
          <w:snapToGrid/>
          <w:szCs w:val="24"/>
          <w:u w:val="single"/>
        </w:rPr>
        <w:t>Energy,</w:t>
      </w:r>
    </w:p>
    <w:p w14:paraId="14FB37AE" w14:textId="1A0A446D" w:rsidR="00E93CBF" w:rsidRPr="00161292" w:rsidRDefault="00E93CBF" w:rsidP="00CC479E">
      <w:pPr>
        <w:pStyle w:val="ListParagraph"/>
        <w:widowControl/>
        <w:numPr>
          <w:ilvl w:val="0"/>
          <w:numId w:val="10"/>
        </w:numPr>
        <w:autoSpaceDE w:val="0"/>
        <w:autoSpaceDN w:val="0"/>
        <w:adjustRightInd w:val="0"/>
        <w:contextualSpacing w:val="0"/>
        <w:rPr>
          <w:rFonts w:cs="Arial"/>
          <w:snapToGrid/>
          <w:szCs w:val="24"/>
          <w:u w:val="single"/>
        </w:rPr>
      </w:pPr>
      <w:r w:rsidRPr="00161292">
        <w:rPr>
          <w:rFonts w:cs="Arial"/>
          <w:snapToGrid/>
          <w:szCs w:val="24"/>
          <w:u w:val="single"/>
        </w:rPr>
        <w:t>Fire and life safety, and</w:t>
      </w:r>
    </w:p>
    <w:p w14:paraId="39E33E82" w14:textId="510226EC" w:rsidR="00E93CBF" w:rsidRPr="00146189" w:rsidRDefault="00E93CBF" w:rsidP="00CC479E">
      <w:pPr>
        <w:pStyle w:val="ListParagraph"/>
        <w:widowControl/>
        <w:numPr>
          <w:ilvl w:val="0"/>
          <w:numId w:val="10"/>
        </w:numPr>
        <w:autoSpaceDE w:val="0"/>
        <w:autoSpaceDN w:val="0"/>
        <w:adjustRightInd w:val="0"/>
        <w:contextualSpacing w:val="0"/>
        <w:rPr>
          <w:rFonts w:cs="Arial"/>
          <w:snapToGrid/>
          <w:szCs w:val="24"/>
        </w:rPr>
      </w:pPr>
      <w:r w:rsidRPr="00E93CBF">
        <w:rPr>
          <w:rFonts w:cs="Arial"/>
          <w:snapToGrid/>
          <w:szCs w:val="24"/>
          <w:u w:val="single"/>
        </w:rPr>
        <w:lastRenderedPageBreak/>
        <w:t>Accessibility</w:t>
      </w:r>
      <w:r>
        <w:rPr>
          <w:rFonts w:cs="Arial"/>
          <w:snapToGrid/>
          <w:szCs w:val="24"/>
          <w:u w:val="single"/>
        </w:rPr>
        <w:t>.</w:t>
      </w:r>
      <w:r w:rsidRPr="00E93CBF">
        <w:rPr>
          <w:rFonts w:cs="Arial"/>
          <w:snapToGrid/>
          <w:szCs w:val="24"/>
        </w:rPr>
        <w:t xml:space="preserve"> </w:t>
      </w:r>
    </w:p>
    <w:p w14:paraId="3C16D2ED" w14:textId="60C5AB9C" w:rsidR="00E93CBF" w:rsidRDefault="00E93CBF" w:rsidP="00CC479E">
      <w:pPr>
        <w:rPr>
          <w:rFonts w:cs="Arial"/>
          <w:noProof/>
        </w:rPr>
      </w:pPr>
      <w:r>
        <w:rPr>
          <w:rFonts w:cs="Arial"/>
          <w:noProof/>
        </w:rPr>
        <w:t>…</w:t>
      </w:r>
    </w:p>
    <w:p w14:paraId="3D6ADDC0" w14:textId="700733C0" w:rsidR="00382FD6" w:rsidRPr="00FB2A31" w:rsidRDefault="00382FD6" w:rsidP="00CC479E">
      <w:pPr>
        <w:pStyle w:val="Heading4"/>
        <w:spacing w:before="120"/>
        <w:ind w:left="0"/>
        <w:rPr>
          <w:noProof/>
        </w:rPr>
      </w:pPr>
      <w:bookmarkStart w:id="50" w:name="_Hlk161392311"/>
      <w:r w:rsidRPr="00FB2A31">
        <w:rPr>
          <w:noProof/>
        </w:rPr>
        <w:t>Notation:</w:t>
      </w:r>
    </w:p>
    <w:p w14:paraId="47C9E4FE" w14:textId="60330C69" w:rsidR="00382FD6" w:rsidRPr="00FB2A31" w:rsidRDefault="00382FD6" w:rsidP="00382FD6">
      <w:pPr>
        <w:rPr>
          <w:rFonts w:cs="Arial"/>
          <w:noProof/>
        </w:rPr>
      </w:pPr>
      <w:r w:rsidRPr="00FB2A31">
        <w:rPr>
          <w:rFonts w:cs="Arial"/>
          <w:noProof/>
        </w:rPr>
        <w:t>Authority: Health and Safety Code, Sections</w:t>
      </w:r>
      <w:r>
        <w:rPr>
          <w:rFonts w:cs="Arial"/>
          <w:noProof/>
        </w:rPr>
        <w:t xml:space="preserve"> </w:t>
      </w:r>
      <w:r w:rsidR="00494B6E">
        <w:rPr>
          <w:rFonts w:cs="Arial"/>
          <w:noProof/>
        </w:rPr>
        <w:t xml:space="preserve">1275, </w:t>
      </w:r>
      <w:r>
        <w:rPr>
          <w:rFonts w:cs="Arial"/>
          <w:noProof/>
        </w:rPr>
        <w:t>1892</w:t>
      </w:r>
      <w:r w:rsidR="006B307A">
        <w:rPr>
          <w:rFonts w:cs="Arial"/>
          <w:noProof/>
        </w:rPr>
        <w:t>9</w:t>
      </w:r>
      <w:r w:rsidR="00494B6E">
        <w:rPr>
          <w:rFonts w:cs="Arial"/>
          <w:noProof/>
        </w:rPr>
        <w:t xml:space="preserve"> and</w:t>
      </w:r>
      <w:r>
        <w:rPr>
          <w:rFonts w:cs="Arial"/>
          <w:noProof/>
        </w:rPr>
        <w:t xml:space="preserve"> 129850</w:t>
      </w:r>
    </w:p>
    <w:p w14:paraId="2762C0BD" w14:textId="0CE76298" w:rsidR="00382FD6" w:rsidRPr="00FB2A31" w:rsidRDefault="00382FD6" w:rsidP="00382FD6">
      <w:pPr>
        <w:rPr>
          <w:rFonts w:cs="Arial"/>
          <w:noProof/>
        </w:rPr>
      </w:pPr>
      <w:r w:rsidRPr="00FB2A31">
        <w:rPr>
          <w:rFonts w:cs="Arial"/>
          <w:noProof/>
        </w:rPr>
        <w:t>Reference(s): Health and Safety Code, Section 129675-130070</w:t>
      </w:r>
      <w:bookmarkEnd w:id="50"/>
    </w:p>
    <w:sectPr w:rsidR="00382FD6" w:rsidRPr="00FB2A31" w:rsidSect="002A201D">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C48DF" w14:textId="77777777" w:rsidR="002A201D" w:rsidRDefault="002A201D">
      <w:r>
        <w:separator/>
      </w:r>
    </w:p>
  </w:endnote>
  <w:endnote w:type="continuationSeparator" w:id="0">
    <w:p w14:paraId="4FCF0991" w14:textId="77777777" w:rsidR="002A201D" w:rsidRDefault="002A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8C7A87">
    <w:pPr>
      <w:pStyle w:val="Footer"/>
      <w:pBdr>
        <w:top w:val="single" w:sz="4" w:space="1" w:color="auto"/>
      </w:pBdr>
      <w:tabs>
        <w:tab w:val="clear" w:pos="4320"/>
        <w:tab w:val="clear" w:pos="8640"/>
        <w:tab w:val="center" w:pos="4680"/>
        <w:tab w:val="right" w:pos="9360"/>
      </w:tabs>
    </w:pPr>
  </w:p>
  <w:p w14:paraId="30356D53" w14:textId="7941BCA6" w:rsidR="008908A5" w:rsidRDefault="008908A5" w:rsidP="008C7A87">
    <w:pPr>
      <w:pStyle w:val="Footer"/>
      <w:tabs>
        <w:tab w:val="clear" w:pos="4320"/>
        <w:tab w:val="clear" w:pos="8640"/>
        <w:tab w:val="center" w:pos="4680"/>
        <w:tab w:val="right" w:pos="9360"/>
      </w:tabs>
    </w:pPr>
    <w:r>
      <w:t xml:space="preserve">BSC TP-103 (Rev. </w:t>
    </w:r>
    <w:r w:rsidR="003641DE">
      <w:t>10</w:t>
    </w:r>
    <w:r>
      <w:t>/</w:t>
    </w:r>
    <w:r w:rsidR="0073368F">
      <w:t>2</w:t>
    </w:r>
    <w:r w:rsidR="007518DF">
      <w:t>3</w:t>
    </w:r>
    <w:r w:rsidRPr="004C48A0">
      <w:t>)</w:t>
    </w:r>
    <w:r>
      <w:t xml:space="preserve"> </w:t>
    </w:r>
    <w:r w:rsidR="001D3A91">
      <w:t>Final</w:t>
    </w:r>
    <w:r>
      <w:t xml:space="preserve"> Express Terms</w:t>
    </w:r>
    <w:r w:rsidR="00A8502F">
      <w:tab/>
    </w:r>
    <w:r w:rsidR="008C7A87">
      <w:tab/>
    </w:r>
    <w:r w:rsidR="00E51BB2">
      <w:t>December 9</w:t>
    </w:r>
    <w:r w:rsidR="00A8502F">
      <w:t xml:space="preserve">, </w:t>
    </w:r>
    <w:r w:rsidR="001050AD">
      <w:t>202</w:t>
    </w:r>
    <w:r w:rsidR="004F62D1">
      <w:t>4</w:t>
    </w:r>
  </w:p>
  <w:p w14:paraId="0CAFC6F9" w14:textId="1FD8C33F" w:rsidR="008908A5" w:rsidRDefault="00017294" w:rsidP="008C7A87">
    <w:pPr>
      <w:pStyle w:val="Footer"/>
      <w:tabs>
        <w:tab w:val="clear" w:pos="4320"/>
        <w:tab w:val="clear" w:pos="8640"/>
        <w:tab w:val="center" w:pos="4680"/>
        <w:tab w:val="right" w:pos="9360"/>
      </w:tabs>
      <w:rPr>
        <w:szCs w:val="16"/>
      </w:rPr>
    </w:pPr>
    <w:r>
      <w:rPr>
        <w:szCs w:val="16"/>
      </w:rPr>
      <w:t xml:space="preserve">OSHPD </w:t>
    </w:r>
    <w:r w:rsidR="000B545D">
      <w:rPr>
        <w:szCs w:val="16"/>
      </w:rPr>
      <w:t>03</w:t>
    </w:r>
    <w:r>
      <w:rPr>
        <w:szCs w:val="16"/>
      </w:rPr>
      <w:t xml:space="preserve">/24 </w:t>
    </w:r>
    <w:r w:rsidR="008908A5">
      <w:rPr>
        <w:szCs w:val="16"/>
      </w:rPr>
      <w:t>- Part</w:t>
    </w:r>
    <w:r w:rsidR="00A8502F">
      <w:rPr>
        <w:szCs w:val="16"/>
      </w:rPr>
      <w:t xml:space="preserve"> </w:t>
    </w:r>
    <w:r>
      <w:rPr>
        <w:szCs w:val="16"/>
      </w:rPr>
      <w:t>1</w:t>
    </w:r>
    <w:r w:rsidR="008908A5">
      <w:rPr>
        <w:szCs w:val="16"/>
      </w:rPr>
      <w:t xml:space="preserve"> </w:t>
    </w:r>
    <w:r w:rsidR="008D7866">
      <w:rPr>
        <w:szCs w:val="16"/>
      </w:rPr>
      <w:t xml:space="preserve">- </w:t>
    </w:r>
    <w:r>
      <w:rPr>
        <w:szCs w:val="16"/>
      </w:rPr>
      <w:t>2024</w:t>
    </w:r>
    <w:r w:rsidR="008D7866">
      <w:rPr>
        <w:szCs w:val="16"/>
      </w:rPr>
      <w:t xml:space="preserve"> Triennial</w:t>
    </w:r>
    <w:r w:rsidR="00A8502F">
      <w:rPr>
        <w:szCs w:val="16"/>
      </w:rPr>
      <w:t xml:space="preserve"> </w:t>
    </w:r>
    <w:r w:rsidR="008908A5" w:rsidRPr="006D1470">
      <w:rPr>
        <w:szCs w:val="16"/>
      </w:rPr>
      <w:t>Code Cycle</w:t>
    </w:r>
    <w:r w:rsidR="0070689B">
      <w:rPr>
        <w:szCs w:val="16"/>
      </w:rPr>
      <w:tab/>
    </w:r>
    <w:r w:rsidR="001D3A91">
      <w:rPr>
        <w:szCs w:val="16"/>
      </w:rPr>
      <w:tab/>
    </w:r>
    <w:r w:rsidR="009E79CE">
      <w:rPr>
        <w:szCs w:val="16"/>
      </w:rPr>
      <w:t xml:space="preserve"> </w:t>
    </w:r>
    <w:r w:rsidR="001D3A91">
      <w:rPr>
        <w:szCs w:val="16"/>
      </w:rPr>
      <w:t>F</w:t>
    </w:r>
    <w:r w:rsidR="009E79CE">
      <w:rPr>
        <w:szCs w:val="16"/>
      </w:rPr>
      <w:t>ET</w:t>
    </w:r>
  </w:p>
  <w:p w14:paraId="4E70EC50" w14:textId="091CFE3A" w:rsidR="008908A5" w:rsidRDefault="00017294" w:rsidP="008C7A87">
    <w:pPr>
      <w:pStyle w:val="Footer"/>
      <w:tabs>
        <w:tab w:val="clear" w:pos="4320"/>
        <w:tab w:val="clear" w:pos="8640"/>
        <w:tab w:val="center" w:pos="4680"/>
        <w:tab w:val="right" w:pos="9360"/>
      </w:tabs>
    </w:pPr>
    <w:r>
      <w:rPr>
        <w:szCs w:val="16"/>
      </w:rPr>
      <w:t>Office of Statewide Hospital Planning and Development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8C7A87">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764F" w14:textId="77777777" w:rsidR="002A201D" w:rsidRDefault="002A201D">
      <w:r>
        <w:separator/>
      </w:r>
    </w:p>
  </w:footnote>
  <w:footnote w:type="continuationSeparator" w:id="0">
    <w:p w14:paraId="201AC5EB" w14:textId="77777777" w:rsidR="002A201D" w:rsidRDefault="002A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06E88">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001CF"/>
    <w:multiLevelType w:val="hybridMultilevel"/>
    <w:tmpl w:val="C2223392"/>
    <w:lvl w:ilvl="0" w:tplc="D722CFC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5982"/>
    <w:multiLevelType w:val="hybridMultilevel"/>
    <w:tmpl w:val="38FC8A46"/>
    <w:lvl w:ilvl="0" w:tplc="25BAC3A2">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0C3348"/>
    <w:multiLevelType w:val="hybridMultilevel"/>
    <w:tmpl w:val="8B8A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36735"/>
    <w:multiLevelType w:val="multilevel"/>
    <w:tmpl w:val="6A86311C"/>
    <w:lvl w:ilvl="0">
      <w:start w:val="1"/>
      <w:numFmt w:val="decimal"/>
      <w:lvlText w:val="%1."/>
      <w:lvlJc w:val="left"/>
      <w:pPr>
        <w:tabs>
          <w:tab w:val="num" w:pos="720"/>
        </w:tabs>
        <w:ind w:left="72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8020EE"/>
    <w:multiLevelType w:val="multilevel"/>
    <w:tmpl w:val="1348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060E57"/>
    <w:multiLevelType w:val="hybridMultilevel"/>
    <w:tmpl w:val="99FE4D34"/>
    <w:lvl w:ilvl="0" w:tplc="7BE435D2">
      <w:start w:val="1"/>
      <w:numFmt w:val="decimal"/>
      <w:lvlText w:val="%1."/>
      <w:lvlJc w:val="left"/>
      <w:pPr>
        <w:ind w:left="720" w:hanging="360"/>
      </w:pPr>
      <w:rPr>
        <w:rFonts w:hint="default"/>
        <w:u w:val="none"/>
      </w:rPr>
    </w:lvl>
    <w:lvl w:ilvl="1" w:tplc="159A10A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858CE"/>
    <w:multiLevelType w:val="hybridMultilevel"/>
    <w:tmpl w:val="4594B2DC"/>
    <w:lvl w:ilvl="0" w:tplc="369A3B78">
      <w:start w:val="1"/>
      <w:numFmt w:val="decimal"/>
      <w:lvlText w:val="%1."/>
      <w:lvlJc w:val="left"/>
      <w:pPr>
        <w:tabs>
          <w:tab w:val="num" w:pos="720"/>
        </w:tabs>
        <w:ind w:left="720" w:hanging="360"/>
      </w:pPr>
    </w:lvl>
    <w:lvl w:ilvl="1" w:tplc="BA8AC14A">
      <w:start w:val="1"/>
      <w:numFmt w:val="decimal"/>
      <w:lvlText w:val="%2."/>
      <w:lvlJc w:val="left"/>
      <w:pPr>
        <w:tabs>
          <w:tab w:val="num" w:pos="1440"/>
        </w:tabs>
        <w:ind w:left="1440" w:hanging="360"/>
      </w:pPr>
    </w:lvl>
    <w:lvl w:ilvl="2" w:tplc="E356E654" w:tentative="1">
      <w:start w:val="1"/>
      <w:numFmt w:val="decimal"/>
      <w:lvlText w:val="%3."/>
      <w:lvlJc w:val="left"/>
      <w:pPr>
        <w:tabs>
          <w:tab w:val="num" w:pos="2160"/>
        </w:tabs>
        <w:ind w:left="2160" w:hanging="360"/>
      </w:pPr>
    </w:lvl>
    <w:lvl w:ilvl="3" w:tplc="E42E7BEC" w:tentative="1">
      <w:start w:val="1"/>
      <w:numFmt w:val="decimal"/>
      <w:lvlText w:val="%4."/>
      <w:lvlJc w:val="left"/>
      <w:pPr>
        <w:tabs>
          <w:tab w:val="num" w:pos="2880"/>
        </w:tabs>
        <w:ind w:left="2880" w:hanging="360"/>
      </w:pPr>
    </w:lvl>
    <w:lvl w:ilvl="4" w:tplc="71E25154" w:tentative="1">
      <w:start w:val="1"/>
      <w:numFmt w:val="decimal"/>
      <w:lvlText w:val="%5."/>
      <w:lvlJc w:val="left"/>
      <w:pPr>
        <w:tabs>
          <w:tab w:val="num" w:pos="3600"/>
        </w:tabs>
        <w:ind w:left="3600" w:hanging="360"/>
      </w:pPr>
    </w:lvl>
    <w:lvl w:ilvl="5" w:tplc="8CF6279C" w:tentative="1">
      <w:start w:val="1"/>
      <w:numFmt w:val="decimal"/>
      <w:lvlText w:val="%6."/>
      <w:lvlJc w:val="left"/>
      <w:pPr>
        <w:tabs>
          <w:tab w:val="num" w:pos="4320"/>
        </w:tabs>
        <w:ind w:left="4320" w:hanging="360"/>
      </w:pPr>
    </w:lvl>
    <w:lvl w:ilvl="6" w:tplc="F614F7C4" w:tentative="1">
      <w:start w:val="1"/>
      <w:numFmt w:val="decimal"/>
      <w:lvlText w:val="%7."/>
      <w:lvlJc w:val="left"/>
      <w:pPr>
        <w:tabs>
          <w:tab w:val="num" w:pos="5040"/>
        </w:tabs>
        <w:ind w:left="5040" w:hanging="360"/>
      </w:pPr>
    </w:lvl>
    <w:lvl w:ilvl="7" w:tplc="DB96A658" w:tentative="1">
      <w:start w:val="1"/>
      <w:numFmt w:val="decimal"/>
      <w:lvlText w:val="%8."/>
      <w:lvlJc w:val="left"/>
      <w:pPr>
        <w:tabs>
          <w:tab w:val="num" w:pos="5760"/>
        </w:tabs>
        <w:ind w:left="5760" w:hanging="360"/>
      </w:pPr>
    </w:lvl>
    <w:lvl w:ilvl="8" w:tplc="EE28F892" w:tentative="1">
      <w:start w:val="1"/>
      <w:numFmt w:val="decimal"/>
      <w:lvlText w:val="%9."/>
      <w:lvlJc w:val="left"/>
      <w:pPr>
        <w:tabs>
          <w:tab w:val="num" w:pos="6480"/>
        </w:tabs>
        <w:ind w:left="6480" w:hanging="360"/>
      </w:pPr>
    </w:lvl>
  </w:abstractNum>
  <w:abstractNum w:abstractNumId="7"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242D1"/>
    <w:multiLevelType w:val="hybridMultilevel"/>
    <w:tmpl w:val="4482B464"/>
    <w:lvl w:ilvl="0" w:tplc="DAD4838A">
      <w:start w:val="1"/>
      <w:numFmt w:val="decimal"/>
      <w:lvlText w:val="%1."/>
      <w:lvlJc w:val="left"/>
      <w:pPr>
        <w:ind w:left="1080" w:hanging="360"/>
      </w:pPr>
      <w:rPr>
        <w:strik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602E30"/>
    <w:multiLevelType w:val="hybridMultilevel"/>
    <w:tmpl w:val="F6D61CB4"/>
    <w:lvl w:ilvl="0" w:tplc="9474D24C">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3C64AE"/>
    <w:multiLevelType w:val="multilevel"/>
    <w:tmpl w:val="505E85CC"/>
    <w:lvl w:ilvl="0">
      <w:start w:val="1"/>
      <w:numFmt w:val="decimal"/>
      <w:lvlText w:val="%1."/>
      <w:lvlJc w:val="left"/>
      <w:pPr>
        <w:ind w:left="720" w:hanging="360"/>
      </w:pPr>
      <w:rPr>
        <w:rFonts w:hint="default"/>
        <w:i/>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71D3151"/>
    <w:multiLevelType w:val="hybridMultilevel"/>
    <w:tmpl w:val="7BE44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F93A78"/>
    <w:multiLevelType w:val="hybridMultilevel"/>
    <w:tmpl w:val="9B16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10D61"/>
    <w:multiLevelType w:val="hybridMultilevel"/>
    <w:tmpl w:val="40C2A6C6"/>
    <w:lvl w:ilvl="0" w:tplc="0409000F">
      <w:start w:val="1"/>
      <w:numFmt w:val="decimal"/>
      <w:lvlText w:val="%1."/>
      <w:lvlJc w:val="left"/>
      <w:pPr>
        <w:ind w:left="720" w:hanging="360"/>
      </w:pPr>
      <w:rPr>
        <w:rFonts w:hint="default"/>
      </w:rPr>
    </w:lvl>
    <w:lvl w:ilvl="1" w:tplc="68F613E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1F6D0B"/>
    <w:multiLevelType w:val="hybridMultilevel"/>
    <w:tmpl w:val="AE02F746"/>
    <w:lvl w:ilvl="0" w:tplc="E152BB7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757C30"/>
    <w:multiLevelType w:val="hybridMultilevel"/>
    <w:tmpl w:val="EBD605B8"/>
    <w:lvl w:ilvl="0" w:tplc="5962678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F35980"/>
    <w:multiLevelType w:val="multilevel"/>
    <w:tmpl w:val="07047824"/>
    <w:lvl w:ilvl="0">
      <w:start w:val="11"/>
      <w:numFmt w:val="decimal"/>
      <w:lvlText w:val="%1"/>
      <w:lvlJc w:val="left"/>
      <w:pPr>
        <w:ind w:left="660" w:hanging="660"/>
      </w:pPr>
      <w:rPr>
        <w:rFonts w:ascii="Arial" w:hAnsi="Arial" w:cs="Times New Roman" w:hint="default"/>
        <w:sz w:val="24"/>
      </w:rPr>
    </w:lvl>
    <w:lvl w:ilvl="1">
      <w:start w:val="3"/>
      <w:numFmt w:val="decimal"/>
      <w:lvlText w:val="%1.%2"/>
      <w:lvlJc w:val="left"/>
      <w:pPr>
        <w:ind w:left="660" w:hanging="660"/>
      </w:pPr>
      <w:rPr>
        <w:rFonts w:ascii="Arial" w:hAnsi="Arial" w:cs="Times New Roman" w:hint="default"/>
        <w:sz w:val="24"/>
      </w:rPr>
    </w:lvl>
    <w:lvl w:ilvl="2">
      <w:start w:val="5"/>
      <w:numFmt w:val="decimal"/>
      <w:lvlText w:val="%1.%2.%3"/>
      <w:lvlJc w:val="left"/>
      <w:pPr>
        <w:ind w:left="720" w:hanging="720"/>
      </w:pPr>
      <w:rPr>
        <w:rFonts w:ascii="Arial" w:hAnsi="Arial" w:cs="Times New Roman" w:hint="default"/>
        <w:b/>
        <w:bCs/>
        <w:sz w:val="24"/>
      </w:rPr>
    </w:lvl>
    <w:lvl w:ilvl="3">
      <w:start w:val="1"/>
      <w:numFmt w:val="decimal"/>
      <w:lvlText w:val="%1.%2.%3.%4"/>
      <w:lvlJc w:val="left"/>
      <w:pPr>
        <w:ind w:left="720" w:hanging="720"/>
      </w:pPr>
      <w:rPr>
        <w:rFonts w:ascii="Arial" w:hAnsi="Arial" w:cs="Times New Roman" w:hint="default"/>
        <w:sz w:val="24"/>
      </w:rPr>
    </w:lvl>
    <w:lvl w:ilvl="4">
      <w:start w:val="1"/>
      <w:numFmt w:val="decimal"/>
      <w:lvlText w:val="%1.%2.%3.%4.%5"/>
      <w:lvlJc w:val="left"/>
      <w:pPr>
        <w:ind w:left="1080" w:hanging="1080"/>
      </w:pPr>
      <w:rPr>
        <w:rFonts w:ascii="Arial" w:hAnsi="Arial" w:cs="Times New Roman" w:hint="default"/>
        <w:sz w:val="24"/>
      </w:rPr>
    </w:lvl>
    <w:lvl w:ilvl="5">
      <w:start w:val="1"/>
      <w:numFmt w:val="decimal"/>
      <w:lvlText w:val="%1.%2.%3.%4.%5.%6"/>
      <w:lvlJc w:val="left"/>
      <w:pPr>
        <w:ind w:left="1080" w:hanging="1080"/>
      </w:pPr>
      <w:rPr>
        <w:rFonts w:ascii="Arial" w:hAnsi="Arial" w:cs="Times New Roman" w:hint="default"/>
        <w:sz w:val="24"/>
      </w:rPr>
    </w:lvl>
    <w:lvl w:ilvl="6">
      <w:start w:val="1"/>
      <w:numFmt w:val="decimal"/>
      <w:lvlText w:val="%1.%2.%3.%4.%5.%6.%7"/>
      <w:lvlJc w:val="left"/>
      <w:pPr>
        <w:ind w:left="1440" w:hanging="1440"/>
      </w:pPr>
      <w:rPr>
        <w:rFonts w:ascii="Arial" w:hAnsi="Arial" w:cs="Times New Roman" w:hint="default"/>
        <w:sz w:val="24"/>
      </w:rPr>
    </w:lvl>
    <w:lvl w:ilvl="7">
      <w:start w:val="1"/>
      <w:numFmt w:val="decimal"/>
      <w:lvlText w:val="%1.%2.%3.%4.%5.%6.%7.%8"/>
      <w:lvlJc w:val="left"/>
      <w:pPr>
        <w:ind w:left="1440" w:hanging="1440"/>
      </w:pPr>
      <w:rPr>
        <w:rFonts w:ascii="Arial" w:hAnsi="Arial" w:cs="Times New Roman" w:hint="default"/>
        <w:sz w:val="24"/>
      </w:rPr>
    </w:lvl>
    <w:lvl w:ilvl="8">
      <w:start w:val="1"/>
      <w:numFmt w:val="decimal"/>
      <w:lvlText w:val="%1.%2.%3.%4.%5.%6.%7.%8.%9"/>
      <w:lvlJc w:val="left"/>
      <w:pPr>
        <w:ind w:left="1800" w:hanging="1800"/>
      </w:pPr>
      <w:rPr>
        <w:rFonts w:ascii="Arial" w:hAnsi="Arial" w:cs="Times New Roman" w:hint="default"/>
        <w:sz w:val="24"/>
      </w:rPr>
    </w:lvl>
  </w:abstractNum>
  <w:abstractNum w:abstractNumId="17" w15:restartNumberingAfterBreak="0">
    <w:nsid w:val="707B74AB"/>
    <w:multiLevelType w:val="hybridMultilevel"/>
    <w:tmpl w:val="10B2D2EC"/>
    <w:lvl w:ilvl="0" w:tplc="4B02F84E">
      <w:start w:val="1"/>
      <w:numFmt w:val="lowerLetter"/>
      <w:lvlText w:val="(%1)"/>
      <w:lvlJc w:val="left"/>
      <w:pPr>
        <w:tabs>
          <w:tab w:val="num" w:pos="720"/>
        </w:tabs>
        <w:ind w:left="720" w:hanging="360"/>
      </w:pPr>
    </w:lvl>
    <w:lvl w:ilvl="1" w:tplc="8124B61A" w:tentative="1">
      <w:start w:val="1"/>
      <w:numFmt w:val="lowerLetter"/>
      <w:lvlText w:val="(%2)"/>
      <w:lvlJc w:val="left"/>
      <w:pPr>
        <w:tabs>
          <w:tab w:val="num" w:pos="1440"/>
        </w:tabs>
        <w:ind w:left="1440" w:hanging="360"/>
      </w:pPr>
    </w:lvl>
    <w:lvl w:ilvl="2" w:tplc="A84E3222" w:tentative="1">
      <w:start w:val="1"/>
      <w:numFmt w:val="lowerLetter"/>
      <w:lvlText w:val="(%3)"/>
      <w:lvlJc w:val="left"/>
      <w:pPr>
        <w:tabs>
          <w:tab w:val="num" w:pos="2160"/>
        </w:tabs>
        <w:ind w:left="2160" w:hanging="360"/>
      </w:pPr>
    </w:lvl>
    <w:lvl w:ilvl="3" w:tplc="8DE2A3FC" w:tentative="1">
      <w:start w:val="1"/>
      <w:numFmt w:val="lowerLetter"/>
      <w:lvlText w:val="(%4)"/>
      <w:lvlJc w:val="left"/>
      <w:pPr>
        <w:tabs>
          <w:tab w:val="num" w:pos="2880"/>
        </w:tabs>
        <w:ind w:left="2880" w:hanging="360"/>
      </w:pPr>
    </w:lvl>
    <w:lvl w:ilvl="4" w:tplc="ADBA3706" w:tentative="1">
      <w:start w:val="1"/>
      <w:numFmt w:val="lowerLetter"/>
      <w:lvlText w:val="(%5)"/>
      <w:lvlJc w:val="left"/>
      <w:pPr>
        <w:tabs>
          <w:tab w:val="num" w:pos="3600"/>
        </w:tabs>
        <w:ind w:left="3600" w:hanging="360"/>
      </w:pPr>
    </w:lvl>
    <w:lvl w:ilvl="5" w:tplc="5E427F40" w:tentative="1">
      <w:start w:val="1"/>
      <w:numFmt w:val="lowerLetter"/>
      <w:lvlText w:val="(%6)"/>
      <w:lvlJc w:val="left"/>
      <w:pPr>
        <w:tabs>
          <w:tab w:val="num" w:pos="4320"/>
        </w:tabs>
        <w:ind w:left="4320" w:hanging="360"/>
      </w:pPr>
    </w:lvl>
    <w:lvl w:ilvl="6" w:tplc="5BB22F22" w:tentative="1">
      <w:start w:val="1"/>
      <w:numFmt w:val="lowerLetter"/>
      <w:lvlText w:val="(%7)"/>
      <w:lvlJc w:val="left"/>
      <w:pPr>
        <w:tabs>
          <w:tab w:val="num" w:pos="5040"/>
        </w:tabs>
        <w:ind w:left="5040" w:hanging="360"/>
      </w:pPr>
    </w:lvl>
    <w:lvl w:ilvl="7" w:tplc="95BE42B0" w:tentative="1">
      <w:start w:val="1"/>
      <w:numFmt w:val="lowerLetter"/>
      <w:lvlText w:val="(%8)"/>
      <w:lvlJc w:val="left"/>
      <w:pPr>
        <w:tabs>
          <w:tab w:val="num" w:pos="5760"/>
        </w:tabs>
        <w:ind w:left="5760" w:hanging="360"/>
      </w:pPr>
    </w:lvl>
    <w:lvl w:ilvl="8" w:tplc="A8E4E07A" w:tentative="1">
      <w:start w:val="1"/>
      <w:numFmt w:val="lowerLetter"/>
      <w:lvlText w:val="(%9)"/>
      <w:lvlJc w:val="left"/>
      <w:pPr>
        <w:tabs>
          <w:tab w:val="num" w:pos="6480"/>
        </w:tabs>
        <w:ind w:left="6480" w:hanging="360"/>
      </w:pPr>
    </w:lvl>
  </w:abstractNum>
  <w:abstractNum w:abstractNumId="18" w15:restartNumberingAfterBreak="0">
    <w:nsid w:val="7138467E"/>
    <w:multiLevelType w:val="hybridMultilevel"/>
    <w:tmpl w:val="BE426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7954E89"/>
    <w:multiLevelType w:val="hybridMultilevel"/>
    <w:tmpl w:val="2182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291333"/>
    <w:multiLevelType w:val="multilevel"/>
    <w:tmpl w:val="45B0D482"/>
    <w:lvl w:ilvl="0">
      <w:start w:val="1"/>
      <w:numFmt w:val="decimal"/>
      <w:lvlText w:val="%1."/>
      <w:lvlJc w:val="left"/>
      <w:pPr>
        <w:ind w:left="470" w:hanging="470"/>
      </w:pPr>
      <w:rPr>
        <w:b w:val="0"/>
        <w:bCs w:val="0"/>
      </w:rPr>
    </w:lvl>
    <w:lvl w:ilvl="1">
      <w:start w:val="1"/>
      <w:numFmt w:val="decimal"/>
      <w:lvlText w:val="%1.%2."/>
      <w:lvlJc w:val="left"/>
      <w:pPr>
        <w:ind w:left="126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15:restartNumberingAfterBreak="0">
    <w:nsid w:val="7DF74141"/>
    <w:multiLevelType w:val="hybridMultilevel"/>
    <w:tmpl w:val="575C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2605D"/>
    <w:multiLevelType w:val="hybridMultilevel"/>
    <w:tmpl w:val="B14C53FE"/>
    <w:lvl w:ilvl="0" w:tplc="BA5E5D78">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793772">
    <w:abstractNumId w:val="7"/>
  </w:num>
  <w:num w:numId="2" w16cid:durableId="464854804">
    <w:abstractNumId w:val="21"/>
  </w:num>
  <w:num w:numId="3" w16cid:durableId="1974420">
    <w:abstractNumId w:val="19"/>
  </w:num>
  <w:num w:numId="4" w16cid:durableId="1607999008">
    <w:abstractNumId w:val="11"/>
  </w:num>
  <w:num w:numId="5" w16cid:durableId="1574269444">
    <w:abstractNumId w:val="13"/>
  </w:num>
  <w:num w:numId="6" w16cid:durableId="1776707184">
    <w:abstractNumId w:val="10"/>
  </w:num>
  <w:num w:numId="7" w16cid:durableId="1892614499">
    <w:abstractNumId w:val="14"/>
  </w:num>
  <w:num w:numId="8" w16cid:durableId="2072608648">
    <w:abstractNumId w:val="2"/>
  </w:num>
  <w:num w:numId="9" w16cid:durableId="1064989313">
    <w:abstractNumId w:val="22"/>
  </w:num>
  <w:num w:numId="10" w16cid:durableId="452409981">
    <w:abstractNumId w:val="0"/>
  </w:num>
  <w:num w:numId="11" w16cid:durableId="13783113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166602">
    <w:abstractNumId w:val="20"/>
  </w:num>
  <w:num w:numId="13" w16cid:durableId="9704070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3587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698672">
    <w:abstractNumId w:val="16"/>
    <w:lvlOverride w:ilvl="0">
      <w:startOverride w:val="1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449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056092">
    <w:abstractNumId w:val="5"/>
  </w:num>
  <w:num w:numId="18" w16cid:durableId="568807063">
    <w:abstractNumId w:val="15"/>
  </w:num>
  <w:num w:numId="19" w16cid:durableId="2056850756">
    <w:abstractNumId w:val="9"/>
  </w:num>
  <w:num w:numId="20" w16cid:durableId="118646970">
    <w:abstractNumId w:val="1"/>
  </w:num>
  <w:num w:numId="21" w16cid:durableId="784928668">
    <w:abstractNumId w:val="17"/>
  </w:num>
  <w:num w:numId="22" w16cid:durableId="1415012667">
    <w:abstractNumId w:val="6"/>
  </w:num>
  <w:num w:numId="23" w16cid:durableId="3203567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182228">
    <w:abstractNumId w:val="12"/>
  </w:num>
  <w:num w:numId="25" w16cid:durableId="157431471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1AA"/>
    <w:rsid w:val="000013BC"/>
    <w:rsid w:val="000026C9"/>
    <w:rsid w:val="00005708"/>
    <w:rsid w:val="0001047D"/>
    <w:rsid w:val="0001195D"/>
    <w:rsid w:val="000143CF"/>
    <w:rsid w:val="00017294"/>
    <w:rsid w:val="00024D9E"/>
    <w:rsid w:val="000257AD"/>
    <w:rsid w:val="00031F8B"/>
    <w:rsid w:val="00032B07"/>
    <w:rsid w:val="00043DEE"/>
    <w:rsid w:val="00044318"/>
    <w:rsid w:val="00045EBA"/>
    <w:rsid w:val="000465DB"/>
    <w:rsid w:val="0005073F"/>
    <w:rsid w:val="00050FB9"/>
    <w:rsid w:val="00052360"/>
    <w:rsid w:val="00063979"/>
    <w:rsid w:val="00063CBD"/>
    <w:rsid w:val="0006560C"/>
    <w:rsid w:val="000711EB"/>
    <w:rsid w:val="00072956"/>
    <w:rsid w:val="00073B38"/>
    <w:rsid w:val="00075C19"/>
    <w:rsid w:val="00077B06"/>
    <w:rsid w:val="000824EA"/>
    <w:rsid w:val="000834CF"/>
    <w:rsid w:val="0008615E"/>
    <w:rsid w:val="00087A12"/>
    <w:rsid w:val="000921C6"/>
    <w:rsid w:val="00092782"/>
    <w:rsid w:val="00094411"/>
    <w:rsid w:val="0009570F"/>
    <w:rsid w:val="00096E09"/>
    <w:rsid w:val="000A04B3"/>
    <w:rsid w:val="000A16FC"/>
    <w:rsid w:val="000A6533"/>
    <w:rsid w:val="000B05A9"/>
    <w:rsid w:val="000B124C"/>
    <w:rsid w:val="000B136A"/>
    <w:rsid w:val="000B218C"/>
    <w:rsid w:val="000B2359"/>
    <w:rsid w:val="000B4609"/>
    <w:rsid w:val="000B545D"/>
    <w:rsid w:val="000B548A"/>
    <w:rsid w:val="000B5D13"/>
    <w:rsid w:val="000B6A98"/>
    <w:rsid w:val="000B7F99"/>
    <w:rsid w:val="000C218B"/>
    <w:rsid w:val="000C3463"/>
    <w:rsid w:val="000D5B20"/>
    <w:rsid w:val="000E088E"/>
    <w:rsid w:val="000E23F2"/>
    <w:rsid w:val="000E24B4"/>
    <w:rsid w:val="000E34CF"/>
    <w:rsid w:val="000E668B"/>
    <w:rsid w:val="000F20FE"/>
    <w:rsid w:val="000F5405"/>
    <w:rsid w:val="000F5EC8"/>
    <w:rsid w:val="000F6983"/>
    <w:rsid w:val="001011F7"/>
    <w:rsid w:val="00103DD3"/>
    <w:rsid w:val="001050AD"/>
    <w:rsid w:val="00107E22"/>
    <w:rsid w:val="00110B4A"/>
    <w:rsid w:val="00113A10"/>
    <w:rsid w:val="00116CE7"/>
    <w:rsid w:val="001232BB"/>
    <w:rsid w:val="00123C8E"/>
    <w:rsid w:val="00123F82"/>
    <w:rsid w:val="00124F8A"/>
    <w:rsid w:val="00135408"/>
    <w:rsid w:val="001373D5"/>
    <w:rsid w:val="00142056"/>
    <w:rsid w:val="00144D1A"/>
    <w:rsid w:val="00146189"/>
    <w:rsid w:val="001502CE"/>
    <w:rsid w:val="001542C1"/>
    <w:rsid w:val="00155C86"/>
    <w:rsid w:val="001576D8"/>
    <w:rsid w:val="0016122F"/>
    <w:rsid w:val="00161292"/>
    <w:rsid w:val="00164809"/>
    <w:rsid w:val="001740EE"/>
    <w:rsid w:val="00174623"/>
    <w:rsid w:val="00175449"/>
    <w:rsid w:val="0017600C"/>
    <w:rsid w:val="001807DA"/>
    <w:rsid w:val="001826F4"/>
    <w:rsid w:val="00184F73"/>
    <w:rsid w:val="001850F5"/>
    <w:rsid w:val="00190E7A"/>
    <w:rsid w:val="00193364"/>
    <w:rsid w:val="00193FD9"/>
    <w:rsid w:val="001A3722"/>
    <w:rsid w:val="001A3E66"/>
    <w:rsid w:val="001A5904"/>
    <w:rsid w:val="001A5CEB"/>
    <w:rsid w:val="001B6047"/>
    <w:rsid w:val="001B64DB"/>
    <w:rsid w:val="001B6B4D"/>
    <w:rsid w:val="001C4177"/>
    <w:rsid w:val="001C4F88"/>
    <w:rsid w:val="001C6CA1"/>
    <w:rsid w:val="001D15D1"/>
    <w:rsid w:val="001D3A91"/>
    <w:rsid w:val="001D6449"/>
    <w:rsid w:val="001D6D85"/>
    <w:rsid w:val="001E0E55"/>
    <w:rsid w:val="001E16B4"/>
    <w:rsid w:val="001E1D58"/>
    <w:rsid w:val="001E2EAA"/>
    <w:rsid w:val="001E5431"/>
    <w:rsid w:val="001E635B"/>
    <w:rsid w:val="001E6B2B"/>
    <w:rsid w:val="001E71DE"/>
    <w:rsid w:val="001E773D"/>
    <w:rsid w:val="001E79BC"/>
    <w:rsid w:val="001F2A94"/>
    <w:rsid w:val="001F5A23"/>
    <w:rsid w:val="001F6735"/>
    <w:rsid w:val="00203491"/>
    <w:rsid w:val="00203CDB"/>
    <w:rsid w:val="002044F7"/>
    <w:rsid w:val="00205EF4"/>
    <w:rsid w:val="0021219B"/>
    <w:rsid w:val="00212E90"/>
    <w:rsid w:val="00217124"/>
    <w:rsid w:val="002241C3"/>
    <w:rsid w:val="002259F1"/>
    <w:rsid w:val="00230DFA"/>
    <w:rsid w:val="00231CBC"/>
    <w:rsid w:val="00234A84"/>
    <w:rsid w:val="00237F5C"/>
    <w:rsid w:val="0024413D"/>
    <w:rsid w:val="00244A33"/>
    <w:rsid w:val="00244E0C"/>
    <w:rsid w:val="002537B1"/>
    <w:rsid w:val="00254C80"/>
    <w:rsid w:val="00256C11"/>
    <w:rsid w:val="0026457F"/>
    <w:rsid w:val="002671AB"/>
    <w:rsid w:val="002678E5"/>
    <w:rsid w:val="0027518C"/>
    <w:rsid w:val="00275D64"/>
    <w:rsid w:val="00285469"/>
    <w:rsid w:val="002875A1"/>
    <w:rsid w:val="00290818"/>
    <w:rsid w:val="002915CB"/>
    <w:rsid w:val="00295E27"/>
    <w:rsid w:val="002965E0"/>
    <w:rsid w:val="00296AA4"/>
    <w:rsid w:val="002976DD"/>
    <w:rsid w:val="002A13F8"/>
    <w:rsid w:val="002A201D"/>
    <w:rsid w:val="002A5B50"/>
    <w:rsid w:val="002A6028"/>
    <w:rsid w:val="002B0360"/>
    <w:rsid w:val="002B1368"/>
    <w:rsid w:val="002B5594"/>
    <w:rsid w:val="002B6ACC"/>
    <w:rsid w:val="002C34DC"/>
    <w:rsid w:val="002D20DF"/>
    <w:rsid w:val="002D3F86"/>
    <w:rsid w:val="002D7EE4"/>
    <w:rsid w:val="002E19E4"/>
    <w:rsid w:val="002E7A67"/>
    <w:rsid w:val="002F6218"/>
    <w:rsid w:val="0030066E"/>
    <w:rsid w:val="00301808"/>
    <w:rsid w:val="00303488"/>
    <w:rsid w:val="0030639B"/>
    <w:rsid w:val="00310306"/>
    <w:rsid w:val="00311981"/>
    <w:rsid w:val="00321AFD"/>
    <w:rsid w:val="003233AE"/>
    <w:rsid w:val="003250FB"/>
    <w:rsid w:val="003309A1"/>
    <w:rsid w:val="00332C1D"/>
    <w:rsid w:val="003330B9"/>
    <w:rsid w:val="003336EF"/>
    <w:rsid w:val="00334FFE"/>
    <w:rsid w:val="003363A2"/>
    <w:rsid w:val="003504B7"/>
    <w:rsid w:val="00351E2B"/>
    <w:rsid w:val="00353B32"/>
    <w:rsid w:val="003565D7"/>
    <w:rsid w:val="003641DE"/>
    <w:rsid w:val="003645E6"/>
    <w:rsid w:val="00364971"/>
    <w:rsid w:val="00377773"/>
    <w:rsid w:val="003777F4"/>
    <w:rsid w:val="00382FD6"/>
    <w:rsid w:val="00392127"/>
    <w:rsid w:val="003942B6"/>
    <w:rsid w:val="003A1F31"/>
    <w:rsid w:val="003A2A28"/>
    <w:rsid w:val="003A57E5"/>
    <w:rsid w:val="003B3801"/>
    <w:rsid w:val="003C2D84"/>
    <w:rsid w:val="003C56D4"/>
    <w:rsid w:val="003D19CE"/>
    <w:rsid w:val="003E0D9B"/>
    <w:rsid w:val="003E36DC"/>
    <w:rsid w:val="003F1856"/>
    <w:rsid w:val="003F381E"/>
    <w:rsid w:val="003F4FB5"/>
    <w:rsid w:val="00401ADA"/>
    <w:rsid w:val="004023B7"/>
    <w:rsid w:val="00403189"/>
    <w:rsid w:val="004064DA"/>
    <w:rsid w:val="0040651E"/>
    <w:rsid w:val="0041530F"/>
    <w:rsid w:val="00420FEA"/>
    <w:rsid w:val="004213A6"/>
    <w:rsid w:val="00421C03"/>
    <w:rsid w:val="0042454C"/>
    <w:rsid w:val="00424810"/>
    <w:rsid w:val="004250CD"/>
    <w:rsid w:val="00425765"/>
    <w:rsid w:val="00426001"/>
    <w:rsid w:val="00433285"/>
    <w:rsid w:val="0043557C"/>
    <w:rsid w:val="004427D4"/>
    <w:rsid w:val="00443E27"/>
    <w:rsid w:val="00446845"/>
    <w:rsid w:val="00450ACC"/>
    <w:rsid w:val="004542FC"/>
    <w:rsid w:val="00457BE7"/>
    <w:rsid w:val="00462492"/>
    <w:rsid w:val="0046521A"/>
    <w:rsid w:val="004652A3"/>
    <w:rsid w:val="00465FE6"/>
    <w:rsid w:val="00466D8B"/>
    <w:rsid w:val="004713DE"/>
    <w:rsid w:val="00471E45"/>
    <w:rsid w:val="004728EB"/>
    <w:rsid w:val="00481D22"/>
    <w:rsid w:val="00490FD8"/>
    <w:rsid w:val="00494B6E"/>
    <w:rsid w:val="004957C8"/>
    <w:rsid w:val="004A2E24"/>
    <w:rsid w:val="004A5DA1"/>
    <w:rsid w:val="004A624C"/>
    <w:rsid w:val="004B2AB9"/>
    <w:rsid w:val="004B4E57"/>
    <w:rsid w:val="004C1F20"/>
    <w:rsid w:val="004C1FAC"/>
    <w:rsid w:val="004C48A0"/>
    <w:rsid w:val="004C650B"/>
    <w:rsid w:val="004D1044"/>
    <w:rsid w:val="004F5502"/>
    <w:rsid w:val="004F62D1"/>
    <w:rsid w:val="004F67B6"/>
    <w:rsid w:val="00505A4D"/>
    <w:rsid w:val="00506F78"/>
    <w:rsid w:val="00516A32"/>
    <w:rsid w:val="00521D71"/>
    <w:rsid w:val="0053621E"/>
    <w:rsid w:val="00541492"/>
    <w:rsid w:val="005417DB"/>
    <w:rsid w:val="00541874"/>
    <w:rsid w:val="00546297"/>
    <w:rsid w:val="005517A1"/>
    <w:rsid w:val="00552697"/>
    <w:rsid w:val="00552784"/>
    <w:rsid w:val="00555395"/>
    <w:rsid w:val="005554AF"/>
    <w:rsid w:val="00562136"/>
    <w:rsid w:val="00563190"/>
    <w:rsid w:val="00564066"/>
    <w:rsid w:val="005647ED"/>
    <w:rsid w:val="00564C56"/>
    <w:rsid w:val="00565BAC"/>
    <w:rsid w:val="0057279D"/>
    <w:rsid w:val="005741ED"/>
    <w:rsid w:val="005758A4"/>
    <w:rsid w:val="00581A20"/>
    <w:rsid w:val="00586440"/>
    <w:rsid w:val="00593DDD"/>
    <w:rsid w:val="005949CD"/>
    <w:rsid w:val="005A0FFB"/>
    <w:rsid w:val="005B34F3"/>
    <w:rsid w:val="005B5B76"/>
    <w:rsid w:val="005C3537"/>
    <w:rsid w:val="005C75F1"/>
    <w:rsid w:val="005D1C08"/>
    <w:rsid w:val="005E162F"/>
    <w:rsid w:val="005E1FFB"/>
    <w:rsid w:val="005F0734"/>
    <w:rsid w:val="005F1F14"/>
    <w:rsid w:val="005F54CE"/>
    <w:rsid w:val="00600236"/>
    <w:rsid w:val="00600471"/>
    <w:rsid w:val="00603E74"/>
    <w:rsid w:val="0060720B"/>
    <w:rsid w:val="00607B1A"/>
    <w:rsid w:val="006116CA"/>
    <w:rsid w:val="0061175B"/>
    <w:rsid w:val="006169B9"/>
    <w:rsid w:val="00616B99"/>
    <w:rsid w:val="006212AA"/>
    <w:rsid w:val="00621C8A"/>
    <w:rsid w:val="006263DA"/>
    <w:rsid w:val="006339F0"/>
    <w:rsid w:val="00640B16"/>
    <w:rsid w:val="00642758"/>
    <w:rsid w:val="00647C88"/>
    <w:rsid w:val="0066206F"/>
    <w:rsid w:val="00664F8A"/>
    <w:rsid w:val="0066622F"/>
    <w:rsid w:val="00667E2B"/>
    <w:rsid w:val="006778D5"/>
    <w:rsid w:val="0068358F"/>
    <w:rsid w:val="00693D13"/>
    <w:rsid w:val="0069558C"/>
    <w:rsid w:val="006A0BD5"/>
    <w:rsid w:val="006A21F1"/>
    <w:rsid w:val="006A3469"/>
    <w:rsid w:val="006A3CEF"/>
    <w:rsid w:val="006B0CC4"/>
    <w:rsid w:val="006B156B"/>
    <w:rsid w:val="006B23AE"/>
    <w:rsid w:val="006B307A"/>
    <w:rsid w:val="006B747C"/>
    <w:rsid w:val="006B77A2"/>
    <w:rsid w:val="006C058F"/>
    <w:rsid w:val="006C3AFD"/>
    <w:rsid w:val="006D1470"/>
    <w:rsid w:val="006D19B0"/>
    <w:rsid w:val="006D220B"/>
    <w:rsid w:val="006D2564"/>
    <w:rsid w:val="006E4C29"/>
    <w:rsid w:val="006E5629"/>
    <w:rsid w:val="006E7023"/>
    <w:rsid w:val="006F348C"/>
    <w:rsid w:val="00700D73"/>
    <w:rsid w:val="0070689B"/>
    <w:rsid w:val="0070706A"/>
    <w:rsid w:val="00716073"/>
    <w:rsid w:val="00721211"/>
    <w:rsid w:val="00730926"/>
    <w:rsid w:val="00732593"/>
    <w:rsid w:val="0073368F"/>
    <w:rsid w:val="00734340"/>
    <w:rsid w:val="0073479C"/>
    <w:rsid w:val="00745157"/>
    <w:rsid w:val="00746F31"/>
    <w:rsid w:val="00750097"/>
    <w:rsid w:val="007518DF"/>
    <w:rsid w:val="00755005"/>
    <w:rsid w:val="00756A3A"/>
    <w:rsid w:val="007610D6"/>
    <w:rsid w:val="00762511"/>
    <w:rsid w:val="007628AD"/>
    <w:rsid w:val="00767398"/>
    <w:rsid w:val="00767766"/>
    <w:rsid w:val="00775265"/>
    <w:rsid w:val="00786F4C"/>
    <w:rsid w:val="0078732A"/>
    <w:rsid w:val="00790CBD"/>
    <w:rsid w:val="00795605"/>
    <w:rsid w:val="007A1CBC"/>
    <w:rsid w:val="007B0231"/>
    <w:rsid w:val="007B0B2F"/>
    <w:rsid w:val="007B4192"/>
    <w:rsid w:val="007B4553"/>
    <w:rsid w:val="007C180C"/>
    <w:rsid w:val="007C190C"/>
    <w:rsid w:val="007C3725"/>
    <w:rsid w:val="007C6DB1"/>
    <w:rsid w:val="007D056F"/>
    <w:rsid w:val="007D215C"/>
    <w:rsid w:val="007D4133"/>
    <w:rsid w:val="007E1BD1"/>
    <w:rsid w:val="007E2245"/>
    <w:rsid w:val="007E3458"/>
    <w:rsid w:val="007E6100"/>
    <w:rsid w:val="007F3AA9"/>
    <w:rsid w:val="007F5DF2"/>
    <w:rsid w:val="007F6768"/>
    <w:rsid w:val="00805DFB"/>
    <w:rsid w:val="00807758"/>
    <w:rsid w:val="0081299A"/>
    <w:rsid w:val="00816550"/>
    <w:rsid w:val="00816EF7"/>
    <w:rsid w:val="0081751F"/>
    <w:rsid w:val="008236F5"/>
    <w:rsid w:val="00825BCD"/>
    <w:rsid w:val="0083084B"/>
    <w:rsid w:val="0083127A"/>
    <w:rsid w:val="00852DAE"/>
    <w:rsid w:val="00856D76"/>
    <w:rsid w:val="00860D91"/>
    <w:rsid w:val="00861958"/>
    <w:rsid w:val="0086246F"/>
    <w:rsid w:val="008704E9"/>
    <w:rsid w:val="00874C49"/>
    <w:rsid w:val="00876718"/>
    <w:rsid w:val="00881F7D"/>
    <w:rsid w:val="008908A5"/>
    <w:rsid w:val="00892E04"/>
    <w:rsid w:val="00897134"/>
    <w:rsid w:val="008A0F39"/>
    <w:rsid w:val="008A2AC5"/>
    <w:rsid w:val="008A4C1A"/>
    <w:rsid w:val="008A63B1"/>
    <w:rsid w:val="008A6EA7"/>
    <w:rsid w:val="008B0A81"/>
    <w:rsid w:val="008B4304"/>
    <w:rsid w:val="008B6F4E"/>
    <w:rsid w:val="008C2AAA"/>
    <w:rsid w:val="008C7A87"/>
    <w:rsid w:val="008D1A3D"/>
    <w:rsid w:val="008D26B2"/>
    <w:rsid w:val="008D46CA"/>
    <w:rsid w:val="008D7866"/>
    <w:rsid w:val="008E1644"/>
    <w:rsid w:val="008E36A8"/>
    <w:rsid w:val="008F01DC"/>
    <w:rsid w:val="008F1AE2"/>
    <w:rsid w:val="008F1BEB"/>
    <w:rsid w:val="008F1D74"/>
    <w:rsid w:val="008F1DF1"/>
    <w:rsid w:val="008F2193"/>
    <w:rsid w:val="008F2F66"/>
    <w:rsid w:val="008F4B91"/>
    <w:rsid w:val="00901C2A"/>
    <w:rsid w:val="00904F97"/>
    <w:rsid w:val="0090753D"/>
    <w:rsid w:val="009104AC"/>
    <w:rsid w:val="0091222E"/>
    <w:rsid w:val="00913CF2"/>
    <w:rsid w:val="0091580D"/>
    <w:rsid w:val="00920131"/>
    <w:rsid w:val="00923ABD"/>
    <w:rsid w:val="00926783"/>
    <w:rsid w:val="00927DDF"/>
    <w:rsid w:val="00933C91"/>
    <w:rsid w:val="00942064"/>
    <w:rsid w:val="009465E2"/>
    <w:rsid w:val="009509D5"/>
    <w:rsid w:val="00951C74"/>
    <w:rsid w:val="00953ECD"/>
    <w:rsid w:val="00956505"/>
    <w:rsid w:val="009607EE"/>
    <w:rsid w:val="00961516"/>
    <w:rsid w:val="00965AAB"/>
    <w:rsid w:val="00970D31"/>
    <w:rsid w:val="00970D95"/>
    <w:rsid w:val="00971517"/>
    <w:rsid w:val="00975FF7"/>
    <w:rsid w:val="0099483D"/>
    <w:rsid w:val="00997C48"/>
    <w:rsid w:val="00997FCC"/>
    <w:rsid w:val="009A1CD1"/>
    <w:rsid w:val="009A2785"/>
    <w:rsid w:val="009A3237"/>
    <w:rsid w:val="009A693A"/>
    <w:rsid w:val="009A7E56"/>
    <w:rsid w:val="009B2B3F"/>
    <w:rsid w:val="009B75E7"/>
    <w:rsid w:val="009C2981"/>
    <w:rsid w:val="009C529A"/>
    <w:rsid w:val="009C5D8C"/>
    <w:rsid w:val="009D60C1"/>
    <w:rsid w:val="009E0E79"/>
    <w:rsid w:val="009E38A1"/>
    <w:rsid w:val="009E4500"/>
    <w:rsid w:val="009E5132"/>
    <w:rsid w:val="009E6B12"/>
    <w:rsid w:val="009E79CE"/>
    <w:rsid w:val="009F23ED"/>
    <w:rsid w:val="009F4C9B"/>
    <w:rsid w:val="009F5BC1"/>
    <w:rsid w:val="009F61C7"/>
    <w:rsid w:val="00A01279"/>
    <w:rsid w:val="00A06E88"/>
    <w:rsid w:val="00A138AA"/>
    <w:rsid w:val="00A23E7B"/>
    <w:rsid w:val="00A2582A"/>
    <w:rsid w:val="00A313AF"/>
    <w:rsid w:val="00A33236"/>
    <w:rsid w:val="00A34465"/>
    <w:rsid w:val="00A35C3A"/>
    <w:rsid w:val="00A4361D"/>
    <w:rsid w:val="00A52562"/>
    <w:rsid w:val="00A57D59"/>
    <w:rsid w:val="00A60CA1"/>
    <w:rsid w:val="00A61BE7"/>
    <w:rsid w:val="00A64619"/>
    <w:rsid w:val="00A67191"/>
    <w:rsid w:val="00A6771F"/>
    <w:rsid w:val="00A67AC4"/>
    <w:rsid w:val="00A76E67"/>
    <w:rsid w:val="00A81002"/>
    <w:rsid w:val="00A81B25"/>
    <w:rsid w:val="00A83DD7"/>
    <w:rsid w:val="00A8502F"/>
    <w:rsid w:val="00A869B4"/>
    <w:rsid w:val="00A87B6C"/>
    <w:rsid w:val="00A87C84"/>
    <w:rsid w:val="00A945EE"/>
    <w:rsid w:val="00AA0C1D"/>
    <w:rsid w:val="00AA29AE"/>
    <w:rsid w:val="00AA2B97"/>
    <w:rsid w:val="00AA4AE1"/>
    <w:rsid w:val="00AA7734"/>
    <w:rsid w:val="00AB704A"/>
    <w:rsid w:val="00AC1F10"/>
    <w:rsid w:val="00AC68B0"/>
    <w:rsid w:val="00AD0C74"/>
    <w:rsid w:val="00AD280C"/>
    <w:rsid w:val="00AD38FB"/>
    <w:rsid w:val="00AD5BA2"/>
    <w:rsid w:val="00AE2B1A"/>
    <w:rsid w:val="00AE52AB"/>
    <w:rsid w:val="00AE6B89"/>
    <w:rsid w:val="00AF0554"/>
    <w:rsid w:val="00AF0B16"/>
    <w:rsid w:val="00AF245C"/>
    <w:rsid w:val="00AF4C6B"/>
    <w:rsid w:val="00AF4E96"/>
    <w:rsid w:val="00B06893"/>
    <w:rsid w:val="00B106F1"/>
    <w:rsid w:val="00B10F7F"/>
    <w:rsid w:val="00B11AD5"/>
    <w:rsid w:val="00B12076"/>
    <w:rsid w:val="00B20099"/>
    <w:rsid w:val="00B20D4C"/>
    <w:rsid w:val="00B21A84"/>
    <w:rsid w:val="00B22CD6"/>
    <w:rsid w:val="00B24FBA"/>
    <w:rsid w:val="00B26311"/>
    <w:rsid w:val="00B32E3A"/>
    <w:rsid w:val="00B34E6A"/>
    <w:rsid w:val="00B41270"/>
    <w:rsid w:val="00B451A9"/>
    <w:rsid w:val="00B51764"/>
    <w:rsid w:val="00B53E51"/>
    <w:rsid w:val="00B54E43"/>
    <w:rsid w:val="00B61E74"/>
    <w:rsid w:val="00B652DC"/>
    <w:rsid w:val="00B67DD1"/>
    <w:rsid w:val="00B72123"/>
    <w:rsid w:val="00B743C4"/>
    <w:rsid w:val="00B80C08"/>
    <w:rsid w:val="00B81A2A"/>
    <w:rsid w:val="00B870B1"/>
    <w:rsid w:val="00B8790D"/>
    <w:rsid w:val="00B9360C"/>
    <w:rsid w:val="00B954C5"/>
    <w:rsid w:val="00B9678F"/>
    <w:rsid w:val="00B97111"/>
    <w:rsid w:val="00BA3B89"/>
    <w:rsid w:val="00BA49D2"/>
    <w:rsid w:val="00BA74E3"/>
    <w:rsid w:val="00BB0967"/>
    <w:rsid w:val="00BB245F"/>
    <w:rsid w:val="00BB4E4D"/>
    <w:rsid w:val="00BC0361"/>
    <w:rsid w:val="00BC101A"/>
    <w:rsid w:val="00BC1102"/>
    <w:rsid w:val="00BC3F6E"/>
    <w:rsid w:val="00BC4A1B"/>
    <w:rsid w:val="00BE0608"/>
    <w:rsid w:val="00BE48F6"/>
    <w:rsid w:val="00BE63BC"/>
    <w:rsid w:val="00BF18E2"/>
    <w:rsid w:val="00BF251B"/>
    <w:rsid w:val="00BF4B8A"/>
    <w:rsid w:val="00C02DFF"/>
    <w:rsid w:val="00C0611B"/>
    <w:rsid w:val="00C071A0"/>
    <w:rsid w:val="00C118E3"/>
    <w:rsid w:val="00C13078"/>
    <w:rsid w:val="00C21DAE"/>
    <w:rsid w:val="00C272AD"/>
    <w:rsid w:val="00C307B0"/>
    <w:rsid w:val="00C3080E"/>
    <w:rsid w:val="00C316F6"/>
    <w:rsid w:val="00C31F5D"/>
    <w:rsid w:val="00C36475"/>
    <w:rsid w:val="00C407ED"/>
    <w:rsid w:val="00C44C36"/>
    <w:rsid w:val="00C54126"/>
    <w:rsid w:val="00C56CB4"/>
    <w:rsid w:val="00C574BA"/>
    <w:rsid w:val="00C57F28"/>
    <w:rsid w:val="00C63B62"/>
    <w:rsid w:val="00C6455A"/>
    <w:rsid w:val="00C67B72"/>
    <w:rsid w:val="00C67CD0"/>
    <w:rsid w:val="00C70065"/>
    <w:rsid w:val="00C719AA"/>
    <w:rsid w:val="00C720C5"/>
    <w:rsid w:val="00C72787"/>
    <w:rsid w:val="00C74CC9"/>
    <w:rsid w:val="00C80CD9"/>
    <w:rsid w:val="00C874F7"/>
    <w:rsid w:val="00C928A4"/>
    <w:rsid w:val="00C962B5"/>
    <w:rsid w:val="00C96E10"/>
    <w:rsid w:val="00CA73AE"/>
    <w:rsid w:val="00CB4F72"/>
    <w:rsid w:val="00CB776F"/>
    <w:rsid w:val="00CC0326"/>
    <w:rsid w:val="00CC16AF"/>
    <w:rsid w:val="00CC1F3B"/>
    <w:rsid w:val="00CC3B6A"/>
    <w:rsid w:val="00CC3C49"/>
    <w:rsid w:val="00CC479E"/>
    <w:rsid w:val="00CD29F8"/>
    <w:rsid w:val="00CD3924"/>
    <w:rsid w:val="00CD70A6"/>
    <w:rsid w:val="00CD71EA"/>
    <w:rsid w:val="00CE406D"/>
    <w:rsid w:val="00CE48EB"/>
    <w:rsid w:val="00CE56AD"/>
    <w:rsid w:val="00CF3000"/>
    <w:rsid w:val="00CF3372"/>
    <w:rsid w:val="00CF39FC"/>
    <w:rsid w:val="00D0018B"/>
    <w:rsid w:val="00D036B3"/>
    <w:rsid w:val="00D043A0"/>
    <w:rsid w:val="00D111E9"/>
    <w:rsid w:val="00D11D30"/>
    <w:rsid w:val="00D123EC"/>
    <w:rsid w:val="00D15694"/>
    <w:rsid w:val="00D205E3"/>
    <w:rsid w:val="00D21DC6"/>
    <w:rsid w:val="00D22076"/>
    <w:rsid w:val="00D275E7"/>
    <w:rsid w:val="00D36604"/>
    <w:rsid w:val="00D5149B"/>
    <w:rsid w:val="00D526A8"/>
    <w:rsid w:val="00D54408"/>
    <w:rsid w:val="00D5737C"/>
    <w:rsid w:val="00D60A68"/>
    <w:rsid w:val="00D627D3"/>
    <w:rsid w:val="00D643BF"/>
    <w:rsid w:val="00D66D72"/>
    <w:rsid w:val="00D75ED1"/>
    <w:rsid w:val="00D85227"/>
    <w:rsid w:val="00D855A7"/>
    <w:rsid w:val="00D87097"/>
    <w:rsid w:val="00D87B23"/>
    <w:rsid w:val="00D90F85"/>
    <w:rsid w:val="00D91AE2"/>
    <w:rsid w:val="00D929D0"/>
    <w:rsid w:val="00D9471B"/>
    <w:rsid w:val="00D96869"/>
    <w:rsid w:val="00DA14C3"/>
    <w:rsid w:val="00DA5CDA"/>
    <w:rsid w:val="00DA5EAB"/>
    <w:rsid w:val="00DA728B"/>
    <w:rsid w:val="00DB33AA"/>
    <w:rsid w:val="00DB6B50"/>
    <w:rsid w:val="00DB6B9A"/>
    <w:rsid w:val="00DB6BA3"/>
    <w:rsid w:val="00DC3CCC"/>
    <w:rsid w:val="00DC78FF"/>
    <w:rsid w:val="00DE0658"/>
    <w:rsid w:val="00DF0996"/>
    <w:rsid w:val="00DF1116"/>
    <w:rsid w:val="00DF3921"/>
    <w:rsid w:val="00DF3996"/>
    <w:rsid w:val="00E007D0"/>
    <w:rsid w:val="00E04427"/>
    <w:rsid w:val="00E100C3"/>
    <w:rsid w:val="00E10ED4"/>
    <w:rsid w:val="00E119F2"/>
    <w:rsid w:val="00E12BC9"/>
    <w:rsid w:val="00E139A0"/>
    <w:rsid w:val="00E16084"/>
    <w:rsid w:val="00E16C9D"/>
    <w:rsid w:val="00E272B8"/>
    <w:rsid w:val="00E3790F"/>
    <w:rsid w:val="00E37C5E"/>
    <w:rsid w:val="00E45424"/>
    <w:rsid w:val="00E46E3A"/>
    <w:rsid w:val="00E51BB2"/>
    <w:rsid w:val="00E53D35"/>
    <w:rsid w:val="00E541B7"/>
    <w:rsid w:val="00E60502"/>
    <w:rsid w:val="00E6271A"/>
    <w:rsid w:val="00E64EEC"/>
    <w:rsid w:val="00E65B33"/>
    <w:rsid w:val="00E65B39"/>
    <w:rsid w:val="00E666A0"/>
    <w:rsid w:val="00E669E1"/>
    <w:rsid w:val="00E67359"/>
    <w:rsid w:val="00E72AD2"/>
    <w:rsid w:val="00E77EE1"/>
    <w:rsid w:val="00E81256"/>
    <w:rsid w:val="00E91DA8"/>
    <w:rsid w:val="00E929AD"/>
    <w:rsid w:val="00E93CBF"/>
    <w:rsid w:val="00E966C7"/>
    <w:rsid w:val="00E979A8"/>
    <w:rsid w:val="00EA04C4"/>
    <w:rsid w:val="00EA4F9B"/>
    <w:rsid w:val="00EB1644"/>
    <w:rsid w:val="00EB21A5"/>
    <w:rsid w:val="00EB257F"/>
    <w:rsid w:val="00EB7DA6"/>
    <w:rsid w:val="00EC08A9"/>
    <w:rsid w:val="00EC27FE"/>
    <w:rsid w:val="00EC3522"/>
    <w:rsid w:val="00EC55B6"/>
    <w:rsid w:val="00ED27E1"/>
    <w:rsid w:val="00ED674B"/>
    <w:rsid w:val="00EE4BF6"/>
    <w:rsid w:val="00EE58E9"/>
    <w:rsid w:val="00EE5F44"/>
    <w:rsid w:val="00EF0663"/>
    <w:rsid w:val="00EF0B47"/>
    <w:rsid w:val="00EF26E2"/>
    <w:rsid w:val="00EF434C"/>
    <w:rsid w:val="00EF548C"/>
    <w:rsid w:val="00F00BFB"/>
    <w:rsid w:val="00F015EC"/>
    <w:rsid w:val="00F02F4F"/>
    <w:rsid w:val="00F057BF"/>
    <w:rsid w:val="00F10F95"/>
    <w:rsid w:val="00F126A2"/>
    <w:rsid w:val="00F14B1C"/>
    <w:rsid w:val="00F152F2"/>
    <w:rsid w:val="00F16224"/>
    <w:rsid w:val="00F17139"/>
    <w:rsid w:val="00F240B6"/>
    <w:rsid w:val="00F313A5"/>
    <w:rsid w:val="00F316BD"/>
    <w:rsid w:val="00F31B78"/>
    <w:rsid w:val="00F408B0"/>
    <w:rsid w:val="00F40979"/>
    <w:rsid w:val="00F4291A"/>
    <w:rsid w:val="00F42A4C"/>
    <w:rsid w:val="00F44FAA"/>
    <w:rsid w:val="00F50703"/>
    <w:rsid w:val="00F53BFE"/>
    <w:rsid w:val="00F5458D"/>
    <w:rsid w:val="00F60D79"/>
    <w:rsid w:val="00F61E87"/>
    <w:rsid w:val="00F73C9D"/>
    <w:rsid w:val="00F76621"/>
    <w:rsid w:val="00F768B4"/>
    <w:rsid w:val="00F806D0"/>
    <w:rsid w:val="00F84859"/>
    <w:rsid w:val="00F87FB4"/>
    <w:rsid w:val="00F92F51"/>
    <w:rsid w:val="00F931BE"/>
    <w:rsid w:val="00F93A88"/>
    <w:rsid w:val="00F95201"/>
    <w:rsid w:val="00F9651B"/>
    <w:rsid w:val="00F97C83"/>
    <w:rsid w:val="00FA6AED"/>
    <w:rsid w:val="00FB0A7C"/>
    <w:rsid w:val="00FB5971"/>
    <w:rsid w:val="00FB6020"/>
    <w:rsid w:val="00FC4C6C"/>
    <w:rsid w:val="00FD45EA"/>
    <w:rsid w:val="00FE1358"/>
    <w:rsid w:val="00FE263D"/>
    <w:rsid w:val="00FE48E6"/>
    <w:rsid w:val="00FE4917"/>
    <w:rsid w:val="00FE5CF4"/>
    <w:rsid w:val="00FE5FB7"/>
    <w:rsid w:val="00FE7A83"/>
    <w:rsid w:val="00FF0DCA"/>
    <w:rsid w:val="00FF11EA"/>
    <w:rsid w:val="00FF3F51"/>
    <w:rsid w:val="00FF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paragraph" w:customStyle="1" w:styleId="Default">
    <w:name w:val="Default"/>
    <w:rsid w:val="00762511"/>
    <w:pPr>
      <w:autoSpaceDE w:val="0"/>
      <w:autoSpaceDN w:val="0"/>
      <w:adjustRightInd w:val="0"/>
    </w:pPr>
    <w:rPr>
      <w:color w:val="000000"/>
      <w:sz w:val="24"/>
      <w:szCs w:val="24"/>
    </w:rPr>
  </w:style>
  <w:style w:type="character" w:styleId="CommentReference">
    <w:name w:val="annotation reference"/>
    <w:basedOn w:val="DefaultParagraphFont"/>
    <w:uiPriority w:val="99"/>
    <w:unhideWhenUsed/>
    <w:rsid w:val="00EA4F9B"/>
    <w:rPr>
      <w:sz w:val="16"/>
      <w:szCs w:val="16"/>
    </w:rPr>
  </w:style>
  <w:style w:type="paragraph" w:styleId="CommentText">
    <w:name w:val="annotation text"/>
    <w:basedOn w:val="Normal"/>
    <w:link w:val="CommentTextChar"/>
    <w:uiPriority w:val="99"/>
    <w:unhideWhenUsed/>
    <w:rsid w:val="00EA4F9B"/>
    <w:rPr>
      <w:sz w:val="20"/>
    </w:rPr>
  </w:style>
  <w:style w:type="character" w:customStyle="1" w:styleId="CommentTextChar">
    <w:name w:val="Comment Text Char"/>
    <w:basedOn w:val="DefaultParagraphFont"/>
    <w:link w:val="CommentText"/>
    <w:uiPriority w:val="99"/>
    <w:rsid w:val="00EA4F9B"/>
    <w:rPr>
      <w:rFonts w:ascii="Arial" w:hAnsi="Arial"/>
      <w:snapToGrid w:val="0"/>
    </w:rPr>
  </w:style>
  <w:style w:type="paragraph" w:styleId="CommentSubject">
    <w:name w:val="annotation subject"/>
    <w:basedOn w:val="CommentText"/>
    <w:next w:val="CommentText"/>
    <w:link w:val="CommentSubjectChar"/>
    <w:semiHidden/>
    <w:unhideWhenUsed/>
    <w:rsid w:val="00EA4F9B"/>
    <w:rPr>
      <w:b/>
      <w:bCs/>
    </w:rPr>
  </w:style>
  <w:style w:type="character" w:customStyle="1" w:styleId="CommentSubjectChar">
    <w:name w:val="Comment Subject Char"/>
    <w:basedOn w:val="CommentTextChar"/>
    <w:link w:val="CommentSubject"/>
    <w:semiHidden/>
    <w:rsid w:val="00EA4F9B"/>
    <w:rPr>
      <w:rFonts w:ascii="Arial" w:hAnsi="Arial"/>
      <w:b/>
      <w:bCs/>
      <w:snapToGrid w:val="0"/>
    </w:rPr>
  </w:style>
  <w:style w:type="character" w:styleId="Hyperlink">
    <w:name w:val="Hyperlink"/>
    <w:basedOn w:val="DefaultParagraphFont"/>
    <w:semiHidden/>
    <w:unhideWhenUsed/>
    <w:rsid w:val="00562136"/>
    <w:rPr>
      <w:color w:val="0000FF" w:themeColor="hyperlink"/>
      <w:u w:val="single"/>
    </w:rPr>
  </w:style>
  <w:style w:type="table" w:styleId="TableGrid">
    <w:name w:val="Table Grid"/>
    <w:basedOn w:val="TableNormal"/>
    <w:rsid w:val="005621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377773"/>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377773"/>
    <w:rPr>
      <w:rFonts w:ascii="Segoe UI" w:hAnsi="Segoe UI" w:cs="Segoe UI" w:hint="default"/>
      <w:strike/>
      <w:sz w:val="18"/>
      <w:szCs w:val="18"/>
    </w:rPr>
  </w:style>
  <w:style w:type="character" w:customStyle="1" w:styleId="cf11">
    <w:name w:val="cf11"/>
    <w:basedOn w:val="DefaultParagraphFont"/>
    <w:rsid w:val="00377773"/>
    <w:rPr>
      <w:rFonts w:ascii="Segoe UI" w:hAnsi="Segoe UI" w:cs="Segoe UI" w:hint="default"/>
      <w:sz w:val="18"/>
      <w:szCs w:val="18"/>
    </w:rPr>
  </w:style>
  <w:style w:type="character" w:customStyle="1" w:styleId="cf21">
    <w:name w:val="cf21"/>
    <w:basedOn w:val="DefaultParagraphFont"/>
    <w:rsid w:val="00377773"/>
    <w:rPr>
      <w:rFonts w:ascii="Segoe UI" w:hAnsi="Segoe UI" w:cs="Segoe UI" w:hint="default"/>
      <w:sz w:val="18"/>
      <w:szCs w:val="18"/>
      <w:u w:val="single"/>
    </w:rPr>
  </w:style>
  <w:style w:type="paragraph" w:customStyle="1" w:styleId="TableParagraph">
    <w:name w:val="Table Paragraph"/>
    <w:basedOn w:val="Normal"/>
    <w:uiPriority w:val="1"/>
    <w:qFormat/>
    <w:rsid w:val="00A2582A"/>
    <w:pPr>
      <w:autoSpaceDE w:val="0"/>
      <w:autoSpaceDN w:val="0"/>
      <w:spacing w:before="7" w:after="0"/>
      <w:ind w:left="13" w:right="1"/>
      <w:jc w:val="center"/>
    </w:pPr>
    <w:rPr>
      <w:rFonts w:ascii="Times New Roman" w:eastAsia="Times New Roman" w:hAnsi="Times New Roman"/>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18487">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944268049">
      <w:bodyDiv w:val="1"/>
      <w:marLeft w:val="0"/>
      <w:marRight w:val="0"/>
      <w:marTop w:val="0"/>
      <w:marBottom w:val="0"/>
      <w:divBdr>
        <w:top w:val="none" w:sz="0" w:space="0" w:color="auto"/>
        <w:left w:val="none" w:sz="0" w:space="0" w:color="auto"/>
        <w:bottom w:val="none" w:sz="0" w:space="0" w:color="auto"/>
        <w:right w:val="none" w:sz="0" w:space="0" w:color="auto"/>
      </w:divBdr>
    </w:div>
    <w:div w:id="1174035512">
      <w:bodyDiv w:val="1"/>
      <w:marLeft w:val="0"/>
      <w:marRight w:val="0"/>
      <w:marTop w:val="0"/>
      <w:marBottom w:val="0"/>
      <w:divBdr>
        <w:top w:val="none" w:sz="0" w:space="0" w:color="auto"/>
        <w:left w:val="none" w:sz="0" w:space="0" w:color="auto"/>
        <w:bottom w:val="none" w:sz="0" w:space="0" w:color="auto"/>
        <w:right w:val="none" w:sz="0" w:space="0" w:color="auto"/>
      </w:divBdr>
    </w:div>
    <w:div w:id="1582910493">
      <w:bodyDiv w:val="1"/>
      <w:marLeft w:val="0"/>
      <w:marRight w:val="0"/>
      <w:marTop w:val="0"/>
      <w:marBottom w:val="0"/>
      <w:divBdr>
        <w:top w:val="none" w:sz="0" w:space="0" w:color="auto"/>
        <w:left w:val="none" w:sz="0" w:space="0" w:color="auto"/>
        <w:bottom w:val="none" w:sz="0" w:space="0" w:color="auto"/>
        <w:right w:val="none" w:sz="0" w:space="0" w:color="auto"/>
      </w:divBdr>
    </w:div>
    <w:div w:id="1627393722">
      <w:bodyDiv w:val="1"/>
      <w:marLeft w:val="0"/>
      <w:marRight w:val="0"/>
      <w:marTop w:val="0"/>
      <w:marBottom w:val="0"/>
      <w:divBdr>
        <w:top w:val="none" w:sz="0" w:space="0" w:color="auto"/>
        <w:left w:val="none" w:sz="0" w:space="0" w:color="auto"/>
        <w:bottom w:val="none" w:sz="0" w:space="0" w:color="auto"/>
        <w:right w:val="none" w:sz="0" w:space="0" w:color="auto"/>
      </w:divBdr>
      <w:divsChild>
        <w:div w:id="1140466131">
          <w:marLeft w:val="547"/>
          <w:marRight w:val="0"/>
          <w:marTop w:val="0"/>
          <w:marBottom w:val="240"/>
          <w:divBdr>
            <w:top w:val="none" w:sz="0" w:space="0" w:color="auto"/>
            <w:left w:val="none" w:sz="0" w:space="0" w:color="auto"/>
            <w:bottom w:val="none" w:sz="0" w:space="0" w:color="auto"/>
            <w:right w:val="none" w:sz="0" w:space="0" w:color="auto"/>
          </w:divBdr>
        </w:div>
        <w:div w:id="257980575">
          <w:marLeft w:val="1267"/>
          <w:marRight w:val="0"/>
          <w:marTop w:val="0"/>
          <w:marBottom w:val="0"/>
          <w:divBdr>
            <w:top w:val="none" w:sz="0" w:space="0" w:color="auto"/>
            <w:left w:val="none" w:sz="0" w:space="0" w:color="auto"/>
            <w:bottom w:val="none" w:sz="0" w:space="0" w:color="auto"/>
            <w:right w:val="none" w:sz="0" w:space="0" w:color="auto"/>
          </w:divBdr>
        </w:div>
        <w:div w:id="1385720218">
          <w:marLeft w:val="1267"/>
          <w:marRight w:val="0"/>
          <w:marTop w:val="0"/>
          <w:marBottom w:val="240"/>
          <w:divBdr>
            <w:top w:val="none" w:sz="0" w:space="0" w:color="auto"/>
            <w:left w:val="none" w:sz="0" w:space="0" w:color="auto"/>
            <w:bottom w:val="none" w:sz="0" w:space="0" w:color="auto"/>
            <w:right w:val="none" w:sz="0" w:space="0" w:color="auto"/>
          </w:divBdr>
        </w:div>
      </w:divsChild>
    </w:div>
    <w:div w:id="163953039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9688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433D8034-C5CC-485E-8253-21F68C7A7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5ec7a1c-057c-4dea-8630-a1f7b19059ef"/>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29</Pages>
  <Words>10592</Words>
  <Characters>58076</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OSHPD-03-24-FET-PT1</vt:lpstr>
    </vt:vector>
  </TitlesOfParts>
  <Company/>
  <LinksUpToDate>false</LinksUpToDate>
  <CharactersWithSpaces>68531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OSHPD-03-24-FET-PT1</dc:title>
  <dc:creator>CBSC</dc:creator>
  <cp:lastModifiedBy>Paskins, Lara@DGS</cp:lastModifiedBy>
  <cp:revision>8</cp:revision>
  <cp:lastPrinted>2024-05-31T22:08:00Z</cp:lastPrinted>
  <dcterms:created xsi:type="dcterms:W3CDTF">2024-12-09T18:45:00Z</dcterms:created>
  <dcterms:modified xsi:type="dcterms:W3CDTF">2025-02-27T20:40:00Z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