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1FD7E805"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4B7224">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4B7224">
        <w:rPr>
          <w:rFonts w:cs="Arial"/>
        </w:rPr>
        <w:t>STATE FIRE MARSHAL</w:t>
      </w:r>
      <w:r w:rsidR="00767766" w:rsidRPr="0044593B">
        <w:rPr>
          <w:rFonts w:cs="Arial"/>
        </w:rPr>
        <w:br/>
        <w:t xml:space="preserve">REGARDING THE </w:t>
      </w:r>
      <w:r w:rsidR="004B7224">
        <w:rPr>
          <w:rFonts w:cs="Arial"/>
        </w:rPr>
        <w:t xml:space="preserve">2025 CALIFORNIA </w:t>
      </w:r>
      <w:r w:rsidR="00157364">
        <w:rPr>
          <w:rFonts w:cs="Arial"/>
        </w:rPr>
        <w:t>FIRE</w:t>
      </w:r>
      <w:r w:rsidR="004B7224">
        <w:rPr>
          <w:rFonts w:cs="Arial"/>
        </w:rPr>
        <w:t xml:space="preserve"> CODE</w:t>
      </w:r>
      <w:r w:rsidR="00767766" w:rsidRPr="0044593B">
        <w:rPr>
          <w:rFonts w:cs="Arial"/>
        </w:rPr>
        <w:t>,</w:t>
      </w:r>
      <w:r w:rsidR="000C7383">
        <w:rPr>
          <w:rFonts w:cs="Arial"/>
        </w:rPr>
        <w:br/>
      </w:r>
      <w:r w:rsidR="00767766" w:rsidRPr="0044593B">
        <w:rPr>
          <w:rFonts w:cs="Arial"/>
        </w:rPr>
        <w:t xml:space="preserve">CALIFORNIA CODE OF REGULATIONS, TITLE 24, PART </w:t>
      </w:r>
      <w:r w:rsidR="00157364">
        <w:rPr>
          <w:rFonts w:cs="Arial"/>
        </w:rPr>
        <w:t>9</w:t>
      </w:r>
      <w:r w:rsidR="000C7383">
        <w:rPr>
          <w:rFonts w:cs="Arial"/>
        </w:rPr>
        <w:br/>
      </w:r>
      <w:r w:rsidR="00767766" w:rsidRPr="0044593B">
        <w:rPr>
          <w:rFonts w:cs="Arial"/>
          <w:szCs w:val="24"/>
        </w:rPr>
        <w:t>(</w:t>
      </w:r>
      <w:r w:rsidR="004B7224">
        <w:rPr>
          <w:rFonts w:cs="Arial"/>
          <w:szCs w:val="24"/>
        </w:rPr>
        <w:t>SFM 0</w:t>
      </w:r>
      <w:r w:rsidR="00652A98">
        <w:rPr>
          <w:rFonts w:cs="Arial"/>
          <w:szCs w:val="24"/>
        </w:rPr>
        <w:t>6</w:t>
      </w:r>
      <w:r w:rsidR="004B7224">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840FAD2"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5368B1F4" w14:textId="77777777" w:rsidR="002F2620" w:rsidRPr="0044593B" w:rsidRDefault="002F2620" w:rsidP="002F2620">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italics and ellipsis. Double underline will be indicated by parenthetical notes within the text. The notes will not be codified or published in the code.</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2F2620"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003E2F00" w14:textId="2F63777D" w:rsidR="002F2620" w:rsidRPr="002F2620" w:rsidRDefault="002F2620" w:rsidP="002F2620">
      <w:pPr>
        <w:pStyle w:val="ListParagraph"/>
        <w:numPr>
          <w:ilvl w:val="0"/>
          <w:numId w:val="5"/>
        </w:numPr>
        <w:rPr>
          <w:rFonts w:cs="Arial"/>
          <w:i/>
          <w:u w:val="single"/>
        </w:rPr>
      </w:pPr>
      <w:r>
        <w:rPr>
          <w:rFonts w:cs="Arial"/>
        </w:rPr>
        <w:t>Addendum changes to Final Express Terms language</w:t>
      </w:r>
      <w:r w:rsidRPr="0044593B">
        <w:rPr>
          <w:rFonts w:cs="Arial"/>
        </w:rPr>
        <w:t xml:space="preserve">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0AB8988A" w14:textId="2CAF7128" w:rsidR="007556D6" w:rsidRPr="00AD67B3" w:rsidRDefault="006A0F7E" w:rsidP="004F62AE">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p>
    <w:bookmarkEnd w:id="0"/>
    <w:p w14:paraId="63E01F83" w14:textId="77777777" w:rsidR="007556D6" w:rsidRPr="00AD67B3" w:rsidRDefault="007556D6" w:rsidP="007556D6">
      <w:pPr>
        <w:pStyle w:val="BodyText3"/>
        <w:pBdr>
          <w:bottom w:val="single" w:sz="4" w:space="1" w:color="auto"/>
        </w:pBdr>
        <w:jc w:val="left"/>
        <w:rPr>
          <w:rFonts w:cs="Arial"/>
          <w:szCs w:val="24"/>
        </w:rPr>
      </w:pPr>
    </w:p>
    <w:p w14:paraId="1A20B175" w14:textId="71342FD9" w:rsidR="00AA6B91" w:rsidRPr="002B182F" w:rsidRDefault="00711AEC" w:rsidP="002B182F">
      <w:pPr>
        <w:pStyle w:val="Heading2"/>
        <w:spacing w:after="240"/>
      </w:pPr>
      <w:r>
        <w:t xml:space="preserve">ADDENDUM to </w:t>
      </w:r>
      <w:r w:rsidR="004B7224">
        <w:rPr>
          <w:rFonts w:cs="Arial"/>
        </w:rPr>
        <w:t>FINAL</w:t>
      </w:r>
      <w:r w:rsidRPr="0027688C">
        <w:t xml:space="preserve"> EXPRESS TERMS</w:t>
      </w:r>
      <w:r>
        <w:t xml:space="preserve"> and</w:t>
      </w:r>
      <w:r w:rsidRPr="004F291C">
        <w:t xml:space="preserve"> RATIONALE</w:t>
      </w:r>
    </w:p>
    <w:p w14:paraId="7344A048" w14:textId="77777777" w:rsidR="00AA6B91" w:rsidRPr="00C60C70" w:rsidRDefault="00AA6B91" w:rsidP="002D2E63">
      <w:pPr>
        <w:pStyle w:val="Heading3"/>
        <w:rPr>
          <w:i/>
        </w:rPr>
      </w:pPr>
      <w:r w:rsidRPr="00C60C70">
        <w:t>ITEM 2-27.1</w:t>
      </w:r>
      <w:r w:rsidRPr="00C60C70">
        <w:rPr>
          <w:snapToGrid/>
        </w:rPr>
        <w:br/>
      </w:r>
      <w:r w:rsidRPr="00C60C70">
        <w:t>Section 203.4.2 Group E, child-care facilities.</w:t>
      </w:r>
    </w:p>
    <w:p w14:paraId="2AC5CEA3" w14:textId="3916972C" w:rsidR="00AA6B91" w:rsidRPr="00C60C70" w:rsidRDefault="00AA6B91" w:rsidP="00DA6DCE">
      <w:pPr>
        <w:spacing w:after="120"/>
        <w:rPr>
          <w:rFonts w:eastAsia="Batang" w:cs="Arial"/>
          <w:bCs/>
        </w:rPr>
      </w:pPr>
      <w:bookmarkStart w:id="1" w:name="_Hlk175755459"/>
      <w:r w:rsidRPr="00C60C70">
        <w:rPr>
          <w:rFonts w:eastAsia="Batang" w:cs="Arial"/>
        </w:rPr>
        <w:t>[The SFM proposes to amend the existing exception to Group E child-care facilities and provide a pointer to subsections in the California Fire Code.</w:t>
      </w:r>
      <w:r w:rsidR="002F2620">
        <w:rPr>
          <w:rFonts w:eastAsia="Batang" w:cs="Arial"/>
        </w:rPr>
        <w:t xml:space="preserve"> The changing language is revised in this addendum: </w:t>
      </w:r>
      <w:r w:rsidR="002F2620" w:rsidRPr="002F2620">
        <w:rPr>
          <w:rFonts w:eastAsia="Batang" w:cs="Arial"/>
        </w:rPr>
        <w:t>California Building Code</w:t>
      </w:r>
      <w:r w:rsidR="002F2620">
        <w:rPr>
          <w:rFonts w:eastAsia="Batang" w:cs="Arial"/>
        </w:rPr>
        <w:t xml:space="preserve"> pointer is changed to </w:t>
      </w:r>
      <w:r w:rsidR="002F2620" w:rsidRPr="00C60C70">
        <w:rPr>
          <w:rFonts w:eastAsia="Batang" w:cs="Arial"/>
        </w:rPr>
        <w:t>California Fire Code</w:t>
      </w:r>
      <w:r w:rsidR="002F2620">
        <w:rPr>
          <w:rFonts w:eastAsia="Batang" w:cs="Arial"/>
        </w:rPr>
        <w:t xml:space="preserve"> pointer.</w:t>
      </w:r>
      <w:r w:rsidRPr="00C60C70">
        <w:rPr>
          <w:rFonts w:eastAsia="Batang" w:cs="Arial"/>
          <w:bCs/>
        </w:rPr>
        <w:t>]</w:t>
      </w:r>
      <w:r w:rsidR="002F2620">
        <w:rPr>
          <w:rFonts w:eastAsia="Batang" w:cs="Arial"/>
          <w:bCs/>
        </w:rPr>
        <w:t xml:space="preserve"> </w:t>
      </w:r>
    </w:p>
    <w:bookmarkEnd w:id="1"/>
    <w:p w14:paraId="4E214F6F" w14:textId="1CAF9F5D" w:rsidR="00AA6B91" w:rsidRPr="00DA6DCE" w:rsidRDefault="00AA6B91" w:rsidP="00DA6DCE">
      <w:pPr>
        <w:widowControl/>
        <w:autoSpaceDE w:val="0"/>
        <w:autoSpaceDN w:val="0"/>
        <w:adjustRightInd w:val="0"/>
        <w:spacing w:after="120"/>
        <w:ind w:left="360"/>
        <w:rPr>
          <w:rFonts w:cs="Arial"/>
          <w:snapToGrid/>
          <w:szCs w:val="24"/>
          <w14:ligatures w14:val="standardContextual"/>
        </w:rPr>
      </w:pPr>
      <w:r w:rsidRPr="00C60C70">
        <w:rPr>
          <w:rFonts w:cs="Arial"/>
          <w:b/>
          <w:bCs/>
          <w:snapToGrid/>
          <w:szCs w:val="24"/>
          <w14:ligatures w14:val="standardContextual"/>
        </w:rPr>
        <w:lastRenderedPageBreak/>
        <w:t xml:space="preserve">203.4.2 Group E, </w:t>
      </w:r>
      <w:r w:rsidRPr="00C60C70">
        <w:rPr>
          <w:rFonts w:cs="Arial"/>
          <w:b/>
          <w:bCs/>
          <w:i/>
          <w:snapToGrid/>
          <w:szCs w:val="24"/>
          <w14:ligatures w14:val="standardContextual"/>
        </w:rPr>
        <w:t>child-care</w:t>
      </w:r>
      <w:r w:rsidRPr="00C60C70">
        <w:rPr>
          <w:rFonts w:cs="Arial"/>
          <w:b/>
          <w:bCs/>
          <w:snapToGrid/>
          <w:szCs w:val="24"/>
          <w14:ligatures w14:val="standardContextual"/>
        </w:rPr>
        <w:t xml:space="preserve"> facilities. </w:t>
      </w:r>
      <w:r w:rsidRPr="00C60C70">
        <w:rPr>
          <w:rFonts w:cs="Arial"/>
          <w:snapToGrid/>
          <w:szCs w:val="24"/>
          <w14:ligatures w14:val="standardContextual"/>
        </w:rPr>
        <w:t xml:space="preserve">This group includes buildings and structures, or portions thereof occupied by more than </w:t>
      </w:r>
      <w:r w:rsidRPr="00C60C70">
        <w:rPr>
          <w:rFonts w:cs="Arial"/>
          <w:i/>
          <w:iCs/>
          <w:snapToGrid/>
          <w:szCs w:val="24"/>
          <w14:ligatures w14:val="standardContextual"/>
        </w:rPr>
        <w:t xml:space="preserve">six </w:t>
      </w:r>
      <w:r w:rsidRPr="00C60C70">
        <w:rPr>
          <w:rFonts w:cs="Arial"/>
          <w:snapToGrid/>
          <w:szCs w:val="24"/>
          <w14:ligatures w14:val="standardContextual"/>
        </w:rPr>
        <w:t xml:space="preserve">children </w:t>
      </w:r>
      <w:r w:rsidRPr="00C60C70">
        <w:rPr>
          <w:rFonts w:cs="Arial"/>
          <w:i/>
          <w:snapToGrid/>
          <w:szCs w:val="24"/>
          <w14:ligatures w14:val="standardContextual"/>
        </w:rPr>
        <w:t>36 months</w:t>
      </w:r>
      <w:r w:rsidRPr="00C60C70">
        <w:rPr>
          <w:rFonts w:cs="Arial"/>
          <w:snapToGrid/>
          <w:szCs w:val="24"/>
          <w14:ligatures w14:val="standardContextual"/>
        </w:rPr>
        <w:t xml:space="preserve"> of age </w:t>
      </w:r>
      <w:r w:rsidRPr="00C60C70">
        <w:rPr>
          <w:rFonts w:cs="Arial"/>
          <w:i/>
          <w:iCs/>
          <w:snapToGrid/>
          <w:szCs w:val="24"/>
          <w14:ligatures w14:val="standardContextual"/>
        </w:rPr>
        <w:t>and</w:t>
      </w:r>
      <w:r w:rsidRPr="00C60C70">
        <w:rPr>
          <w:rFonts w:cs="Arial"/>
          <w:snapToGrid/>
          <w:szCs w:val="24"/>
          <w14:ligatures w14:val="standardContextual"/>
        </w:rPr>
        <w:t xml:space="preserve"> </w:t>
      </w:r>
      <w:r w:rsidRPr="00C60C70">
        <w:rPr>
          <w:rFonts w:cs="Arial"/>
          <w:i/>
          <w:iCs/>
          <w:snapToGrid/>
          <w:szCs w:val="24"/>
          <w14:ligatures w14:val="standardContextual"/>
        </w:rPr>
        <w:t xml:space="preserve">older </w:t>
      </w:r>
      <w:r w:rsidRPr="00C60C70">
        <w:rPr>
          <w:rFonts w:cs="Arial"/>
          <w:snapToGrid/>
          <w:szCs w:val="24"/>
          <w14:ligatures w14:val="standardContextual"/>
        </w:rPr>
        <w:t xml:space="preserve">who receive educational, supervision or personal care services for </w:t>
      </w:r>
      <w:r w:rsidRPr="00C60C70">
        <w:rPr>
          <w:rFonts w:cs="Arial"/>
          <w:i/>
          <w:strike/>
          <w:snapToGrid/>
          <w:szCs w:val="24"/>
          <w14:ligatures w14:val="standardContextual"/>
        </w:rPr>
        <w:t>fewer</w:t>
      </w:r>
      <w:r w:rsidRPr="00C60C70">
        <w:rPr>
          <w:rFonts w:cs="Arial"/>
          <w:snapToGrid/>
          <w:szCs w:val="24"/>
          <w14:ligatures w14:val="standardContextual"/>
        </w:rPr>
        <w:t xml:space="preserve"> fewer than 24 hours per day.</w:t>
      </w:r>
    </w:p>
    <w:p w14:paraId="01EA0053" w14:textId="42234AB7" w:rsidR="002F2620" w:rsidRDefault="002F2620" w:rsidP="002F2620">
      <w:pPr>
        <w:autoSpaceDE w:val="0"/>
        <w:autoSpaceDN w:val="0"/>
        <w:adjustRightInd w:val="0"/>
        <w:ind w:left="720"/>
        <w:rPr>
          <w:rFonts w:cs="Arial"/>
          <w:i/>
          <w:szCs w:val="24"/>
          <w:u w:val="single"/>
          <w14:ligatures w14:val="standardContextual"/>
        </w:rPr>
      </w:pPr>
      <w:r w:rsidRPr="000830F0">
        <w:rPr>
          <w:rFonts w:cs="Arial"/>
          <w:b/>
          <w:bCs/>
          <w:i/>
          <w:iCs/>
          <w:snapToGrid/>
          <w:szCs w:val="24"/>
          <w14:ligatures w14:val="standardContextual"/>
        </w:rPr>
        <w:t xml:space="preserve">Exception: [SFM] </w:t>
      </w:r>
      <w:r w:rsidRPr="000830F0">
        <w:rPr>
          <w:rFonts w:cs="Arial"/>
          <w:i/>
          <w:iCs/>
          <w:snapToGrid/>
          <w:szCs w:val="24"/>
          <w14:ligatures w14:val="standardContextual"/>
        </w:rPr>
        <w:t xml:space="preserve">A child-care facility not otherwise classified as a Group R-3 occupancy, where occupants are not capable of responding to an emergency situation without physical assistance from the staff, shall be classified as Group I-4. </w:t>
      </w:r>
      <w:r w:rsidRPr="000830F0">
        <w:rPr>
          <w:rFonts w:cs="Arial"/>
          <w:i/>
          <w:strike/>
          <w:szCs w:val="24"/>
          <w14:ligatures w14:val="standardContextual"/>
        </w:rPr>
        <w:t>A maximum of five infants</w:t>
      </w:r>
      <w:r w:rsidRPr="000830F0">
        <w:rPr>
          <w:rFonts w:cs="Arial"/>
          <w:i/>
          <w:szCs w:val="24"/>
          <w:u w:val="single"/>
          <w14:ligatures w14:val="standardContextual"/>
        </w:rPr>
        <w:t xml:space="preserve"> Infants</w:t>
      </w:r>
      <w:r w:rsidRPr="000830F0">
        <w:rPr>
          <w:rFonts w:cs="Arial"/>
          <w:szCs w:val="24"/>
          <w14:ligatures w14:val="standardContextual"/>
        </w:rPr>
        <w:t xml:space="preserve"> </w:t>
      </w:r>
      <w:r w:rsidRPr="000830F0">
        <w:rPr>
          <w:rFonts w:cs="Arial"/>
          <w:i/>
          <w:szCs w:val="24"/>
          <w14:ligatures w14:val="standardContextual"/>
        </w:rPr>
        <w:t>and toddl</w:t>
      </w:r>
      <w:r w:rsidRPr="002F2620">
        <w:rPr>
          <w:rFonts w:cs="Arial"/>
          <w:i/>
          <w:szCs w:val="24"/>
          <w14:ligatures w14:val="standardContextual"/>
        </w:rPr>
        <w:t xml:space="preserve">ers are allowed in Group E child-care </w:t>
      </w:r>
      <w:r w:rsidRPr="002F2620">
        <w:rPr>
          <w:rFonts w:cs="Arial"/>
          <w:i/>
          <w:szCs w:val="24"/>
          <w:u w:val="single"/>
          <w14:ligatures w14:val="standardContextual"/>
        </w:rPr>
        <w:t xml:space="preserve">when the requirements of California </w:t>
      </w:r>
      <w:r w:rsidRPr="002F2620">
        <w:rPr>
          <w:rFonts w:cs="Arial"/>
          <w:i/>
          <w:dstrike/>
          <w:szCs w:val="24"/>
          <w14:ligatures w14:val="standardContextual"/>
        </w:rPr>
        <w:t>Building</w:t>
      </w:r>
      <w:r w:rsidR="001A5840">
        <w:rPr>
          <w:rFonts w:cs="Arial"/>
          <w:i/>
          <w:dstrike/>
          <w:szCs w:val="24"/>
          <w14:ligatures w14:val="standardContextual"/>
        </w:rPr>
        <w:t xml:space="preserve"> </w:t>
      </w:r>
      <w:r w:rsidR="001A5840">
        <w:rPr>
          <w:i/>
          <w:iCs/>
        </w:rPr>
        <w:t>[start d</w:t>
      </w:r>
      <w:r w:rsidR="001A5840" w:rsidRPr="00BB4D9E">
        <w:rPr>
          <w:i/>
          <w:iCs/>
        </w:rPr>
        <w:t>ouble underline</w:t>
      </w:r>
      <w:r w:rsidR="001A5840">
        <w:rPr>
          <w:i/>
          <w:iCs/>
        </w:rPr>
        <w:t>]</w:t>
      </w:r>
      <w:r w:rsidRPr="001A5840">
        <w:rPr>
          <w:rFonts w:cs="Arial"/>
          <w:i/>
          <w:szCs w:val="24"/>
          <w:u w:val="double"/>
          <w14:ligatures w14:val="standardContextual"/>
        </w:rPr>
        <w:t xml:space="preserve"> </w:t>
      </w:r>
      <w:r w:rsidRPr="002F2620">
        <w:rPr>
          <w:rFonts w:cs="Arial"/>
          <w:i/>
          <w:szCs w:val="24"/>
          <w:u w:val="double"/>
          <w14:ligatures w14:val="standardContextual"/>
        </w:rPr>
        <w:t>Fire</w:t>
      </w:r>
      <w:r w:rsidRPr="001A5840">
        <w:rPr>
          <w:rFonts w:cs="Arial"/>
          <w:i/>
          <w:szCs w:val="24"/>
          <w:u w:val="double"/>
          <w14:ligatures w14:val="standardContextual"/>
        </w:rPr>
        <w:t xml:space="preserve"> </w:t>
      </w:r>
      <w:r w:rsidR="001A5840">
        <w:rPr>
          <w:i/>
          <w:iCs/>
        </w:rPr>
        <w:t>[end d</w:t>
      </w:r>
      <w:r w:rsidR="001A5840" w:rsidRPr="00BB4D9E">
        <w:rPr>
          <w:i/>
          <w:iCs/>
        </w:rPr>
        <w:t>ouble underline</w:t>
      </w:r>
      <w:r w:rsidR="001A5840">
        <w:rPr>
          <w:i/>
          <w:iCs/>
        </w:rPr>
        <w:t xml:space="preserve">] </w:t>
      </w:r>
      <w:r w:rsidRPr="002F2620">
        <w:rPr>
          <w:rFonts w:cs="Arial"/>
          <w:i/>
          <w:szCs w:val="24"/>
          <w:u w:val="single"/>
          <w14:ligatures w14:val="standardContextual"/>
        </w:rPr>
        <w:t xml:space="preserve">Code Sections </w:t>
      </w:r>
      <w:r w:rsidRPr="002F2620">
        <w:rPr>
          <w:rFonts w:cs="Arial"/>
          <w:i/>
          <w:dstrike/>
          <w:szCs w:val="24"/>
          <w14:ligatures w14:val="standardContextual"/>
        </w:rPr>
        <w:t>305.2.1, 305.2.2, 305.2.3 or 308.5.1</w:t>
      </w:r>
      <w:r w:rsidRPr="001A5840">
        <w:rPr>
          <w:rFonts w:cs="Arial"/>
          <w:i/>
          <w:szCs w:val="24"/>
          <w14:ligatures w14:val="standardContextual"/>
        </w:rPr>
        <w:t xml:space="preserve"> </w:t>
      </w:r>
      <w:r>
        <w:rPr>
          <w:i/>
          <w:iCs/>
        </w:rPr>
        <w:t>[start d</w:t>
      </w:r>
      <w:r w:rsidRPr="00BB4D9E">
        <w:rPr>
          <w:i/>
          <w:iCs/>
        </w:rPr>
        <w:t>ouble underline</w:t>
      </w:r>
      <w:r>
        <w:rPr>
          <w:i/>
          <w:iCs/>
        </w:rPr>
        <w:t>]</w:t>
      </w:r>
      <w:r w:rsidRPr="001A5840">
        <w:rPr>
          <w:i/>
          <w:iCs/>
          <w:u w:val="double"/>
        </w:rPr>
        <w:t xml:space="preserve"> </w:t>
      </w:r>
      <w:r w:rsidRPr="002F2620">
        <w:rPr>
          <w:rFonts w:cs="Arial"/>
          <w:i/>
          <w:szCs w:val="24"/>
          <w:u w:val="double"/>
          <w14:ligatures w14:val="standardContextual"/>
        </w:rPr>
        <w:t>203.4.2.1, 203.4.2.2, 203.4.2.3, or 203.7.4.1</w:t>
      </w:r>
      <w:r w:rsidR="001A5840">
        <w:rPr>
          <w:rFonts w:cs="Arial"/>
          <w:i/>
          <w:szCs w:val="24"/>
          <w:u w:val="double"/>
          <w14:ligatures w14:val="standardContextual"/>
        </w:rPr>
        <w:t xml:space="preserve"> </w:t>
      </w:r>
      <w:r w:rsidR="001A5840">
        <w:rPr>
          <w:i/>
          <w:iCs/>
        </w:rPr>
        <w:t>[end d</w:t>
      </w:r>
      <w:r w:rsidR="001A5840" w:rsidRPr="00BB4D9E">
        <w:rPr>
          <w:i/>
          <w:iCs/>
        </w:rPr>
        <w:t>ouble underline</w:t>
      </w:r>
      <w:r w:rsidR="001A5840">
        <w:rPr>
          <w:i/>
          <w:iCs/>
        </w:rPr>
        <w:t>]</w:t>
      </w:r>
      <w:r w:rsidRPr="002F2620">
        <w:rPr>
          <w:rFonts w:cs="Arial"/>
          <w:i/>
          <w:szCs w:val="24"/>
          <w:u w:val="single"/>
          <w14:ligatures w14:val="standardContextual"/>
        </w:rPr>
        <w:t xml:space="preserve"> a</w:t>
      </w:r>
      <w:r w:rsidRPr="000830F0">
        <w:rPr>
          <w:rFonts w:cs="Arial"/>
          <w:i/>
          <w:szCs w:val="24"/>
          <w:u w:val="single"/>
          <w14:ligatures w14:val="standardContextual"/>
        </w:rPr>
        <w:t>re met.</w:t>
      </w:r>
    </w:p>
    <w:p w14:paraId="68F9DF16" w14:textId="77777777" w:rsidR="002F2620" w:rsidRPr="000830F0" w:rsidRDefault="002F2620" w:rsidP="002F2620">
      <w:pPr>
        <w:autoSpaceDE w:val="0"/>
        <w:autoSpaceDN w:val="0"/>
        <w:adjustRightInd w:val="0"/>
        <w:ind w:left="720"/>
        <w:rPr>
          <w:rFonts w:cs="Arial"/>
          <w:i/>
          <w:szCs w:val="24"/>
          <w:u w:val="single"/>
          <w14:ligatures w14:val="standardContextual"/>
        </w:rPr>
      </w:pPr>
    </w:p>
    <w:p w14:paraId="0CA8C9BA" w14:textId="13A207F2" w:rsidR="00EA3A4C" w:rsidRPr="00DA6DCE" w:rsidRDefault="001C1490" w:rsidP="00DA6DCE">
      <w:pPr>
        <w:spacing w:after="120"/>
        <w:rPr>
          <w:rFonts w:eastAsia="Batang" w:cs="Arial"/>
        </w:rPr>
      </w:pPr>
      <w:r w:rsidRPr="0044593B">
        <w:rPr>
          <w:rFonts w:cs="Arial"/>
          <w:b/>
        </w:rPr>
        <w:t>Rationale:</w:t>
      </w:r>
      <w:r>
        <w:rPr>
          <w:rFonts w:cs="Arial"/>
        </w:rPr>
        <w:t xml:space="preserve"> </w:t>
      </w:r>
      <w:r w:rsidR="00DA6DCE">
        <w:rPr>
          <w:rFonts w:cs="Arial"/>
        </w:rPr>
        <w:t xml:space="preserve">SFM proposes to </w:t>
      </w:r>
      <w:r w:rsidR="00DA6DCE">
        <w:rPr>
          <w:rFonts w:eastAsia="Batang" w:cs="Arial"/>
        </w:rPr>
        <w:t>correct</w:t>
      </w:r>
      <w:r w:rsidR="00CA2779">
        <w:rPr>
          <w:rFonts w:eastAsia="Batang" w:cs="Arial"/>
        </w:rPr>
        <w:t xml:space="preserve"> the reference</w:t>
      </w:r>
      <w:r w:rsidR="00DA6DCE">
        <w:rPr>
          <w:rFonts w:eastAsia="Batang" w:cs="Arial"/>
        </w:rPr>
        <w:t>d</w:t>
      </w:r>
      <w:r w:rsidR="00CA2779">
        <w:rPr>
          <w:rFonts w:eastAsia="Batang" w:cs="Arial"/>
        </w:rPr>
        <w:t xml:space="preserve"> code section</w:t>
      </w:r>
      <w:r w:rsidR="00DA6DCE">
        <w:rPr>
          <w:rFonts w:eastAsia="Batang" w:cs="Arial"/>
        </w:rPr>
        <w:t>s</w:t>
      </w:r>
      <w:r w:rsidR="00CA2779">
        <w:rPr>
          <w:rFonts w:eastAsia="Batang" w:cs="Arial"/>
        </w:rPr>
        <w:t xml:space="preserve"> to California Fire Code section numbers. The section numbers initially referenced are those of the California Building Code.</w:t>
      </w:r>
    </w:p>
    <w:p w14:paraId="4C3AD29C" w14:textId="77777777" w:rsidR="00DA6DCE" w:rsidRPr="00DA6DCE" w:rsidRDefault="00DA6DCE" w:rsidP="00DA6DCE">
      <w:pPr>
        <w:pStyle w:val="Heading4"/>
        <w:spacing w:before="0" w:after="120"/>
        <w:rPr>
          <w:rFonts w:ascii="Arial" w:hAnsi="Arial" w:cs="Arial"/>
          <w:b/>
          <w:bCs/>
          <w:i w:val="0"/>
          <w:iCs w:val="0"/>
          <w:color w:val="auto"/>
        </w:rPr>
      </w:pPr>
      <w:r w:rsidRPr="00DA6DCE">
        <w:rPr>
          <w:rFonts w:ascii="Arial" w:hAnsi="Arial" w:cs="Arial"/>
          <w:b/>
          <w:bCs/>
          <w:i w:val="0"/>
          <w:iCs w:val="0"/>
          <w:color w:val="auto"/>
        </w:rPr>
        <w:t>Notation:</w:t>
      </w:r>
    </w:p>
    <w:p w14:paraId="36DFF7B4" w14:textId="76EE02FE" w:rsidR="000B481F" w:rsidRDefault="000B481F" w:rsidP="00DA6DCE">
      <w:pPr>
        <w:spacing w:after="120"/>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FDF6B38" w14:textId="29B8AF4F" w:rsidR="000B481F" w:rsidRDefault="000B481F" w:rsidP="00DA6DCE">
      <w:pPr>
        <w:spacing w:after="120"/>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770AE31" w14:textId="4646859B" w:rsidR="00DA6DCE" w:rsidRPr="00DA6DCE" w:rsidRDefault="00DA6DCE" w:rsidP="00DA6DCE">
      <w:pPr>
        <w:pStyle w:val="Default"/>
        <w:spacing w:after="120"/>
      </w:pPr>
      <w:r>
        <w:t>The State Fire Marshal</w:t>
      </w:r>
      <w:r w:rsidRPr="00F94C2F">
        <w:t xml:space="preserve"> requests the </w:t>
      </w:r>
      <w:r>
        <w:t xml:space="preserve">Commission </w:t>
      </w:r>
      <w:r w:rsidRPr="00F94C2F">
        <w:t xml:space="preserve">to </w:t>
      </w:r>
      <w:r>
        <w:t>a</w:t>
      </w:r>
      <w:r w:rsidRPr="00F94C2F">
        <w:t xml:space="preserve">pprove </w:t>
      </w:r>
      <w:r>
        <w:t xml:space="preserve">this item as amended, </w:t>
      </w:r>
      <w:r w:rsidRPr="00F94C2F">
        <w:t>in order to satisfy</w:t>
      </w:r>
      <w:r>
        <w:t xml:space="preserve"> </w:t>
      </w:r>
      <w:r w:rsidRPr="00F94C2F">
        <w:t xml:space="preserve">Health and Safety Code </w:t>
      </w:r>
      <w:r>
        <w:t xml:space="preserve">Section </w:t>
      </w:r>
      <w:r w:rsidRPr="00F94C2F">
        <w:rPr>
          <w:b/>
          <w:bCs/>
        </w:rPr>
        <w:t>18930(a)(</w:t>
      </w:r>
      <w:r>
        <w:rPr>
          <w:b/>
          <w:bCs/>
        </w:rPr>
        <w:t>1</w:t>
      </w:r>
      <w:r w:rsidRPr="00F94C2F">
        <w:rPr>
          <w:b/>
          <w:bCs/>
        </w:rPr>
        <w:t>)</w:t>
      </w:r>
      <w:r w:rsidRPr="00DA6DCE">
        <w:t xml:space="preserve"> </w:t>
      </w:r>
      <w:r>
        <w:t>t</w:t>
      </w:r>
      <w:r w:rsidRPr="00DA6DCE">
        <w:t>he proposed building standards do not conflict with, overlap, or duplicate other building standards</w:t>
      </w:r>
      <w:r>
        <w:t>.</w:t>
      </w:r>
    </w:p>
    <w:p w14:paraId="65250C43" w14:textId="77777777" w:rsidR="00DA6DCE" w:rsidRPr="006A1897" w:rsidRDefault="00DA6DCE" w:rsidP="006A1897">
      <w:pPr>
        <w:rPr>
          <w:rFonts w:cs="Arial"/>
        </w:rPr>
      </w:pPr>
    </w:p>
    <w:sectPr w:rsidR="00DA6DCE" w:rsidRPr="006A1897"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048B" w14:textId="77777777" w:rsidR="00D46B2F" w:rsidRDefault="00D46B2F">
      <w:r>
        <w:separator/>
      </w:r>
    </w:p>
  </w:endnote>
  <w:endnote w:type="continuationSeparator" w:id="0">
    <w:p w14:paraId="0B07C882" w14:textId="77777777" w:rsidR="00D46B2F" w:rsidRDefault="00D4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5974176"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3A276D">
      <w:t xml:space="preserve">Final </w:t>
    </w:r>
    <w:r>
      <w:t>Express Terms</w:t>
    </w:r>
    <w:r w:rsidR="00072D5F">
      <w:t xml:space="preserve"> and Rationale</w:t>
    </w:r>
    <w:r w:rsidR="00A0189B">
      <w:tab/>
    </w:r>
    <w:r w:rsidR="002606DF">
      <w:t>December 1</w:t>
    </w:r>
    <w:r w:rsidR="006A1897">
      <w:t>9</w:t>
    </w:r>
    <w:r w:rsidR="003A276D">
      <w:t>, 2024</w:t>
    </w:r>
  </w:p>
  <w:p w14:paraId="723451C6" w14:textId="194E9CD3" w:rsidR="001A4A03" w:rsidRDefault="003A276D" w:rsidP="007C04EF">
    <w:pPr>
      <w:pStyle w:val="Footer"/>
      <w:tabs>
        <w:tab w:val="clear" w:pos="4320"/>
        <w:tab w:val="clear" w:pos="8640"/>
        <w:tab w:val="center" w:pos="5040"/>
        <w:tab w:val="right" w:pos="9180"/>
      </w:tabs>
      <w:rPr>
        <w:szCs w:val="16"/>
      </w:rPr>
    </w:pPr>
    <w:r>
      <w:rPr>
        <w:szCs w:val="16"/>
      </w:rPr>
      <w:t>SFM 0</w:t>
    </w:r>
    <w:r w:rsidR="00157364">
      <w:rPr>
        <w:szCs w:val="16"/>
      </w:rPr>
      <w:t>6</w:t>
    </w:r>
    <w:r>
      <w:rPr>
        <w:szCs w:val="16"/>
      </w:rPr>
      <w:t>/24</w:t>
    </w:r>
    <w:r w:rsidR="000F6D3A">
      <w:rPr>
        <w:szCs w:val="16"/>
      </w:rPr>
      <w:t xml:space="preserve"> </w:t>
    </w:r>
    <w:r w:rsidR="001A4A03">
      <w:rPr>
        <w:szCs w:val="16"/>
      </w:rPr>
      <w:t>- Part</w:t>
    </w:r>
    <w:r w:rsidR="00A0189B">
      <w:rPr>
        <w:szCs w:val="16"/>
      </w:rPr>
      <w:t xml:space="preserve"> </w:t>
    </w:r>
    <w:r w:rsidR="00157364">
      <w:rPr>
        <w:szCs w:val="16"/>
      </w:rPr>
      <w:t>9</w:t>
    </w:r>
    <w:r w:rsidR="001A4A03">
      <w:rPr>
        <w:szCs w:val="16"/>
      </w:rPr>
      <w:t xml:space="preserve"> </w:t>
    </w:r>
    <w:r>
      <w:rPr>
        <w:szCs w:val="16"/>
      </w:rPr>
      <w:t>–</w:t>
    </w:r>
    <w:r w:rsidR="00A0189B">
      <w:rPr>
        <w:szCs w:val="16"/>
      </w:rPr>
      <w:t xml:space="preserve"> </w:t>
    </w:r>
    <w:r>
      <w:rPr>
        <w:szCs w:val="16"/>
      </w:rPr>
      <w:t xml:space="preserve">2024 </w:t>
    </w:r>
    <w:r w:rsidR="00A0189B">
      <w:rPr>
        <w:szCs w:val="16"/>
      </w:rPr>
      <w:t>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62B02115" w:rsidR="001A4A03" w:rsidRDefault="003A276D"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24E5" w14:textId="77777777" w:rsidR="00D46B2F" w:rsidRDefault="00D46B2F">
      <w:r>
        <w:separator/>
      </w:r>
    </w:p>
  </w:footnote>
  <w:footnote w:type="continuationSeparator" w:id="0">
    <w:p w14:paraId="709807A6" w14:textId="77777777" w:rsidR="00D46B2F" w:rsidRDefault="00D4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18"/>
    <w:rsid w:val="00012EF8"/>
    <w:rsid w:val="00023B9A"/>
    <w:rsid w:val="000257AD"/>
    <w:rsid w:val="00066735"/>
    <w:rsid w:val="00072D5F"/>
    <w:rsid w:val="000B33E0"/>
    <w:rsid w:val="000B481F"/>
    <w:rsid w:val="000B7DC5"/>
    <w:rsid w:val="000C5682"/>
    <w:rsid w:val="000C7383"/>
    <w:rsid w:val="000E24B4"/>
    <w:rsid w:val="000F178C"/>
    <w:rsid w:val="000F2EEE"/>
    <w:rsid w:val="000F6D3A"/>
    <w:rsid w:val="000F71E4"/>
    <w:rsid w:val="00123F82"/>
    <w:rsid w:val="001268C8"/>
    <w:rsid w:val="001362F4"/>
    <w:rsid w:val="00136B56"/>
    <w:rsid w:val="00157364"/>
    <w:rsid w:val="0016225E"/>
    <w:rsid w:val="0017531B"/>
    <w:rsid w:val="00175449"/>
    <w:rsid w:val="001845B6"/>
    <w:rsid w:val="001A4A03"/>
    <w:rsid w:val="001A5840"/>
    <w:rsid w:val="001C1490"/>
    <w:rsid w:val="001D0BAE"/>
    <w:rsid w:val="001D5566"/>
    <w:rsid w:val="001D6710"/>
    <w:rsid w:val="001E12EE"/>
    <w:rsid w:val="001E635B"/>
    <w:rsid w:val="00234A84"/>
    <w:rsid w:val="00235B37"/>
    <w:rsid w:val="002367DC"/>
    <w:rsid w:val="002606DF"/>
    <w:rsid w:val="002A0905"/>
    <w:rsid w:val="002A4A9B"/>
    <w:rsid w:val="002B182F"/>
    <w:rsid w:val="002D2E63"/>
    <w:rsid w:val="002D3F86"/>
    <w:rsid w:val="002D5E4A"/>
    <w:rsid w:val="002F2620"/>
    <w:rsid w:val="0030185C"/>
    <w:rsid w:val="0030639B"/>
    <w:rsid w:val="003324BE"/>
    <w:rsid w:val="00347D13"/>
    <w:rsid w:val="0035371A"/>
    <w:rsid w:val="0035463B"/>
    <w:rsid w:val="0037164D"/>
    <w:rsid w:val="0037506B"/>
    <w:rsid w:val="00391B17"/>
    <w:rsid w:val="003942B6"/>
    <w:rsid w:val="003A276D"/>
    <w:rsid w:val="003A7D8D"/>
    <w:rsid w:val="003C0185"/>
    <w:rsid w:val="003D46A3"/>
    <w:rsid w:val="003E1AB0"/>
    <w:rsid w:val="00423270"/>
    <w:rsid w:val="00433E49"/>
    <w:rsid w:val="00434778"/>
    <w:rsid w:val="0044593B"/>
    <w:rsid w:val="00452FD7"/>
    <w:rsid w:val="004A53C6"/>
    <w:rsid w:val="004B2AB9"/>
    <w:rsid w:val="004B48D5"/>
    <w:rsid w:val="004B7224"/>
    <w:rsid w:val="004C48A0"/>
    <w:rsid w:val="004E5138"/>
    <w:rsid w:val="004E693A"/>
    <w:rsid w:val="004E69FF"/>
    <w:rsid w:val="004F62AE"/>
    <w:rsid w:val="00502AB4"/>
    <w:rsid w:val="0051107B"/>
    <w:rsid w:val="00551989"/>
    <w:rsid w:val="00551C04"/>
    <w:rsid w:val="00563190"/>
    <w:rsid w:val="00583511"/>
    <w:rsid w:val="0059008D"/>
    <w:rsid w:val="005933E2"/>
    <w:rsid w:val="005B5184"/>
    <w:rsid w:val="005D2DCC"/>
    <w:rsid w:val="005E162F"/>
    <w:rsid w:val="005E1E47"/>
    <w:rsid w:val="005F1F14"/>
    <w:rsid w:val="005F23C1"/>
    <w:rsid w:val="005F696F"/>
    <w:rsid w:val="00607FED"/>
    <w:rsid w:val="00610386"/>
    <w:rsid w:val="0061175B"/>
    <w:rsid w:val="006169B9"/>
    <w:rsid w:val="00631F79"/>
    <w:rsid w:val="00652A98"/>
    <w:rsid w:val="0066100A"/>
    <w:rsid w:val="006721FC"/>
    <w:rsid w:val="00675E1D"/>
    <w:rsid w:val="006A0F7E"/>
    <w:rsid w:val="006A1897"/>
    <w:rsid w:val="006B6EA2"/>
    <w:rsid w:val="006B747C"/>
    <w:rsid w:val="006C0483"/>
    <w:rsid w:val="006F30A0"/>
    <w:rsid w:val="006F5963"/>
    <w:rsid w:val="00711AEC"/>
    <w:rsid w:val="00712299"/>
    <w:rsid w:val="00726F14"/>
    <w:rsid w:val="007416F3"/>
    <w:rsid w:val="007556D6"/>
    <w:rsid w:val="007652CF"/>
    <w:rsid w:val="00767766"/>
    <w:rsid w:val="00776FA8"/>
    <w:rsid w:val="00786248"/>
    <w:rsid w:val="007915D5"/>
    <w:rsid w:val="007A674B"/>
    <w:rsid w:val="007C04EF"/>
    <w:rsid w:val="007C4832"/>
    <w:rsid w:val="007E6A6C"/>
    <w:rsid w:val="007F3FEC"/>
    <w:rsid w:val="0081299A"/>
    <w:rsid w:val="00862625"/>
    <w:rsid w:val="00874876"/>
    <w:rsid w:val="008A2AC5"/>
    <w:rsid w:val="008A3DD5"/>
    <w:rsid w:val="008A63C7"/>
    <w:rsid w:val="008B7667"/>
    <w:rsid w:val="008E36A8"/>
    <w:rsid w:val="00920766"/>
    <w:rsid w:val="00923E68"/>
    <w:rsid w:val="00926738"/>
    <w:rsid w:val="0092735E"/>
    <w:rsid w:val="00933897"/>
    <w:rsid w:val="009462E9"/>
    <w:rsid w:val="0097270C"/>
    <w:rsid w:val="00995899"/>
    <w:rsid w:val="009A693A"/>
    <w:rsid w:val="009D096D"/>
    <w:rsid w:val="009D10AD"/>
    <w:rsid w:val="009D1463"/>
    <w:rsid w:val="009E0E79"/>
    <w:rsid w:val="009E6B12"/>
    <w:rsid w:val="009F6F50"/>
    <w:rsid w:val="00A0189B"/>
    <w:rsid w:val="00A07EE6"/>
    <w:rsid w:val="00A134E5"/>
    <w:rsid w:val="00A138AA"/>
    <w:rsid w:val="00A24C6B"/>
    <w:rsid w:val="00A60CA1"/>
    <w:rsid w:val="00A63EF9"/>
    <w:rsid w:val="00A813A1"/>
    <w:rsid w:val="00A81A9B"/>
    <w:rsid w:val="00AA5944"/>
    <w:rsid w:val="00AA6B91"/>
    <w:rsid w:val="00AA7945"/>
    <w:rsid w:val="00AC1F10"/>
    <w:rsid w:val="00AD2E7E"/>
    <w:rsid w:val="00AF4D10"/>
    <w:rsid w:val="00AF4E96"/>
    <w:rsid w:val="00B12576"/>
    <w:rsid w:val="00B16AD2"/>
    <w:rsid w:val="00B20605"/>
    <w:rsid w:val="00B27010"/>
    <w:rsid w:val="00B424F1"/>
    <w:rsid w:val="00B435D5"/>
    <w:rsid w:val="00B53C67"/>
    <w:rsid w:val="00BC5F10"/>
    <w:rsid w:val="00BC794F"/>
    <w:rsid w:val="00BD2110"/>
    <w:rsid w:val="00BF3E81"/>
    <w:rsid w:val="00C037AF"/>
    <w:rsid w:val="00C07231"/>
    <w:rsid w:val="00C36475"/>
    <w:rsid w:val="00C42D1A"/>
    <w:rsid w:val="00C44C36"/>
    <w:rsid w:val="00C63563"/>
    <w:rsid w:val="00C6643B"/>
    <w:rsid w:val="00C67B72"/>
    <w:rsid w:val="00C7577F"/>
    <w:rsid w:val="00CA24E8"/>
    <w:rsid w:val="00CA2779"/>
    <w:rsid w:val="00CB4758"/>
    <w:rsid w:val="00CB69CE"/>
    <w:rsid w:val="00CE7B56"/>
    <w:rsid w:val="00CF2161"/>
    <w:rsid w:val="00CF3372"/>
    <w:rsid w:val="00CF673C"/>
    <w:rsid w:val="00D04B58"/>
    <w:rsid w:val="00D0634D"/>
    <w:rsid w:val="00D104F0"/>
    <w:rsid w:val="00D13D82"/>
    <w:rsid w:val="00D30882"/>
    <w:rsid w:val="00D46B2F"/>
    <w:rsid w:val="00D61AEE"/>
    <w:rsid w:val="00D642EB"/>
    <w:rsid w:val="00D67CC8"/>
    <w:rsid w:val="00D91AE2"/>
    <w:rsid w:val="00DA6DCE"/>
    <w:rsid w:val="00DB2E73"/>
    <w:rsid w:val="00DD05D6"/>
    <w:rsid w:val="00DD1947"/>
    <w:rsid w:val="00DD54CD"/>
    <w:rsid w:val="00DE48AC"/>
    <w:rsid w:val="00E016BA"/>
    <w:rsid w:val="00E22041"/>
    <w:rsid w:val="00E3628E"/>
    <w:rsid w:val="00E3790F"/>
    <w:rsid w:val="00E45D23"/>
    <w:rsid w:val="00E5214A"/>
    <w:rsid w:val="00E53D35"/>
    <w:rsid w:val="00EA1267"/>
    <w:rsid w:val="00EA3A4C"/>
    <w:rsid w:val="00EA55B4"/>
    <w:rsid w:val="00EC0A76"/>
    <w:rsid w:val="00EC1406"/>
    <w:rsid w:val="00ED27E1"/>
    <w:rsid w:val="00EF26E2"/>
    <w:rsid w:val="00F152F2"/>
    <w:rsid w:val="00F17139"/>
    <w:rsid w:val="00F22CD9"/>
    <w:rsid w:val="00F22ED6"/>
    <w:rsid w:val="00F768B4"/>
    <w:rsid w:val="00F82C46"/>
    <w:rsid w:val="00F87B9E"/>
    <w:rsid w:val="00F97C83"/>
    <w:rsid w:val="00FA283B"/>
    <w:rsid w:val="00FB34BE"/>
    <w:rsid w:val="00FC0EA5"/>
    <w:rsid w:val="00FD45EA"/>
    <w:rsid w:val="00FE397F"/>
    <w:rsid w:val="00FF11EA"/>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4B72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semiHidden/>
    <w:rsid w:val="004B7224"/>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3FA378CA-FCBC-40CE-8D78-B30EA0B0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647</Words>
  <Characters>3766</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SFM 06-24 Addendum FET-PT9</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 Addendum FET-PT9</dc:title>
  <dc:creator>CBSC</dc:creator>
  <cp:lastModifiedBy>Hagler, Carol@DGS</cp:lastModifiedBy>
  <cp:revision>14</cp:revision>
  <cp:lastPrinted>2020-05-13T17:58:00Z</cp:lastPrinted>
  <dcterms:created xsi:type="dcterms:W3CDTF">2024-12-19T17:36:00Z</dcterms:created>
  <dcterms:modified xsi:type="dcterms:W3CDTF">2025-01-08T18:14:00Z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cd9ee3e247106473a80ac07a31220144f1e908a2312db318261ee7506b6d39ed</vt:lpwstr>
  </property>
</Properties>
</file>