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ED114" w14:textId="798D9F27" w:rsidR="00330538" w:rsidRPr="00D87295" w:rsidRDefault="00E604C8" w:rsidP="0046057F">
      <w:pPr>
        <w:pStyle w:val="Heading1"/>
        <w:spacing w:before="0" w:after="0"/>
        <w:jc w:val="center"/>
        <w:rPr>
          <w:rFonts w:cs="Arial"/>
        </w:rPr>
      </w:pPr>
      <w:bookmarkStart w:id="0" w:name="_Hlk163978057"/>
      <w:r>
        <w:rPr>
          <w:rFonts w:cs="Arial"/>
        </w:rPr>
        <w:t>45-DAY</w:t>
      </w:r>
      <w:r w:rsidR="00330538" w:rsidRPr="00D87295">
        <w:rPr>
          <w:rFonts w:cs="Arial"/>
        </w:rPr>
        <w:t xml:space="preserve"> EXPRESS TERMS</w:t>
      </w:r>
      <w:r w:rsidR="00330538" w:rsidRPr="00D87295">
        <w:rPr>
          <w:rFonts w:cs="Arial"/>
        </w:rPr>
        <w:br/>
        <w:t>FOR PROPOSED BUILDING STANDARDS</w:t>
      </w:r>
      <w:r w:rsidR="00330538" w:rsidRPr="00D87295">
        <w:rPr>
          <w:rFonts w:cs="Arial"/>
        </w:rPr>
        <w:br/>
        <w:t>OF THE STATE FIRE MARSHAL</w:t>
      </w:r>
      <w:r w:rsidR="00330538" w:rsidRPr="00D87295">
        <w:rPr>
          <w:rFonts w:cs="Arial"/>
        </w:rPr>
        <w:br/>
        <w:t xml:space="preserve">REGARDING THE 2025 CALIFORNIA </w:t>
      </w:r>
      <w:r w:rsidR="007741CD" w:rsidRPr="00D87295">
        <w:rPr>
          <w:rFonts w:cs="Arial"/>
        </w:rPr>
        <w:t>RESIDENTIAL</w:t>
      </w:r>
      <w:r w:rsidR="00330538" w:rsidRPr="00D87295">
        <w:rPr>
          <w:rFonts w:cs="Arial"/>
        </w:rPr>
        <w:t xml:space="preserve"> CODE,</w:t>
      </w:r>
      <w:r w:rsidR="00330538" w:rsidRPr="00D87295">
        <w:rPr>
          <w:rFonts w:cs="Arial"/>
        </w:rPr>
        <w:br/>
        <w:t xml:space="preserve">CALIFORNIA CODE OF REGULATIONS, TITLE 24, PART </w:t>
      </w:r>
      <w:r w:rsidR="00D555D3" w:rsidRPr="00D87295">
        <w:rPr>
          <w:rFonts w:cs="Arial"/>
        </w:rPr>
        <w:t>2.5</w:t>
      </w:r>
      <w:r w:rsidR="00330538" w:rsidRPr="00D87295">
        <w:rPr>
          <w:rFonts w:cs="Arial"/>
        </w:rPr>
        <w:br/>
        <w:t xml:space="preserve">(SFM </w:t>
      </w:r>
      <w:r w:rsidR="00B73770" w:rsidRPr="00D87295">
        <w:rPr>
          <w:rFonts w:cs="Arial"/>
        </w:rPr>
        <w:t>05/24</w:t>
      </w:r>
      <w:r w:rsidR="00330538" w:rsidRPr="00D87295">
        <w:rPr>
          <w:rFonts w:cs="Arial"/>
        </w:rPr>
        <w:t>)</w:t>
      </w:r>
    </w:p>
    <w:p w14:paraId="0247C2F6" w14:textId="77777777" w:rsidR="00330538" w:rsidRPr="00D87295" w:rsidRDefault="00330538" w:rsidP="00330538">
      <w:pPr>
        <w:spacing w:before="120"/>
        <w:rPr>
          <w:rFonts w:cs="Arial"/>
        </w:rPr>
      </w:pPr>
      <w:r w:rsidRPr="00D87295">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B08A7AB" w14:textId="77777777" w:rsidR="00330538" w:rsidRPr="00D87295" w:rsidRDefault="00330538" w:rsidP="00330538">
      <w:pPr>
        <w:pBdr>
          <w:top w:val="single" w:sz="4" w:space="1" w:color="auto"/>
        </w:pBdr>
        <w:rPr>
          <w:rFonts w:cs="Arial"/>
        </w:rPr>
      </w:pPr>
      <w:r w:rsidRPr="00D87295">
        <w:rPr>
          <w:rFonts w:cs="Arial"/>
          <w:szCs w:val="24"/>
        </w:rPr>
        <w:t>If using assistive technology, please adjust your settings to recognize underline, strikeout, italic and ellipsis.</w:t>
      </w:r>
    </w:p>
    <w:p w14:paraId="7615209C" w14:textId="77777777" w:rsidR="00330538" w:rsidRPr="00D87295" w:rsidRDefault="00330538" w:rsidP="00330538">
      <w:pPr>
        <w:pStyle w:val="Heading2"/>
        <w:spacing w:before="0" w:after="0"/>
        <w:rPr>
          <w:rFonts w:cs="Arial"/>
        </w:rPr>
      </w:pPr>
      <w:r w:rsidRPr="00D87295">
        <w:rPr>
          <w:rFonts w:cs="Arial"/>
        </w:rPr>
        <w:t>LEGEND for EXPRESS TERMS (Based on model codes - Parts 2, 2.5, 3, 4, 5, 9, 10)</w:t>
      </w:r>
    </w:p>
    <w:p w14:paraId="23910A8B" w14:textId="77777777" w:rsidR="00330538" w:rsidRPr="00D87295" w:rsidRDefault="00330538" w:rsidP="00330538">
      <w:pPr>
        <w:pStyle w:val="ListParagraph"/>
        <w:numPr>
          <w:ilvl w:val="0"/>
          <w:numId w:val="7"/>
        </w:numPr>
        <w:rPr>
          <w:rFonts w:cs="Arial"/>
        </w:rPr>
      </w:pPr>
      <w:r w:rsidRPr="00D87295">
        <w:rPr>
          <w:rFonts w:cs="Arial"/>
        </w:rPr>
        <w:t>Model Code language appears upright</w:t>
      </w:r>
    </w:p>
    <w:p w14:paraId="0E4E325E" w14:textId="77777777" w:rsidR="00330538" w:rsidRPr="00D87295" w:rsidRDefault="00330538" w:rsidP="00330538">
      <w:pPr>
        <w:pStyle w:val="ListParagraph"/>
        <w:numPr>
          <w:ilvl w:val="0"/>
          <w:numId w:val="7"/>
        </w:numPr>
        <w:rPr>
          <w:rFonts w:cs="Arial"/>
        </w:rPr>
      </w:pPr>
      <w:r w:rsidRPr="00D87295">
        <w:rPr>
          <w:rFonts w:cs="Arial"/>
        </w:rPr>
        <w:t xml:space="preserve">Existing California amendments appear in </w:t>
      </w:r>
      <w:r w:rsidRPr="00D87295">
        <w:rPr>
          <w:rFonts w:cs="Arial"/>
          <w:i/>
        </w:rPr>
        <w:t>italic</w:t>
      </w:r>
    </w:p>
    <w:p w14:paraId="68EEF8A4" w14:textId="77777777" w:rsidR="00330538" w:rsidRPr="00D87295" w:rsidRDefault="00330538" w:rsidP="00330538">
      <w:pPr>
        <w:pStyle w:val="ListParagraph"/>
        <w:numPr>
          <w:ilvl w:val="0"/>
          <w:numId w:val="7"/>
        </w:numPr>
        <w:rPr>
          <w:rFonts w:cs="Arial"/>
          <w:i/>
          <w:u w:val="single"/>
        </w:rPr>
      </w:pPr>
      <w:r w:rsidRPr="00D87295">
        <w:rPr>
          <w:rFonts w:cs="Arial"/>
        </w:rPr>
        <w:t xml:space="preserve">Amended model code or new California amendments appear </w:t>
      </w:r>
      <w:r w:rsidRPr="00D87295">
        <w:rPr>
          <w:rFonts w:cs="Arial"/>
          <w:i/>
          <w:u w:val="single"/>
        </w:rPr>
        <w:t>underlined &amp; italic</w:t>
      </w:r>
    </w:p>
    <w:p w14:paraId="32C5AA22" w14:textId="77777777" w:rsidR="00330538" w:rsidRPr="00D87295" w:rsidRDefault="00330538" w:rsidP="00330538">
      <w:pPr>
        <w:pStyle w:val="ListParagraph"/>
        <w:numPr>
          <w:ilvl w:val="0"/>
          <w:numId w:val="7"/>
        </w:numPr>
        <w:rPr>
          <w:rFonts w:cs="Arial"/>
        </w:rPr>
      </w:pPr>
      <w:r w:rsidRPr="00D87295">
        <w:rPr>
          <w:rFonts w:cs="Arial"/>
        </w:rPr>
        <w:t xml:space="preserve">Repealed model code language appears </w:t>
      </w:r>
      <w:r w:rsidRPr="00D87295">
        <w:rPr>
          <w:rFonts w:cs="Arial"/>
          <w:strike/>
        </w:rPr>
        <w:t>upright and in strikeout</w:t>
      </w:r>
    </w:p>
    <w:p w14:paraId="641CAC2C" w14:textId="77777777" w:rsidR="00330538" w:rsidRPr="00D87295" w:rsidRDefault="00330538" w:rsidP="00330538">
      <w:pPr>
        <w:pStyle w:val="ListParagraph"/>
        <w:numPr>
          <w:ilvl w:val="0"/>
          <w:numId w:val="7"/>
        </w:numPr>
        <w:rPr>
          <w:rFonts w:cs="Arial"/>
        </w:rPr>
      </w:pPr>
      <w:r w:rsidRPr="00D87295">
        <w:rPr>
          <w:rFonts w:cs="Arial"/>
        </w:rPr>
        <w:t xml:space="preserve">Repealed California amendments appear in </w:t>
      </w:r>
      <w:r w:rsidRPr="00D87295">
        <w:rPr>
          <w:rFonts w:cs="Arial"/>
          <w:i/>
          <w:strike/>
        </w:rPr>
        <w:t>italic and strikeout</w:t>
      </w:r>
    </w:p>
    <w:p w14:paraId="3B05FB50" w14:textId="77777777" w:rsidR="00330538" w:rsidRPr="00D87295" w:rsidRDefault="00330538" w:rsidP="00330538">
      <w:pPr>
        <w:pStyle w:val="ListParagraph"/>
        <w:numPr>
          <w:ilvl w:val="0"/>
          <w:numId w:val="7"/>
        </w:numPr>
        <w:spacing w:after="0"/>
        <w:rPr>
          <w:rFonts w:cs="Arial"/>
        </w:rPr>
      </w:pPr>
      <w:r w:rsidRPr="00D87295">
        <w:rPr>
          <w:rFonts w:cs="Arial"/>
        </w:rPr>
        <w:t xml:space="preserve">Ellipses </w:t>
      </w:r>
      <w:r w:rsidRPr="00D87295">
        <w:rPr>
          <w:rFonts w:cs="Arial"/>
          <w:szCs w:val="24"/>
        </w:rPr>
        <w:t>(</w:t>
      </w:r>
      <w:r w:rsidRPr="00D87295">
        <w:rPr>
          <w:rFonts w:cs="Arial"/>
          <w:sz w:val="2"/>
          <w:szCs w:val="2"/>
        </w:rPr>
        <w:t xml:space="preserve"> </w:t>
      </w:r>
      <w:r w:rsidRPr="00D87295">
        <w:rPr>
          <w:rFonts w:cs="Arial"/>
          <w:szCs w:val="24"/>
        </w:rPr>
        <w:t>…)</w:t>
      </w:r>
      <w:r w:rsidRPr="00D87295">
        <w:rPr>
          <w:rFonts w:eastAsia="Times New Roman" w:cs="Arial"/>
          <w:szCs w:val="24"/>
          <w:lang w:eastAsia="ko-KR"/>
        </w:rPr>
        <w:t xml:space="preserve"> </w:t>
      </w:r>
      <w:r w:rsidRPr="00D87295">
        <w:rPr>
          <w:rFonts w:eastAsia="Times New Roman" w:cs="Arial"/>
          <w:lang w:eastAsia="ko-KR"/>
        </w:rPr>
        <w:t>indicate existing text remains unchanged</w:t>
      </w:r>
    </w:p>
    <w:p w14:paraId="6F86F20B" w14:textId="496AB41F" w:rsidR="00330538" w:rsidRPr="00D87295" w:rsidRDefault="00330538" w:rsidP="00330538">
      <w:pPr>
        <w:pStyle w:val="BodyText3"/>
        <w:pBdr>
          <w:bottom w:val="single" w:sz="4" w:space="1" w:color="auto"/>
        </w:pBdr>
        <w:spacing w:line="276" w:lineRule="auto"/>
        <w:jc w:val="left"/>
        <w:rPr>
          <w:rFonts w:cs="Arial"/>
          <w:szCs w:val="24"/>
        </w:rPr>
      </w:pPr>
    </w:p>
    <w:p w14:paraId="270082DD" w14:textId="70BA3D24" w:rsidR="00330538" w:rsidRPr="00D87295" w:rsidRDefault="00E438E4" w:rsidP="00330538">
      <w:pPr>
        <w:pStyle w:val="Heading2"/>
        <w:spacing w:before="0"/>
      </w:pPr>
      <w:r>
        <w:rPr>
          <w:rFonts w:cs="Arial"/>
        </w:rPr>
        <w:t>45-DAY</w:t>
      </w:r>
      <w:r w:rsidR="00330538" w:rsidRPr="00D87295">
        <w:rPr>
          <w:rFonts w:cs="Arial"/>
        </w:rPr>
        <w:t xml:space="preserve"> </w:t>
      </w:r>
      <w:r w:rsidR="00330538" w:rsidRPr="00D87295">
        <w:t xml:space="preserve">EXPRESS TERMS </w:t>
      </w:r>
    </w:p>
    <w:p w14:paraId="59A91D4B" w14:textId="69108C2E" w:rsidR="00330538" w:rsidRPr="00D87295" w:rsidRDefault="00330538" w:rsidP="00330538">
      <w:pPr>
        <w:pStyle w:val="Heading3"/>
        <w:spacing w:before="0"/>
      </w:pPr>
      <w:bookmarkStart w:id="1" w:name="_Hlk169272589"/>
      <w:r w:rsidRPr="00D87295">
        <w:t>ITEM 1</w:t>
      </w:r>
      <w:r w:rsidRPr="00D87295">
        <w:rPr>
          <w:snapToGrid/>
        </w:rPr>
        <w:br/>
      </w:r>
      <w:r w:rsidR="00E41952" w:rsidRPr="0046521A">
        <w:t xml:space="preserve">Chapter </w:t>
      </w:r>
      <w:r w:rsidR="00E41952" w:rsidRPr="002E684C">
        <w:rPr>
          <w:noProof/>
        </w:rPr>
        <w:t>1 SCOPE AND ADMINISTRATION</w:t>
      </w:r>
      <w:r w:rsidR="00E41952" w:rsidRPr="0046521A">
        <w:rPr>
          <w:noProof/>
        </w:rPr>
        <w:t xml:space="preserve">, </w:t>
      </w:r>
      <w:r w:rsidR="00E41952">
        <w:rPr>
          <w:noProof/>
        </w:rPr>
        <w:br/>
      </w:r>
      <w:r w:rsidR="00E41952" w:rsidRPr="002E684C">
        <w:rPr>
          <w:noProof/>
        </w:rPr>
        <w:t>DIVISION I CALIFORNIA ADMINISTRATION</w:t>
      </w:r>
      <w:r w:rsidR="00E41952">
        <w:t>,</w:t>
      </w:r>
      <w:r w:rsidR="00E41952">
        <w:br/>
      </w:r>
      <w:r w:rsidR="00E41952" w:rsidRPr="00D7774D">
        <w:t>DIVISION II</w:t>
      </w:r>
      <w:r w:rsidR="00E41952" w:rsidRPr="007008F7">
        <w:t xml:space="preserve"> SCOPE AND ADMINISTRATION</w:t>
      </w:r>
    </w:p>
    <w:bookmarkEnd w:id="1"/>
    <w:p w14:paraId="2DB931E4" w14:textId="37C5581C" w:rsidR="00823AC8" w:rsidRPr="0013295A" w:rsidRDefault="00E41952" w:rsidP="0013295A">
      <w:pPr>
        <w:rPr>
          <w:rFonts w:cs="Arial"/>
          <w:szCs w:val="24"/>
        </w:rPr>
      </w:pPr>
      <w:r w:rsidRPr="00D7774D">
        <w:rPr>
          <w:rFonts w:cs="Arial"/>
          <w:szCs w:val="24"/>
        </w:rPr>
        <w:t>[</w:t>
      </w:r>
      <w:bookmarkStart w:id="2" w:name="_Hlk169272603"/>
      <w:r>
        <w:rPr>
          <w:rFonts w:cs="Arial"/>
          <w:szCs w:val="24"/>
        </w:rPr>
        <w:t xml:space="preserve">SFM </w:t>
      </w:r>
      <w:r w:rsidRPr="00D7774D">
        <w:rPr>
          <w:rFonts w:cs="Arial"/>
          <w:szCs w:val="24"/>
        </w:rPr>
        <w:t xml:space="preserve">proposes to adopt Sections </w:t>
      </w:r>
      <w:r w:rsidRPr="00D87295">
        <w:rPr>
          <w:rFonts w:cs="Arial"/>
          <w:snapToGrid/>
          <w:szCs w:val="24"/>
        </w:rPr>
        <w:t>R101.2,</w:t>
      </w:r>
      <w:r w:rsidRPr="00D87295" w:rsidDel="00F23CCB">
        <w:rPr>
          <w:rFonts w:cs="Arial"/>
          <w:snapToGrid/>
          <w:szCs w:val="24"/>
        </w:rPr>
        <w:t xml:space="preserve"> </w:t>
      </w:r>
      <w:r>
        <w:rPr>
          <w:rFonts w:cs="Arial"/>
          <w:snapToGrid/>
          <w:szCs w:val="24"/>
        </w:rPr>
        <w:t>R</w:t>
      </w:r>
      <w:r w:rsidRPr="00D87295">
        <w:rPr>
          <w:rFonts w:cs="Arial"/>
          <w:snapToGrid/>
          <w:szCs w:val="24"/>
        </w:rPr>
        <w:t xml:space="preserve">104.3, </w:t>
      </w:r>
      <w:r>
        <w:rPr>
          <w:rFonts w:cs="Arial"/>
          <w:snapToGrid/>
          <w:szCs w:val="24"/>
        </w:rPr>
        <w:t>R</w:t>
      </w:r>
      <w:r w:rsidRPr="00D87295">
        <w:rPr>
          <w:rFonts w:cs="Arial"/>
          <w:snapToGrid/>
          <w:szCs w:val="24"/>
        </w:rPr>
        <w:t>104.6,</w:t>
      </w:r>
      <w:r>
        <w:rPr>
          <w:rFonts w:cs="Arial"/>
          <w:snapToGrid/>
          <w:szCs w:val="24"/>
        </w:rPr>
        <w:t xml:space="preserve"> R</w:t>
      </w:r>
      <w:r w:rsidRPr="00D87295">
        <w:rPr>
          <w:rFonts w:cs="Arial"/>
          <w:snapToGrid/>
          <w:szCs w:val="24"/>
        </w:rPr>
        <w:t>104.7.2,</w:t>
      </w:r>
      <w:r w:rsidR="00054460">
        <w:rPr>
          <w:rFonts w:cs="Arial"/>
          <w:snapToGrid/>
          <w:szCs w:val="24"/>
        </w:rPr>
        <w:t xml:space="preserve"> R104.7.3,</w:t>
      </w:r>
      <w:r w:rsidRPr="00D87295">
        <w:rPr>
          <w:rFonts w:cs="Arial"/>
          <w:snapToGrid/>
          <w:szCs w:val="24"/>
        </w:rPr>
        <w:t xml:space="preserve"> R104.9</w:t>
      </w:r>
      <w:r>
        <w:rPr>
          <w:rFonts w:cs="Arial"/>
          <w:snapToGrid/>
          <w:szCs w:val="24"/>
        </w:rPr>
        <w:t xml:space="preserve">, </w:t>
      </w:r>
      <w:r w:rsidRPr="00D87295">
        <w:rPr>
          <w:rFonts w:cs="Arial"/>
          <w:snapToGrid/>
          <w:szCs w:val="24"/>
        </w:rPr>
        <w:t>R104.9.1, R105.1, R105.2</w:t>
      </w:r>
      <w:r>
        <w:rPr>
          <w:rFonts w:cs="Arial"/>
          <w:snapToGrid/>
          <w:szCs w:val="24"/>
        </w:rPr>
        <w:t xml:space="preserve">, </w:t>
      </w:r>
      <w:r w:rsidRPr="00D87295">
        <w:rPr>
          <w:rFonts w:cs="Arial"/>
          <w:snapToGrid/>
          <w:szCs w:val="24"/>
        </w:rPr>
        <w:t>R105.2.1</w:t>
      </w:r>
      <w:r>
        <w:rPr>
          <w:rFonts w:cs="Arial"/>
          <w:snapToGrid/>
          <w:szCs w:val="24"/>
        </w:rPr>
        <w:t xml:space="preserve">, </w:t>
      </w:r>
      <w:r w:rsidRPr="00D87295">
        <w:rPr>
          <w:rFonts w:cs="Arial"/>
          <w:snapToGrid/>
          <w:szCs w:val="24"/>
        </w:rPr>
        <w:t>R105.2.2, R105.3</w:t>
      </w:r>
      <w:r>
        <w:rPr>
          <w:rFonts w:cs="Arial"/>
          <w:snapToGrid/>
          <w:szCs w:val="24"/>
        </w:rPr>
        <w:t>,</w:t>
      </w:r>
      <w:r w:rsidRPr="00D87295">
        <w:rPr>
          <w:rFonts w:cs="Arial"/>
          <w:snapToGrid/>
          <w:szCs w:val="24"/>
        </w:rPr>
        <w:t xml:space="preserve"> R105.3.1, R105.4,</w:t>
      </w:r>
      <w:r w:rsidR="00054460">
        <w:rPr>
          <w:rFonts w:cs="Arial"/>
          <w:snapToGrid/>
          <w:szCs w:val="24"/>
        </w:rPr>
        <w:t xml:space="preserve"> R105.5.1,</w:t>
      </w:r>
      <w:r w:rsidRPr="00D87295">
        <w:rPr>
          <w:rFonts w:cs="Arial"/>
          <w:snapToGrid/>
          <w:szCs w:val="24"/>
        </w:rPr>
        <w:t xml:space="preserve"> R105.6, R105.7, R106, R107, R109.1, </w:t>
      </w:r>
      <w:r>
        <w:rPr>
          <w:rFonts w:cs="Arial"/>
          <w:snapToGrid/>
          <w:szCs w:val="24"/>
        </w:rPr>
        <w:t xml:space="preserve">R109.1.2, </w:t>
      </w:r>
      <w:r w:rsidRPr="00D87295">
        <w:rPr>
          <w:rFonts w:cs="Arial"/>
          <w:snapToGrid/>
          <w:szCs w:val="24"/>
        </w:rPr>
        <w:t xml:space="preserve">R109.1.4, R109.1.5, R109.1.5.1, R109.1.6, R109.2 through R109.4, R110, </w:t>
      </w:r>
      <w:r>
        <w:rPr>
          <w:rFonts w:cs="Arial"/>
          <w:snapToGrid/>
          <w:szCs w:val="24"/>
        </w:rPr>
        <w:t>R</w:t>
      </w:r>
      <w:r w:rsidRPr="00D87295">
        <w:rPr>
          <w:rFonts w:cs="Arial"/>
          <w:snapToGrid/>
          <w:szCs w:val="24"/>
        </w:rPr>
        <w:t>111, R113</w:t>
      </w:r>
      <w:r w:rsidR="00852641">
        <w:rPr>
          <w:rFonts w:cs="Arial"/>
          <w:snapToGrid/>
          <w:szCs w:val="24"/>
        </w:rPr>
        <w:t>.1,</w:t>
      </w:r>
      <w:r w:rsidRPr="00D87295">
        <w:rPr>
          <w:rFonts w:cs="Arial"/>
          <w:snapToGrid/>
          <w:szCs w:val="24"/>
        </w:rPr>
        <w:t xml:space="preserve"> R113.2</w:t>
      </w:r>
      <w:r w:rsidR="00852641">
        <w:rPr>
          <w:rFonts w:cs="Arial"/>
          <w:snapToGrid/>
          <w:szCs w:val="24"/>
        </w:rPr>
        <w:t>,</w:t>
      </w:r>
      <w:r w:rsidRPr="00D87295">
        <w:rPr>
          <w:rFonts w:cs="Arial"/>
          <w:snapToGrid/>
          <w:szCs w:val="24"/>
        </w:rPr>
        <w:t xml:space="preserve"> and R114</w:t>
      </w:r>
      <w:r>
        <w:rPr>
          <w:rFonts w:cs="Arial"/>
          <w:szCs w:val="24"/>
        </w:rPr>
        <w:t xml:space="preserve"> </w:t>
      </w:r>
      <w:r w:rsidRPr="00D7774D">
        <w:rPr>
          <w:rFonts w:cs="Arial"/>
          <w:szCs w:val="24"/>
        </w:rPr>
        <w:t>of the 202</w:t>
      </w:r>
      <w:r>
        <w:rPr>
          <w:rFonts w:cs="Arial"/>
          <w:szCs w:val="24"/>
        </w:rPr>
        <w:t>4</w:t>
      </w:r>
      <w:r w:rsidRPr="00D7774D">
        <w:rPr>
          <w:rFonts w:cs="Arial"/>
          <w:szCs w:val="24"/>
        </w:rPr>
        <w:t xml:space="preserve"> I</w:t>
      </w:r>
      <w:r>
        <w:rPr>
          <w:rFonts w:cs="Arial"/>
          <w:szCs w:val="24"/>
        </w:rPr>
        <w:t>R</w:t>
      </w:r>
      <w:r w:rsidRPr="00D7774D">
        <w:rPr>
          <w:rFonts w:cs="Arial"/>
          <w:szCs w:val="24"/>
        </w:rPr>
        <w:t>C Chapter 1 and bring forward existing amendments from the 20</w:t>
      </w:r>
      <w:r>
        <w:rPr>
          <w:rFonts w:cs="Arial"/>
          <w:szCs w:val="24"/>
        </w:rPr>
        <w:t>22</w:t>
      </w:r>
      <w:r w:rsidRPr="00D7774D">
        <w:rPr>
          <w:rFonts w:cs="Arial"/>
          <w:szCs w:val="24"/>
        </w:rPr>
        <w:t xml:space="preserve"> C</w:t>
      </w:r>
      <w:r>
        <w:rPr>
          <w:rFonts w:cs="Arial"/>
          <w:szCs w:val="24"/>
        </w:rPr>
        <w:t>R</w:t>
      </w:r>
      <w:r w:rsidRPr="00D7774D">
        <w:rPr>
          <w:rFonts w:cs="Arial"/>
          <w:szCs w:val="24"/>
        </w:rPr>
        <w:t xml:space="preserve">C </w:t>
      </w:r>
      <w:r w:rsidRPr="00233F90">
        <w:rPr>
          <w:rFonts w:cs="Arial"/>
          <w:szCs w:val="24"/>
        </w:rPr>
        <w:t>for adoption into the 2025 C</w:t>
      </w:r>
      <w:r>
        <w:rPr>
          <w:rFonts w:cs="Arial"/>
          <w:szCs w:val="24"/>
        </w:rPr>
        <w:t>R</w:t>
      </w:r>
      <w:r w:rsidRPr="00233F90">
        <w:rPr>
          <w:rFonts w:cs="Arial"/>
          <w:szCs w:val="24"/>
        </w:rPr>
        <w:t>C</w:t>
      </w:r>
      <w:r w:rsidRPr="00D7774D">
        <w:rPr>
          <w:rFonts w:cs="Arial"/>
          <w:szCs w:val="24"/>
        </w:rPr>
        <w:t xml:space="preserve"> with</w:t>
      </w:r>
      <w:r>
        <w:rPr>
          <w:rFonts w:cs="Arial"/>
          <w:szCs w:val="24"/>
        </w:rPr>
        <w:t xml:space="preserve"> </w:t>
      </w:r>
      <w:r w:rsidRPr="00D7774D">
        <w:rPr>
          <w:rFonts w:cs="Arial"/>
          <w:szCs w:val="24"/>
        </w:rPr>
        <w:t>the following modifications.</w:t>
      </w:r>
      <w:bookmarkEnd w:id="2"/>
      <w:r>
        <w:rPr>
          <w:rFonts w:cs="Arial"/>
          <w:szCs w:val="24"/>
        </w:rPr>
        <w:t xml:space="preserve">] </w:t>
      </w:r>
    </w:p>
    <w:p w14:paraId="07F73A65" w14:textId="4DD4439B" w:rsidR="00330538" w:rsidRPr="00D87295" w:rsidRDefault="00330538" w:rsidP="00330538">
      <w:pPr>
        <w:pStyle w:val="Heading4"/>
      </w:pPr>
      <w:r w:rsidRPr="00D87295">
        <w:t xml:space="preserve">ITEM </w:t>
      </w:r>
      <w:r w:rsidR="0095245E" w:rsidRPr="00D87295">
        <w:t>1-1</w:t>
      </w:r>
      <w:r w:rsidRPr="00D87295">
        <w:rPr>
          <w:snapToGrid/>
        </w:rPr>
        <w:br/>
      </w:r>
      <w:r w:rsidRPr="00D87295">
        <w:t xml:space="preserve">Section </w:t>
      </w:r>
      <w:r w:rsidR="0095245E" w:rsidRPr="00D87295">
        <w:t>1.1.1 Title</w:t>
      </w:r>
    </w:p>
    <w:p w14:paraId="411D1AC0" w14:textId="679656AA" w:rsidR="00445450" w:rsidRDefault="0095245E" w:rsidP="0013295A">
      <w:pPr>
        <w:rPr>
          <w:rFonts w:cs="Arial"/>
        </w:rPr>
      </w:pPr>
      <w:r w:rsidRPr="00D87295">
        <w:rPr>
          <w:rFonts w:cs="Arial"/>
        </w:rPr>
        <w:t>[</w:t>
      </w:r>
      <w:bookmarkStart w:id="3" w:name="_Hlk174181640"/>
      <w:r w:rsidR="00445450">
        <w:rPr>
          <w:rFonts w:cs="Arial"/>
        </w:rPr>
        <w:t>SFM</w:t>
      </w:r>
      <w:r w:rsidRPr="00D87295">
        <w:rPr>
          <w:rFonts w:cs="Arial"/>
        </w:rPr>
        <w:t xml:space="preserve"> proposes to maintain the adoption of existing</w:t>
      </w:r>
      <w:r w:rsidR="00E615A7" w:rsidRPr="00D87295">
        <w:rPr>
          <w:rFonts w:cs="Arial"/>
        </w:rPr>
        <w:t xml:space="preserve"> California provisions</w:t>
      </w:r>
      <w:r w:rsidRPr="00D87295">
        <w:rPr>
          <w:rFonts w:cs="Arial"/>
        </w:rPr>
        <w:t xml:space="preserve"> contained in Section 1.1</w:t>
      </w:r>
      <w:r w:rsidR="00054460">
        <w:rPr>
          <w:rFonts w:cs="Arial"/>
        </w:rPr>
        <w:t xml:space="preserve"> through 1.1.12 and 1.11 through 1.11.11 </w:t>
      </w:r>
      <w:r w:rsidRPr="00D87295">
        <w:rPr>
          <w:rFonts w:cs="Arial"/>
        </w:rPr>
        <w:t>with modification</w:t>
      </w:r>
      <w:r w:rsidR="00C804F7" w:rsidRPr="00D87295">
        <w:rPr>
          <w:rFonts w:cs="Arial"/>
        </w:rPr>
        <w:t xml:space="preserve"> as shown below</w:t>
      </w:r>
      <w:bookmarkEnd w:id="3"/>
      <w:r w:rsidRPr="00D87295">
        <w:rPr>
          <w:rFonts w:cs="Arial"/>
        </w:rPr>
        <w:t>.]</w:t>
      </w:r>
    </w:p>
    <w:p w14:paraId="6397A003" w14:textId="77777777" w:rsidR="0013295A" w:rsidRPr="00D864C8" w:rsidRDefault="0013295A" w:rsidP="0013295A">
      <w:pPr>
        <w:jc w:val="center"/>
        <w:rPr>
          <w:b/>
          <w:bCs/>
          <w:i/>
          <w:iCs/>
          <w:noProof/>
        </w:rPr>
      </w:pPr>
      <w:r w:rsidRPr="00D864C8">
        <w:rPr>
          <w:b/>
          <w:bCs/>
          <w:i/>
          <w:iCs/>
          <w:noProof/>
        </w:rPr>
        <w:t>DIVISION I</w:t>
      </w:r>
      <w:r w:rsidRPr="00D864C8">
        <w:rPr>
          <w:b/>
          <w:bCs/>
          <w:i/>
          <w:iCs/>
          <w:noProof/>
        </w:rPr>
        <w:br/>
        <w:t>CALIFORNIA ADMINISTRATION</w:t>
      </w:r>
    </w:p>
    <w:p w14:paraId="725BB677" w14:textId="4E774AB0" w:rsidR="0013295A" w:rsidRPr="0013295A" w:rsidRDefault="0013295A" w:rsidP="0013295A">
      <w:pPr>
        <w:jc w:val="center"/>
        <w:rPr>
          <w:b/>
          <w:bCs/>
          <w:i/>
          <w:iCs/>
          <w:noProof/>
        </w:rPr>
      </w:pPr>
      <w:r w:rsidRPr="00E72E7F">
        <w:rPr>
          <w:b/>
          <w:bCs/>
          <w:i/>
          <w:iCs/>
          <w:noProof/>
        </w:rPr>
        <w:t>SECTION 1.1</w:t>
      </w:r>
      <w:r w:rsidRPr="00E72E7F">
        <w:rPr>
          <w:b/>
          <w:bCs/>
          <w:i/>
          <w:iCs/>
          <w:noProof/>
        </w:rPr>
        <w:br/>
        <w:t>GENERAL</w:t>
      </w:r>
    </w:p>
    <w:p w14:paraId="1EED8155" w14:textId="2BCF4DE2" w:rsidR="0095245E" w:rsidRPr="00D87295" w:rsidRDefault="0095245E" w:rsidP="0027367E">
      <w:pPr>
        <w:ind w:left="360"/>
        <w:rPr>
          <w:rFonts w:cs="Arial"/>
          <w:i/>
          <w:iCs/>
          <w:szCs w:val="24"/>
          <w:shd w:val="clear" w:color="auto" w:fill="FFFFFF"/>
        </w:rPr>
      </w:pPr>
      <w:r w:rsidRPr="00D87295">
        <w:rPr>
          <w:rFonts w:cs="Arial"/>
          <w:b/>
          <w:bCs/>
          <w:i/>
          <w:iCs/>
          <w:szCs w:val="24"/>
          <w:shd w:val="clear" w:color="auto" w:fill="FFFFFF"/>
        </w:rPr>
        <w:t>1.1.1 Title.</w:t>
      </w:r>
      <w:r w:rsidRPr="00D87295">
        <w:rPr>
          <w:rFonts w:cs="Arial"/>
          <w:i/>
          <w:iCs/>
          <w:szCs w:val="24"/>
          <w:shd w:val="clear" w:color="auto" w:fill="FFFFFF"/>
        </w:rPr>
        <w:t xml:space="preserve"> These regulations shall be known as the </w:t>
      </w:r>
      <w:r w:rsidRPr="00D87295">
        <w:rPr>
          <w:rStyle w:val="noniccpub"/>
          <w:rFonts w:cs="Arial"/>
          <w:i/>
          <w:iCs/>
          <w:szCs w:val="24"/>
          <w:shd w:val="clear" w:color="auto" w:fill="FFFFFF"/>
        </w:rPr>
        <w:t>California Residential Code</w:t>
      </w:r>
      <w:r w:rsidRPr="00D87295">
        <w:rPr>
          <w:rFonts w:cs="Arial"/>
          <w:i/>
          <w:iCs/>
          <w:szCs w:val="24"/>
          <w:shd w:val="clear" w:color="auto" w:fill="FFFFFF"/>
        </w:rPr>
        <w:t xml:space="preserve">, </w:t>
      </w:r>
      <w:r w:rsidRPr="00D87295">
        <w:rPr>
          <w:rFonts w:cs="Arial"/>
          <w:i/>
          <w:iCs/>
          <w:szCs w:val="24"/>
          <w:shd w:val="clear" w:color="auto" w:fill="FFFFFF"/>
        </w:rPr>
        <w:lastRenderedPageBreak/>
        <w:t>may be cited as such and will be referred to herein as “this code.” The California Residential Code is Part 2.5 of thirteen parts of the official compilation and publication of the adoption, amendment and repeal of building regulations to the California Code of Regulations, Title 24, also referred to as the </w:t>
      </w:r>
      <w:hyperlink r:id="rId11" w:history="1">
        <w:r w:rsidRPr="00D87295">
          <w:rPr>
            <w:rStyle w:val="Hyperlink"/>
            <w:rFonts w:cs="Arial"/>
            <w:i/>
            <w:iCs/>
            <w:color w:val="auto"/>
            <w:szCs w:val="24"/>
            <w:u w:val="none"/>
          </w:rPr>
          <w:t>California Building Standards Code</w:t>
        </w:r>
      </w:hyperlink>
      <w:r w:rsidRPr="00D87295">
        <w:rPr>
          <w:rFonts w:cs="Arial"/>
          <w:i/>
          <w:iCs/>
          <w:szCs w:val="24"/>
          <w:shd w:val="clear" w:color="auto" w:fill="FFFFFF"/>
        </w:rPr>
        <w:t xml:space="preserve">. This part incorporates by adoption the </w:t>
      </w:r>
      <w:r w:rsidRPr="00D87295">
        <w:rPr>
          <w:rFonts w:cs="Arial"/>
          <w:i/>
          <w:iCs/>
          <w:strike/>
          <w:szCs w:val="24"/>
          <w:shd w:val="clear" w:color="auto" w:fill="FFFFFF"/>
        </w:rPr>
        <w:t>2021</w:t>
      </w:r>
      <w:r w:rsidRPr="00D87295">
        <w:rPr>
          <w:rFonts w:cs="Arial"/>
          <w:i/>
          <w:iCs/>
          <w:strike/>
          <w:szCs w:val="24"/>
          <w:u w:val="single"/>
          <w:shd w:val="clear" w:color="auto" w:fill="FFFFFF"/>
        </w:rPr>
        <w:t xml:space="preserve"> </w:t>
      </w:r>
      <w:r w:rsidRPr="00D87295">
        <w:rPr>
          <w:rStyle w:val="iccpub"/>
          <w:i/>
          <w:iCs/>
          <w:u w:val="single"/>
        </w:rPr>
        <w:t>2024</w:t>
      </w:r>
      <w:r w:rsidRPr="00D87295">
        <w:rPr>
          <w:rStyle w:val="iccpub"/>
          <w:u w:val="single"/>
        </w:rPr>
        <w:t> </w:t>
      </w:r>
      <w:hyperlink r:id="rId12" w:history="1">
        <w:r w:rsidRPr="00D87295">
          <w:rPr>
            <w:rStyle w:val="Hyperlink"/>
            <w:rFonts w:cs="Arial"/>
            <w:i/>
            <w:iCs/>
            <w:color w:val="auto"/>
            <w:szCs w:val="24"/>
            <w:u w:val="none"/>
          </w:rPr>
          <w:t>International Residential Code</w:t>
        </w:r>
      </w:hyperlink>
      <w:r w:rsidRPr="00D87295">
        <w:rPr>
          <w:rFonts w:cs="Arial"/>
          <w:i/>
          <w:iCs/>
          <w:szCs w:val="24"/>
          <w:shd w:val="clear" w:color="auto" w:fill="FFFFFF"/>
        </w:rPr>
        <w:t> of the International Code Council with necessary California amendments.</w:t>
      </w:r>
    </w:p>
    <w:p w14:paraId="6125BD43" w14:textId="1ADE5969" w:rsidR="0095245E" w:rsidRPr="00D87295" w:rsidRDefault="0095245E" w:rsidP="0095245E">
      <w:pPr>
        <w:pStyle w:val="Heading4"/>
      </w:pPr>
      <w:r w:rsidRPr="00D87295">
        <w:t>ITEM 1-2</w:t>
      </w:r>
      <w:r w:rsidRPr="00D87295">
        <w:rPr>
          <w:snapToGrid/>
        </w:rPr>
        <w:br/>
      </w:r>
      <w:r w:rsidRPr="00D87295">
        <w:t xml:space="preserve">Section </w:t>
      </w:r>
      <w:r w:rsidR="006A295B" w:rsidRPr="00D87295">
        <w:t>1.1.3 Scope</w:t>
      </w:r>
    </w:p>
    <w:p w14:paraId="256C4738" w14:textId="10482F61" w:rsidR="0095245E" w:rsidRPr="00D87295" w:rsidRDefault="0095245E" w:rsidP="00445450">
      <w:pPr>
        <w:ind w:left="360"/>
        <w:rPr>
          <w:rFonts w:cs="Arial"/>
        </w:rPr>
      </w:pPr>
      <w:bookmarkStart w:id="4" w:name="_Hlk163920300"/>
      <w:r w:rsidRPr="00D87295">
        <w:rPr>
          <w:rFonts w:cs="Arial"/>
        </w:rPr>
        <w:t>[</w:t>
      </w:r>
      <w:bookmarkStart w:id="5" w:name="_Hlk168917213"/>
      <w:r w:rsidRPr="00D87295">
        <w:rPr>
          <w:rFonts w:cs="Arial"/>
        </w:rPr>
        <w:t xml:space="preserve">SFM proposes to maintain the adoption of existing amendments contained in </w:t>
      </w:r>
      <w:r w:rsidR="00E7128B">
        <w:rPr>
          <w:rFonts w:cs="Arial"/>
        </w:rPr>
        <w:t xml:space="preserve">  </w:t>
      </w:r>
      <w:r w:rsidRPr="00D87295">
        <w:rPr>
          <w:rFonts w:cs="Arial"/>
        </w:rPr>
        <w:t>Section</w:t>
      </w:r>
      <w:r w:rsidR="00E7128B">
        <w:rPr>
          <w:rFonts w:cs="Arial"/>
        </w:rPr>
        <w:t xml:space="preserve"> </w:t>
      </w:r>
      <w:r w:rsidRPr="00D87295">
        <w:rPr>
          <w:rFonts w:cs="Arial"/>
        </w:rPr>
        <w:t xml:space="preserve">1.1.3 with </w:t>
      </w:r>
      <w:r w:rsidR="00445450">
        <w:rPr>
          <w:rFonts w:cs="Arial"/>
        </w:rPr>
        <w:t>corrections to section numbers</w:t>
      </w:r>
      <w:r w:rsidR="00185BB2" w:rsidRPr="00D87295">
        <w:rPr>
          <w:rFonts w:cs="Arial"/>
        </w:rPr>
        <w:t xml:space="preserve"> as shown below</w:t>
      </w:r>
      <w:r w:rsidRPr="00D87295">
        <w:rPr>
          <w:rFonts w:cs="Arial"/>
        </w:rPr>
        <w:t>.]</w:t>
      </w:r>
    </w:p>
    <w:bookmarkEnd w:id="4"/>
    <w:bookmarkEnd w:id="5"/>
    <w:p w14:paraId="4EB8FE6F" w14:textId="7A626256" w:rsidR="003E7DF6" w:rsidRPr="00D87295" w:rsidRDefault="006A295B" w:rsidP="00445450">
      <w:pPr>
        <w:ind w:left="360"/>
        <w:rPr>
          <w:rFonts w:cs="Arial"/>
          <w:i/>
          <w:iCs/>
          <w:szCs w:val="24"/>
          <w:shd w:val="clear" w:color="auto" w:fill="FFFFFF"/>
        </w:rPr>
      </w:pPr>
      <w:r w:rsidRPr="00D87295">
        <w:rPr>
          <w:rFonts w:cs="Arial"/>
          <w:b/>
          <w:bCs/>
          <w:i/>
          <w:iCs/>
          <w:szCs w:val="24"/>
          <w:shd w:val="clear" w:color="auto" w:fill="FFFFFF"/>
        </w:rPr>
        <w:t>1.1.3 Scope.</w:t>
      </w:r>
      <w:r w:rsidRPr="00D87295">
        <w:rPr>
          <w:rFonts w:cs="Arial"/>
          <w:i/>
          <w:iCs/>
          <w:szCs w:val="24"/>
          <w:shd w:val="clear" w:color="auto" w:fill="FFFFFF"/>
        </w:rPr>
        <w:t xml:space="preserve"> </w:t>
      </w:r>
      <w:r w:rsidR="003E7DF6" w:rsidRPr="00D87295">
        <w:rPr>
          <w:rFonts w:cs="Arial"/>
          <w:i/>
          <w:iCs/>
          <w:szCs w:val="24"/>
          <w:shd w:val="clear" w:color="auto" w:fill="FFFFFF"/>
        </w:rPr>
        <w:t>The provisions of this code shall apply to the construction, alteration, movement, enlargement, replacement, repair, equipment, use and occupancy, location, maintenance, removal and demolition of every detached one- and two-family dwelling and townhouse not more than three stories above grade plane in height with a separate means of egress and structures accessory thereto throughout the State of California.</w:t>
      </w:r>
    </w:p>
    <w:p w14:paraId="4D0F23FE" w14:textId="77777777" w:rsidR="003E7DF6" w:rsidRPr="00D87295" w:rsidRDefault="003E7DF6" w:rsidP="00445450">
      <w:pPr>
        <w:pStyle w:val="NormalWeb"/>
        <w:shd w:val="clear" w:color="auto" w:fill="FFFFFF"/>
        <w:spacing w:before="0" w:beforeAutospacing="0" w:after="0" w:afterAutospacing="0"/>
        <w:ind w:firstLine="510"/>
        <w:jc w:val="both"/>
        <w:rPr>
          <w:rFonts w:ascii="Arial" w:hAnsi="Arial" w:cs="Arial"/>
          <w:i/>
          <w:iCs/>
        </w:rPr>
      </w:pPr>
      <w:r w:rsidRPr="00D87295">
        <w:rPr>
          <w:rStyle w:val="italic"/>
          <w:rFonts w:ascii="Arial" w:hAnsi="Arial" w:cs="Arial"/>
          <w:b/>
          <w:bCs/>
          <w:i/>
          <w:iCs/>
        </w:rPr>
        <w:t>Exceptions:</w:t>
      </w:r>
    </w:p>
    <w:p w14:paraId="58E4A5C2" w14:textId="64A99AD6" w:rsidR="003E7DF6" w:rsidRPr="00D87295" w:rsidRDefault="003E7DF6" w:rsidP="003E7DF6">
      <w:pPr>
        <w:pStyle w:val="NormalWeb"/>
        <w:numPr>
          <w:ilvl w:val="0"/>
          <w:numId w:val="19"/>
        </w:numPr>
        <w:shd w:val="clear" w:color="auto" w:fill="FFFFFF"/>
        <w:spacing w:before="0" w:beforeAutospacing="0" w:after="0" w:afterAutospacing="0"/>
        <w:ind w:left="870"/>
        <w:jc w:val="both"/>
        <w:rPr>
          <w:rFonts w:ascii="Arial" w:hAnsi="Arial" w:cs="Arial"/>
          <w:i/>
          <w:iCs/>
        </w:rPr>
      </w:pPr>
      <w:r w:rsidRPr="00D87295">
        <w:rPr>
          <w:rFonts w:ascii="Arial" w:hAnsi="Arial" w:cs="Arial"/>
          <w:i/>
          <w:iCs/>
        </w:rPr>
        <w:t>Live/work units complying with the requirements of </w:t>
      </w:r>
      <w:hyperlink r:id="rId13" w:history="1">
        <w:r w:rsidRPr="00D87295">
          <w:rPr>
            <w:rStyle w:val="Hyperlink"/>
            <w:rFonts w:ascii="Arial" w:eastAsia="Batang" w:hAnsi="Arial" w:cs="Arial"/>
            <w:i/>
            <w:iCs/>
            <w:color w:val="auto"/>
            <w:u w:val="none"/>
          </w:rPr>
          <w:t xml:space="preserve">Section </w:t>
        </w:r>
        <w:r w:rsidRPr="00D87295">
          <w:rPr>
            <w:rStyle w:val="Hyperlink"/>
            <w:rFonts w:ascii="Arial" w:eastAsia="Batang" w:hAnsi="Arial" w:cs="Arial"/>
            <w:i/>
            <w:iCs/>
            <w:strike/>
            <w:color w:val="auto"/>
            <w:u w:val="none"/>
          </w:rPr>
          <w:t>419</w:t>
        </w:r>
      </w:hyperlink>
      <w:r w:rsidRPr="00D87295">
        <w:rPr>
          <w:rFonts w:ascii="Arial" w:hAnsi="Arial" w:cs="Arial"/>
          <w:i/>
          <w:iCs/>
        </w:rPr>
        <w:t> </w:t>
      </w:r>
      <w:r w:rsidR="00F724A9" w:rsidRPr="00D87295">
        <w:rPr>
          <w:rFonts w:ascii="Arial" w:hAnsi="Arial" w:cs="Arial"/>
          <w:i/>
          <w:iCs/>
        </w:rPr>
        <w:t xml:space="preserve"> </w:t>
      </w:r>
      <w:r w:rsidR="00F724A9" w:rsidRPr="00D87295">
        <w:rPr>
          <w:rFonts w:ascii="Arial" w:hAnsi="Arial" w:cs="Arial"/>
          <w:i/>
          <w:iCs/>
          <w:u w:val="single"/>
        </w:rPr>
        <w:t>508.5</w:t>
      </w:r>
      <w:r w:rsidR="00F724A9" w:rsidRPr="00D87295">
        <w:rPr>
          <w:rFonts w:ascii="Arial" w:hAnsi="Arial" w:cs="Arial"/>
          <w:i/>
          <w:iCs/>
        </w:rPr>
        <w:t xml:space="preserve"> </w:t>
      </w:r>
      <w:r w:rsidRPr="00D87295">
        <w:rPr>
          <w:rFonts w:ascii="Arial" w:hAnsi="Arial" w:cs="Arial"/>
          <w:i/>
          <w:iCs/>
        </w:rPr>
        <w:t>of the </w:t>
      </w:r>
      <w:r w:rsidRPr="00D87295">
        <w:rPr>
          <w:rStyle w:val="noniccpub"/>
          <w:rFonts w:ascii="Arial" w:eastAsia="Batang" w:hAnsi="Arial" w:cs="Arial"/>
          <w:i/>
          <w:iCs/>
        </w:rPr>
        <w:t>California Building Code</w:t>
      </w:r>
      <w:r w:rsidRPr="00D87295">
        <w:rPr>
          <w:rFonts w:ascii="Arial" w:hAnsi="Arial" w:cs="Arial"/>
          <w:i/>
          <w:iCs/>
        </w:rPr>
        <w:t> shall be permitted to be constructed as one- and two-family dwellings or townhouses in accordance with this code, as applicable. Fire suppression required by </w:t>
      </w:r>
      <w:hyperlink r:id="rId14" w:history="1">
        <w:r w:rsidRPr="00D87295">
          <w:rPr>
            <w:rStyle w:val="Hyperlink"/>
            <w:rFonts w:ascii="Arial" w:eastAsia="Batang" w:hAnsi="Arial" w:cs="Arial"/>
            <w:i/>
            <w:iCs/>
            <w:color w:val="auto"/>
            <w:u w:val="none"/>
          </w:rPr>
          <w:t xml:space="preserve">Section </w:t>
        </w:r>
        <w:r w:rsidRPr="00D87295">
          <w:rPr>
            <w:rStyle w:val="Hyperlink"/>
            <w:rFonts w:ascii="Arial" w:eastAsia="Batang" w:hAnsi="Arial" w:cs="Arial"/>
            <w:i/>
            <w:iCs/>
            <w:strike/>
            <w:color w:val="auto"/>
            <w:u w:val="none"/>
          </w:rPr>
          <w:t>419.5</w:t>
        </w:r>
      </w:hyperlink>
      <w:r w:rsidRPr="00D87295">
        <w:rPr>
          <w:rFonts w:ascii="Arial" w:hAnsi="Arial" w:cs="Arial"/>
          <w:i/>
          <w:iCs/>
        </w:rPr>
        <w:t> </w:t>
      </w:r>
      <w:r w:rsidR="00F724A9" w:rsidRPr="00D87295">
        <w:rPr>
          <w:rFonts w:ascii="Arial" w:hAnsi="Arial" w:cs="Arial"/>
          <w:i/>
          <w:iCs/>
        </w:rPr>
        <w:t xml:space="preserve"> </w:t>
      </w:r>
      <w:r w:rsidR="00F724A9" w:rsidRPr="00D87295">
        <w:rPr>
          <w:rFonts w:ascii="Arial" w:hAnsi="Arial" w:cs="Arial"/>
          <w:i/>
          <w:iCs/>
          <w:u w:val="single"/>
        </w:rPr>
        <w:t>508.5.7</w:t>
      </w:r>
      <w:r w:rsidR="00F724A9" w:rsidRPr="00D87295">
        <w:rPr>
          <w:rFonts w:ascii="Arial" w:hAnsi="Arial" w:cs="Arial"/>
          <w:i/>
          <w:iCs/>
        </w:rPr>
        <w:t xml:space="preserve"> </w:t>
      </w:r>
      <w:r w:rsidRPr="00D87295">
        <w:rPr>
          <w:rFonts w:ascii="Arial" w:hAnsi="Arial" w:cs="Arial"/>
          <w:i/>
          <w:iCs/>
        </w:rPr>
        <w:t>of the </w:t>
      </w:r>
      <w:r w:rsidRPr="00D87295">
        <w:rPr>
          <w:rStyle w:val="noniccpub"/>
          <w:rFonts w:ascii="Arial" w:eastAsia="Batang" w:hAnsi="Arial" w:cs="Arial"/>
          <w:i/>
          <w:iCs/>
        </w:rPr>
        <w:t>California Building Code</w:t>
      </w:r>
      <w:r w:rsidRPr="00D87295">
        <w:rPr>
          <w:rFonts w:ascii="Arial" w:hAnsi="Arial" w:cs="Arial"/>
          <w:i/>
          <w:iCs/>
        </w:rPr>
        <w:t> when constructed under the California Residential Code for one- and two-family dwellings shall conform to </w:t>
      </w:r>
      <w:hyperlink r:id="rId15" w:history="1">
        <w:r w:rsidRPr="00D87295">
          <w:rPr>
            <w:rStyle w:val="Hyperlink"/>
            <w:rFonts w:ascii="Arial" w:eastAsia="Batang" w:hAnsi="Arial" w:cs="Arial"/>
            <w:i/>
            <w:iCs/>
            <w:color w:val="auto"/>
            <w:u w:val="none"/>
          </w:rPr>
          <w:t>Section 903.3.1.3</w:t>
        </w:r>
      </w:hyperlink>
      <w:r w:rsidRPr="00D87295">
        <w:rPr>
          <w:rFonts w:ascii="Arial" w:hAnsi="Arial" w:cs="Arial"/>
          <w:i/>
          <w:iCs/>
        </w:rPr>
        <w:t> of </w:t>
      </w:r>
      <w:r w:rsidRPr="00D87295">
        <w:rPr>
          <w:rStyle w:val="iccpub"/>
          <w:rFonts w:ascii="Arial" w:hAnsi="Arial" w:cs="Arial"/>
          <w:i/>
          <w:iCs/>
        </w:rPr>
        <w:t>the California Building Code</w:t>
      </w:r>
      <w:r w:rsidRPr="00D87295">
        <w:rPr>
          <w:rFonts w:ascii="Arial" w:hAnsi="Arial" w:cs="Arial"/>
          <w:i/>
          <w:iCs/>
        </w:rPr>
        <w:t>.</w:t>
      </w:r>
    </w:p>
    <w:p w14:paraId="4D769425" w14:textId="5087D15F" w:rsidR="003E7DF6" w:rsidRDefault="003E7DF6" w:rsidP="00330538">
      <w:pPr>
        <w:pStyle w:val="NormalWeb"/>
        <w:numPr>
          <w:ilvl w:val="0"/>
          <w:numId w:val="19"/>
        </w:numPr>
        <w:shd w:val="clear" w:color="auto" w:fill="FFFFFF"/>
        <w:spacing w:before="0" w:beforeAutospacing="0" w:after="0" w:afterAutospacing="0"/>
        <w:ind w:left="870"/>
        <w:jc w:val="both"/>
        <w:rPr>
          <w:rFonts w:ascii="Arial" w:hAnsi="Arial" w:cs="Arial"/>
          <w:i/>
          <w:iCs/>
        </w:rPr>
      </w:pPr>
      <w:r w:rsidRPr="00D87295">
        <w:rPr>
          <w:rFonts w:ascii="Arial" w:hAnsi="Arial" w:cs="Arial"/>
          <w:i/>
          <w:iCs/>
        </w:rPr>
        <w:t>Owner-occupied lodging houses with five or fewer guestrooms shall be permitted to be constructed in accordance with the </w:t>
      </w:r>
      <w:r w:rsidRPr="00D87295">
        <w:rPr>
          <w:rStyle w:val="noniccpub"/>
          <w:rFonts w:ascii="Arial" w:eastAsia="Batang" w:hAnsi="Arial" w:cs="Arial"/>
          <w:i/>
          <w:iCs/>
        </w:rPr>
        <w:t>California Residential Code</w:t>
      </w:r>
      <w:r w:rsidRPr="00D87295">
        <w:rPr>
          <w:rFonts w:ascii="Arial" w:hAnsi="Arial" w:cs="Arial"/>
          <w:i/>
          <w:iCs/>
        </w:rPr>
        <w:t> for one- and two-family dwellings when equipped with a fire sprinkler system in accordance with </w:t>
      </w:r>
      <w:hyperlink r:id="rId16" w:history="1">
        <w:r w:rsidRPr="00D87295">
          <w:rPr>
            <w:rStyle w:val="Hyperlink"/>
            <w:rFonts w:ascii="Arial" w:eastAsia="Batang" w:hAnsi="Arial" w:cs="Arial"/>
            <w:i/>
            <w:iCs/>
            <w:color w:val="auto"/>
            <w:u w:val="none"/>
          </w:rPr>
          <w:t xml:space="preserve">Section </w:t>
        </w:r>
        <w:r w:rsidRPr="00D87295">
          <w:rPr>
            <w:rStyle w:val="Hyperlink"/>
            <w:rFonts w:ascii="Arial" w:eastAsia="Batang" w:hAnsi="Arial" w:cs="Arial"/>
            <w:i/>
            <w:iCs/>
            <w:strike/>
            <w:color w:val="auto"/>
            <w:u w:val="none"/>
          </w:rPr>
          <w:t>R313</w:t>
        </w:r>
      </w:hyperlink>
      <w:r w:rsidRPr="00D87295">
        <w:rPr>
          <w:rFonts w:ascii="Arial" w:hAnsi="Arial" w:cs="Arial"/>
          <w:i/>
          <w:iCs/>
        </w:rPr>
        <w:t xml:space="preserve"> </w:t>
      </w:r>
      <w:r w:rsidRPr="005A18F3">
        <w:rPr>
          <w:rFonts w:ascii="Arial" w:hAnsi="Arial" w:cs="Arial"/>
          <w:i/>
          <w:iCs/>
          <w:u w:val="single"/>
        </w:rPr>
        <w:t>R309</w:t>
      </w:r>
      <w:r w:rsidRPr="00D87295">
        <w:rPr>
          <w:rFonts w:ascii="Arial" w:hAnsi="Arial" w:cs="Arial"/>
          <w:i/>
          <w:iCs/>
        </w:rPr>
        <w:t>.</w:t>
      </w:r>
    </w:p>
    <w:p w14:paraId="07011BBA" w14:textId="7442D225" w:rsidR="006A295B" w:rsidRPr="00D87295" w:rsidRDefault="006A295B" w:rsidP="006A295B">
      <w:pPr>
        <w:pStyle w:val="Heading4"/>
      </w:pPr>
      <w:r w:rsidRPr="00D87295">
        <w:t>ITEM 1-3</w:t>
      </w:r>
      <w:r w:rsidRPr="00D87295">
        <w:rPr>
          <w:snapToGrid/>
        </w:rPr>
        <w:br/>
      </w:r>
      <w:r w:rsidRPr="00D87295">
        <w:t>Section 1.1.3.1 Classification.</w:t>
      </w:r>
    </w:p>
    <w:p w14:paraId="64188C9C" w14:textId="2A735F78" w:rsidR="006A295B" w:rsidRPr="005055B8" w:rsidRDefault="00591A07" w:rsidP="0013295A">
      <w:pPr>
        <w:rPr>
          <w:rFonts w:eastAsia="Times New Roman" w:cs="Arial"/>
        </w:rPr>
      </w:pPr>
      <w:r w:rsidRPr="00D87295">
        <w:rPr>
          <w:rFonts w:cs="Arial"/>
        </w:rPr>
        <w:t>[</w:t>
      </w:r>
      <w:r w:rsidR="005055B8" w:rsidRPr="005055B8">
        <w:rPr>
          <w:rFonts w:eastAsia="Times New Roman" w:cs="Arial"/>
        </w:rPr>
        <w:t>SFM is proposing an editorial correction to the pointer California Building Code that was misprinted.</w:t>
      </w:r>
      <w:r w:rsidR="005055B8">
        <w:rPr>
          <w:rFonts w:eastAsia="Times New Roman" w:cs="Arial"/>
        </w:rPr>
        <w:t>]</w:t>
      </w:r>
    </w:p>
    <w:p w14:paraId="3E08280B" w14:textId="0164C959" w:rsidR="006A295B" w:rsidRPr="00D87295" w:rsidRDefault="005055B8" w:rsidP="005055B8">
      <w:pPr>
        <w:pStyle w:val="NormalWeb"/>
        <w:spacing w:before="0" w:beforeAutospacing="0" w:after="0" w:afterAutospacing="0"/>
        <w:ind w:firstLine="360"/>
        <w:rPr>
          <w:rFonts w:ascii="Arial" w:hAnsi="Arial" w:cs="Arial"/>
          <w:i/>
          <w:iCs/>
        </w:rPr>
      </w:pPr>
      <w:r w:rsidRPr="005055B8">
        <w:rPr>
          <w:rFonts w:ascii="Arial" w:hAnsi="Arial" w:cs="Arial"/>
          <w:b/>
          <w:bCs/>
          <w:i/>
          <w:iCs/>
        </w:rPr>
        <w:t>1.1.3.1 Classification</w:t>
      </w:r>
      <w:r>
        <w:rPr>
          <w:rFonts w:ascii="Arial" w:hAnsi="Arial" w:cs="Arial"/>
          <w:i/>
          <w:iCs/>
        </w:rPr>
        <w:t xml:space="preserve">. </w:t>
      </w:r>
      <w:r w:rsidR="006A295B" w:rsidRPr="00D87295">
        <w:rPr>
          <w:rFonts w:ascii="Arial" w:hAnsi="Arial" w:cs="Arial"/>
          <w:i/>
          <w:iCs/>
        </w:rPr>
        <w:t xml:space="preserve">Structures </w:t>
      </w:r>
      <w:r>
        <w:rPr>
          <w:rFonts w:ascii="Arial" w:hAnsi="Arial" w:cs="Arial"/>
          <w:i/>
          <w:iCs/>
        </w:rPr>
        <w:t>…</w:t>
      </w:r>
    </w:p>
    <w:p w14:paraId="49332A82" w14:textId="31289F64" w:rsidR="006A295B" w:rsidRDefault="006A295B" w:rsidP="00E7128B">
      <w:pPr>
        <w:pStyle w:val="NormalWeb"/>
        <w:spacing w:before="240" w:beforeAutospacing="0" w:after="0" w:afterAutospacing="0"/>
        <w:ind w:left="360"/>
        <w:rPr>
          <w:rFonts w:ascii="Arial" w:hAnsi="Arial" w:cs="Arial"/>
          <w:i/>
          <w:iCs/>
        </w:rPr>
      </w:pPr>
      <w:r w:rsidRPr="00D87295">
        <w:rPr>
          <w:rStyle w:val="bold"/>
          <w:rFonts w:ascii="Arial" w:hAnsi="Arial" w:cs="Arial"/>
          <w:b/>
          <w:bCs/>
          <w:i/>
          <w:iCs/>
        </w:rPr>
        <w:t>Note:</w:t>
      </w:r>
      <w:r w:rsidRPr="00D87295">
        <w:rPr>
          <w:rFonts w:ascii="Arial" w:hAnsi="Arial" w:cs="Arial"/>
          <w:i/>
          <w:iCs/>
        </w:rPr>
        <w:t> Live/work units complying with the requirements of </w:t>
      </w:r>
      <w:hyperlink r:id="rId17" w:history="1">
        <w:r w:rsidRPr="00D87295">
          <w:rPr>
            <w:rStyle w:val="Hyperlink"/>
            <w:rFonts w:ascii="Arial" w:eastAsiaTheme="majorEastAsia" w:hAnsi="Arial" w:cs="Arial"/>
            <w:i/>
            <w:iCs/>
            <w:color w:val="auto"/>
            <w:u w:val="none"/>
          </w:rPr>
          <w:t xml:space="preserve">Section </w:t>
        </w:r>
        <w:r w:rsidRPr="00D87295">
          <w:rPr>
            <w:rStyle w:val="Hyperlink"/>
            <w:rFonts w:ascii="Arial" w:eastAsiaTheme="majorEastAsia" w:hAnsi="Arial" w:cs="Arial"/>
            <w:i/>
            <w:iCs/>
            <w:strike/>
            <w:color w:val="auto"/>
            <w:u w:val="none"/>
          </w:rPr>
          <w:t>419</w:t>
        </w:r>
      </w:hyperlink>
      <w:r w:rsidR="00F724A9" w:rsidRPr="00D87295">
        <w:rPr>
          <w:rStyle w:val="Hyperlink"/>
          <w:rFonts w:ascii="Arial" w:eastAsiaTheme="majorEastAsia" w:hAnsi="Arial" w:cs="Arial"/>
          <w:i/>
          <w:iCs/>
          <w:color w:val="auto"/>
          <w:u w:val="none"/>
        </w:rPr>
        <w:t xml:space="preserve"> </w:t>
      </w:r>
      <w:r w:rsidRPr="00D87295">
        <w:rPr>
          <w:rFonts w:ascii="Arial" w:hAnsi="Arial" w:cs="Arial"/>
          <w:i/>
          <w:iCs/>
        </w:rPr>
        <w:t> </w:t>
      </w:r>
      <w:r w:rsidR="00F724A9" w:rsidRPr="00D87295">
        <w:rPr>
          <w:rFonts w:ascii="Arial" w:hAnsi="Arial" w:cs="Arial"/>
          <w:i/>
          <w:iCs/>
          <w:u w:val="single"/>
        </w:rPr>
        <w:t>508.5</w:t>
      </w:r>
      <w:r w:rsidR="00F724A9" w:rsidRPr="00D87295">
        <w:rPr>
          <w:rFonts w:ascii="Arial" w:hAnsi="Arial" w:cs="Arial"/>
          <w:i/>
          <w:iCs/>
        </w:rPr>
        <w:t xml:space="preserve"> </w:t>
      </w:r>
      <w:r w:rsidRPr="00D87295">
        <w:rPr>
          <w:rFonts w:ascii="Arial" w:hAnsi="Arial" w:cs="Arial"/>
          <w:i/>
          <w:iCs/>
        </w:rPr>
        <w:t>of the </w:t>
      </w:r>
      <w:r w:rsidRPr="00D87295">
        <w:rPr>
          <w:rStyle w:val="noniccpub"/>
          <w:rFonts w:ascii="Arial" w:hAnsi="Arial" w:cs="Arial"/>
          <w:i/>
          <w:iCs/>
        </w:rPr>
        <w:t>California Building Code</w:t>
      </w:r>
      <w:r w:rsidRPr="00D87295">
        <w:rPr>
          <w:rFonts w:ascii="Arial" w:hAnsi="Arial" w:cs="Arial"/>
          <w:i/>
          <w:iCs/>
        </w:rPr>
        <w:t> are classified as a Group R-2 occupancy and are permitted to be constructed as one- and two-family dwellings or townhouses in accordance with this code.</w:t>
      </w:r>
    </w:p>
    <w:p w14:paraId="29DCB207" w14:textId="77777777" w:rsidR="00702699" w:rsidRDefault="00702699" w:rsidP="00E7128B">
      <w:pPr>
        <w:pStyle w:val="NormalWeb"/>
        <w:spacing w:before="240" w:beforeAutospacing="0" w:after="0" w:afterAutospacing="0"/>
        <w:ind w:left="360"/>
        <w:rPr>
          <w:rFonts w:ascii="Arial" w:hAnsi="Arial" w:cs="Arial"/>
          <w:i/>
          <w:iCs/>
        </w:rPr>
      </w:pPr>
    </w:p>
    <w:p w14:paraId="775E1810" w14:textId="77777777" w:rsidR="00702699" w:rsidRPr="00702699" w:rsidRDefault="00702699" w:rsidP="00702699">
      <w:pPr>
        <w:pStyle w:val="Heading4"/>
      </w:pPr>
      <w:r w:rsidRPr="00702699">
        <w:lastRenderedPageBreak/>
        <w:t>ITEM 1-3.1</w:t>
      </w:r>
      <w:r w:rsidRPr="00702699">
        <w:br/>
        <w:t>Section 1.11.2.4 Request for alternative means of protection</w:t>
      </w:r>
    </w:p>
    <w:p w14:paraId="6FCE067C" w14:textId="77777777" w:rsidR="00702699" w:rsidRPr="00702699" w:rsidRDefault="00702699" w:rsidP="00702699">
      <w:pPr>
        <w:rPr>
          <w:rFonts w:cs="Arial"/>
        </w:rPr>
      </w:pPr>
      <w:r w:rsidRPr="00702699">
        <w:rPr>
          <w:rFonts w:cs="Arial"/>
        </w:rPr>
        <w:t>[SFM proposes to modify the existing amendment to update the reference pointer to Title 19.]</w:t>
      </w:r>
    </w:p>
    <w:p w14:paraId="4DDBB9CF" w14:textId="77777777" w:rsidR="00702699" w:rsidRPr="00702699" w:rsidRDefault="00702699" w:rsidP="00702699">
      <w:pPr>
        <w:autoSpaceDE w:val="0"/>
        <w:autoSpaceDN w:val="0"/>
        <w:adjustRightInd w:val="0"/>
        <w:rPr>
          <w:rFonts w:eastAsia="Times New Roman" w:cs="Arial"/>
          <w:i/>
          <w:iCs/>
          <w:szCs w:val="24"/>
        </w:rPr>
      </w:pPr>
      <w:r w:rsidRPr="00702699">
        <w:rPr>
          <w:rFonts w:eastAsia="Times New Roman" w:cs="Arial"/>
          <w:b/>
          <w:bCs/>
          <w:i/>
          <w:iCs/>
          <w:szCs w:val="24"/>
        </w:rPr>
        <w:t xml:space="preserve">1.11.2.4 Request for alternate means of protection. </w:t>
      </w:r>
      <w:r w:rsidRPr="00702699">
        <w:rPr>
          <w:rFonts w:eastAsia="Times New Roman" w:cs="Arial"/>
          <w:i/>
          <w:iCs/>
          <w:szCs w:val="24"/>
        </w:rPr>
        <w:t>Requests for approval to use an alternative material, assembly or materials, equipment, method of construction, method of installation of equipment or means of protection shall be made in writing to the enforcing agency by the owner or the owner’s authorized representative and shall be accompanied by a full statement of the conditions. Sufficient evidence or proof shall be submitted to substantiate any claim that may be made regarding its conformance. The enforcing agency may require tests and the submission of a test report from an approved testing organization as set forth in Title 19, California Code of Regulation, to substantiate the equivalency of the proposed alternative means of protection.</w:t>
      </w:r>
    </w:p>
    <w:p w14:paraId="0174104C" w14:textId="77777777" w:rsidR="00702699" w:rsidRPr="00702699" w:rsidRDefault="00702699" w:rsidP="00702699">
      <w:pPr>
        <w:autoSpaceDE w:val="0"/>
        <w:autoSpaceDN w:val="0"/>
        <w:adjustRightInd w:val="0"/>
        <w:rPr>
          <w:rFonts w:eastAsia="Times New Roman" w:cs="Arial"/>
          <w:i/>
          <w:iCs/>
          <w:szCs w:val="24"/>
        </w:rPr>
      </w:pPr>
      <w:r w:rsidRPr="00702699">
        <w:rPr>
          <w:rFonts w:eastAsia="Times New Roman" w:cs="Arial"/>
          <w:i/>
          <w:iCs/>
          <w:szCs w:val="24"/>
        </w:rPr>
        <w:t xml:space="preserve">When a request for alternate means of protection involves hazardous materials, the authority having jurisdiction may consider implementation of the findings and recommendations identified in a Risk Management Plan (RMP) developed in accordance with Title 19, Division </w:t>
      </w:r>
      <w:r w:rsidRPr="00702699">
        <w:rPr>
          <w:rFonts w:eastAsia="Times New Roman" w:cs="Arial"/>
          <w:i/>
          <w:iCs/>
          <w:strike/>
          <w:szCs w:val="24"/>
        </w:rPr>
        <w:t>2</w:t>
      </w:r>
      <w:r w:rsidRPr="00702699">
        <w:rPr>
          <w:rFonts w:eastAsia="Times New Roman" w:cs="Arial"/>
          <w:i/>
          <w:iCs/>
          <w:szCs w:val="24"/>
          <w:u w:val="single"/>
        </w:rPr>
        <w:t>5</w:t>
      </w:r>
      <w:r w:rsidRPr="00702699">
        <w:rPr>
          <w:rFonts w:eastAsia="Times New Roman" w:cs="Arial"/>
          <w:i/>
          <w:iCs/>
          <w:szCs w:val="24"/>
        </w:rPr>
        <w:t xml:space="preserve">, Chapter </w:t>
      </w:r>
      <w:r w:rsidRPr="00702699">
        <w:rPr>
          <w:rFonts w:eastAsia="Times New Roman" w:cs="Arial"/>
          <w:i/>
          <w:iCs/>
          <w:strike/>
          <w:szCs w:val="24"/>
        </w:rPr>
        <w:t>4.5</w:t>
      </w:r>
      <w:r w:rsidRPr="00702699">
        <w:rPr>
          <w:rFonts w:eastAsia="Times New Roman" w:cs="Arial"/>
          <w:i/>
          <w:iCs/>
          <w:szCs w:val="24"/>
          <w:u w:val="single"/>
        </w:rPr>
        <w:t>2</w:t>
      </w:r>
      <w:r w:rsidRPr="00702699">
        <w:rPr>
          <w:rFonts w:eastAsia="Times New Roman" w:cs="Arial"/>
          <w:i/>
          <w:iCs/>
          <w:szCs w:val="24"/>
        </w:rPr>
        <w:t>, Article 3.</w:t>
      </w:r>
    </w:p>
    <w:p w14:paraId="1B0950C2" w14:textId="57BF1D41" w:rsidR="00702699" w:rsidRPr="00702699" w:rsidRDefault="00702699" w:rsidP="00702699">
      <w:pPr>
        <w:autoSpaceDE w:val="0"/>
        <w:autoSpaceDN w:val="0"/>
        <w:adjustRightInd w:val="0"/>
        <w:spacing w:after="360"/>
        <w:rPr>
          <w:rFonts w:eastAsia="Times New Roman" w:cs="Arial"/>
          <w:b/>
          <w:bCs/>
          <w:szCs w:val="24"/>
        </w:rPr>
      </w:pPr>
      <w:r w:rsidRPr="00702699">
        <w:rPr>
          <w:rFonts w:eastAsia="Times New Roman" w:cs="Arial"/>
          <w:i/>
          <w:iCs/>
          <w:szCs w:val="24"/>
        </w:rPr>
        <w:t>Approval of a request for use of an alternative material, assembly of materials, equipment, method of construction, method of installation of equipment or means of protection made pursuant to these provisions shall be limited to the particular case covered by request and shall not be construed as establishing any precedent for any future request.</w:t>
      </w:r>
    </w:p>
    <w:p w14:paraId="647CE1D6" w14:textId="13CC037E" w:rsidR="001172CB" w:rsidRPr="001172CB" w:rsidRDefault="001172CB" w:rsidP="001172CB">
      <w:pPr>
        <w:pStyle w:val="Heading4"/>
        <w:rPr>
          <w:snapToGrid/>
        </w:rPr>
      </w:pPr>
      <w:bookmarkStart w:id="6" w:name="_Hlk163922387"/>
      <w:bookmarkStart w:id="7" w:name="_Hlk168071318"/>
      <w:r w:rsidRPr="001172CB">
        <w:rPr>
          <w:snapToGrid/>
        </w:rPr>
        <w:t>ITEM 1-</w:t>
      </w:r>
      <w:r w:rsidR="0013295A">
        <w:rPr>
          <w:snapToGrid/>
        </w:rPr>
        <w:t>4</w:t>
      </w:r>
      <w:r w:rsidRPr="001172CB">
        <w:rPr>
          <w:snapToGrid/>
        </w:rPr>
        <w:br/>
        <w:t>Section R102.8 Wildland</w:t>
      </w:r>
      <w:r w:rsidR="00465352">
        <w:rPr>
          <w:snapToGrid/>
        </w:rPr>
        <w:t>-</w:t>
      </w:r>
      <w:r w:rsidRPr="001172CB">
        <w:rPr>
          <w:snapToGrid/>
        </w:rPr>
        <w:t xml:space="preserve">Urban Interface </w:t>
      </w:r>
    </w:p>
    <w:p w14:paraId="25F0C535" w14:textId="36E04F94" w:rsidR="001172CB" w:rsidRDefault="001172CB" w:rsidP="00465352">
      <w:pPr>
        <w:widowControl/>
        <w:autoSpaceDE w:val="0"/>
        <w:autoSpaceDN w:val="0"/>
        <w:adjustRightInd w:val="0"/>
        <w:rPr>
          <w:rFonts w:cs="Arial"/>
          <w:snapToGrid/>
          <w:szCs w:val="24"/>
        </w:rPr>
      </w:pPr>
      <w:r w:rsidRPr="001172CB">
        <w:rPr>
          <w:rFonts w:cs="Arial"/>
          <w:snapToGrid/>
          <w:szCs w:val="24"/>
        </w:rPr>
        <w:t>[</w:t>
      </w:r>
      <w:r w:rsidR="008731FC" w:rsidRPr="008731FC">
        <w:rPr>
          <w:rFonts w:cs="Arial"/>
          <w:snapToGrid/>
          <w:szCs w:val="24"/>
        </w:rPr>
        <w:t>SFM proposes a new Section R102.8 as a California amendment to provide reference to Part 7, California Wildland Urban Interface Code. There is no intended change in regulatory effect</w:t>
      </w:r>
      <w:r w:rsidRPr="001172CB">
        <w:rPr>
          <w:rFonts w:cs="Arial"/>
          <w:snapToGrid/>
          <w:szCs w:val="24"/>
        </w:rPr>
        <w:t>.]</w:t>
      </w:r>
    </w:p>
    <w:p w14:paraId="3B9B5CE7" w14:textId="0B3C533B" w:rsidR="0013295A" w:rsidRPr="00D864C8" w:rsidRDefault="0013295A" w:rsidP="0013295A">
      <w:pPr>
        <w:jc w:val="center"/>
        <w:rPr>
          <w:b/>
          <w:bCs/>
          <w:i/>
          <w:iCs/>
          <w:noProof/>
        </w:rPr>
      </w:pPr>
      <w:r w:rsidRPr="00D864C8">
        <w:rPr>
          <w:b/>
          <w:bCs/>
          <w:i/>
          <w:iCs/>
          <w:noProof/>
        </w:rPr>
        <w:t>DIVISION I</w:t>
      </w:r>
      <w:r>
        <w:rPr>
          <w:b/>
          <w:bCs/>
          <w:i/>
          <w:iCs/>
          <w:noProof/>
        </w:rPr>
        <w:t>I</w:t>
      </w:r>
      <w:r w:rsidRPr="00D864C8">
        <w:rPr>
          <w:b/>
          <w:bCs/>
          <w:i/>
          <w:iCs/>
          <w:noProof/>
        </w:rPr>
        <w:br/>
      </w:r>
      <w:r>
        <w:rPr>
          <w:b/>
          <w:bCs/>
          <w:i/>
          <w:iCs/>
          <w:noProof/>
        </w:rPr>
        <w:t>SCOPE AND</w:t>
      </w:r>
      <w:r w:rsidRPr="00D864C8">
        <w:rPr>
          <w:b/>
          <w:bCs/>
          <w:i/>
          <w:iCs/>
          <w:noProof/>
        </w:rPr>
        <w:t xml:space="preserve"> ADMINISTRATION</w:t>
      </w:r>
    </w:p>
    <w:p w14:paraId="2F2587B7" w14:textId="1810650B" w:rsidR="0013295A" w:rsidRPr="00465352" w:rsidRDefault="00465352" w:rsidP="00465352">
      <w:pPr>
        <w:widowControl/>
        <w:autoSpaceDE w:val="0"/>
        <w:autoSpaceDN w:val="0"/>
        <w:adjustRightInd w:val="0"/>
        <w:rPr>
          <w:rFonts w:cs="Arial"/>
          <w:b/>
          <w:bCs/>
          <w:snapToGrid/>
          <w:szCs w:val="24"/>
        </w:rPr>
      </w:pPr>
      <w:r w:rsidRPr="00465352">
        <w:rPr>
          <w:rFonts w:cs="Arial"/>
          <w:b/>
          <w:bCs/>
          <w:snapToGrid/>
          <w:szCs w:val="24"/>
        </w:rPr>
        <w:t>…</w:t>
      </w:r>
    </w:p>
    <w:p w14:paraId="20CA3C67" w14:textId="3DC6FB04" w:rsidR="001172CB" w:rsidRPr="001172CB" w:rsidRDefault="001172CB" w:rsidP="00465352">
      <w:pPr>
        <w:widowControl/>
        <w:autoSpaceDE w:val="0"/>
        <w:autoSpaceDN w:val="0"/>
        <w:adjustRightInd w:val="0"/>
        <w:rPr>
          <w:rFonts w:cs="Arial"/>
          <w:bCs/>
          <w:i/>
          <w:iCs/>
          <w:snapToGrid/>
          <w:szCs w:val="24"/>
          <w:u w:val="single"/>
        </w:rPr>
      </w:pPr>
      <w:r w:rsidRPr="001172CB">
        <w:rPr>
          <w:rFonts w:cs="Arial"/>
          <w:b/>
          <w:i/>
          <w:iCs/>
          <w:snapToGrid/>
          <w:szCs w:val="24"/>
          <w:u w:val="single"/>
        </w:rPr>
        <w:t>R102.8 Wildland</w:t>
      </w:r>
      <w:r w:rsidR="009B0823">
        <w:rPr>
          <w:rFonts w:cs="Arial"/>
          <w:b/>
          <w:i/>
          <w:iCs/>
          <w:snapToGrid/>
          <w:szCs w:val="24"/>
          <w:u w:val="single"/>
        </w:rPr>
        <w:t>-</w:t>
      </w:r>
      <w:r w:rsidRPr="001172CB">
        <w:rPr>
          <w:rFonts w:cs="Arial"/>
          <w:b/>
          <w:i/>
          <w:iCs/>
          <w:snapToGrid/>
          <w:szCs w:val="24"/>
          <w:u w:val="single"/>
        </w:rPr>
        <w:t>Urban Interface.</w:t>
      </w:r>
      <w:r w:rsidRPr="001172CB">
        <w:rPr>
          <w:rFonts w:cs="Arial"/>
          <w:bCs/>
          <w:i/>
          <w:iCs/>
          <w:snapToGrid/>
          <w:szCs w:val="24"/>
          <w:u w:val="single"/>
        </w:rPr>
        <w:t xml:space="preserve"> </w:t>
      </w:r>
    </w:p>
    <w:p w14:paraId="5C6A99E3" w14:textId="5E008BCB" w:rsidR="001172CB" w:rsidRDefault="001172CB" w:rsidP="00465352">
      <w:pPr>
        <w:widowControl/>
        <w:autoSpaceDE w:val="0"/>
        <w:autoSpaceDN w:val="0"/>
        <w:adjustRightInd w:val="0"/>
        <w:rPr>
          <w:rFonts w:cs="Arial"/>
          <w:bCs/>
          <w:i/>
          <w:iCs/>
          <w:snapToGrid/>
          <w:szCs w:val="24"/>
          <w:u w:val="single"/>
        </w:rPr>
      </w:pPr>
      <w:r w:rsidRPr="001172CB">
        <w:rPr>
          <w:rFonts w:cs="Arial"/>
          <w:bCs/>
          <w:i/>
          <w:iCs/>
          <w:snapToGrid/>
          <w:szCs w:val="24"/>
          <w:u w:val="single"/>
        </w:rPr>
        <w:t xml:space="preserve">The provisions of </w:t>
      </w:r>
      <w:r w:rsidR="001E5BD2">
        <w:rPr>
          <w:rFonts w:cs="Arial"/>
          <w:bCs/>
          <w:i/>
          <w:iCs/>
          <w:snapToGrid/>
          <w:szCs w:val="24"/>
          <w:u w:val="single"/>
        </w:rPr>
        <w:t xml:space="preserve">Part 7, the </w:t>
      </w:r>
      <w:r w:rsidRPr="001172CB">
        <w:rPr>
          <w:rFonts w:cs="Arial"/>
          <w:bCs/>
          <w:i/>
          <w:iCs/>
          <w:snapToGrid/>
          <w:szCs w:val="24"/>
          <w:u w:val="single"/>
        </w:rPr>
        <w:t>California Wildland</w:t>
      </w:r>
      <w:r w:rsidR="009B0823">
        <w:rPr>
          <w:rFonts w:cs="Arial"/>
          <w:bCs/>
          <w:i/>
          <w:iCs/>
          <w:snapToGrid/>
          <w:szCs w:val="24"/>
          <w:u w:val="single"/>
        </w:rPr>
        <w:t>-</w:t>
      </w:r>
      <w:r w:rsidRPr="001172CB">
        <w:rPr>
          <w:rFonts w:cs="Arial"/>
          <w:bCs/>
          <w:i/>
          <w:iCs/>
          <w:snapToGrid/>
          <w:szCs w:val="24"/>
          <w:u w:val="single"/>
        </w:rPr>
        <w:t>Urban Interface Code shall apply to buildings and structures built in the wildland-urban interface</w:t>
      </w:r>
      <w:r w:rsidR="009B0823">
        <w:rPr>
          <w:rFonts w:cs="Arial"/>
          <w:bCs/>
          <w:i/>
          <w:iCs/>
          <w:snapToGrid/>
          <w:szCs w:val="24"/>
          <w:u w:val="single"/>
        </w:rPr>
        <w:t xml:space="preserve"> (WUI)</w:t>
      </w:r>
      <w:r w:rsidRPr="001172CB">
        <w:rPr>
          <w:rFonts w:cs="Arial"/>
          <w:bCs/>
          <w:i/>
          <w:iCs/>
          <w:snapToGrid/>
          <w:szCs w:val="24"/>
          <w:u w:val="single"/>
        </w:rPr>
        <w:t>.</w:t>
      </w:r>
    </w:p>
    <w:p w14:paraId="5A357250" w14:textId="2F11CDCF" w:rsidR="008731FC" w:rsidRPr="001172CB" w:rsidRDefault="008731FC" w:rsidP="008731FC">
      <w:pPr>
        <w:pStyle w:val="Heading4"/>
        <w:rPr>
          <w:snapToGrid/>
        </w:rPr>
      </w:pPr>
      <w:bookmarkStart w:id="8" w:name="_Hlk168921849"/>
      <w:r w:rsidRPr="001172CB">
        <w:rPr>
          <w:snapToGrid/>
        </w:rPr>
        <w:t>ITEM 1-</w:t>
      </w:r>
      <w:r w:rsidR="00465352">
        <w:rPr>
          <w:snapToGrid/>
        </w:rPr>
        <w:t>5</w:t>
      </w:r>
      <w:r w:rsidRPr="001172CB">
        <w:rPr>
          <w:snapToGrid/>
        </w:rPr>
        <w:br/>
        <w:t>Section R10</w:t>
      </w:r>
      <w:r>
        <w:rPr>
          <w:snapToGrid/>
        </w:rPr>
        <w:t xml:space="preserve">5.2 Work Exempt from </w:t>
      </w:r>
      <w:r w:rsidR="001E5BD2">
        <w:rPr>
          <w:snapToGrid/>
        </w:rPr>
        <w:t>Permit</w:t>
      </w:r>
      <w:r>
        <w:rPr>
          <w:snapToGrid/>
        </w:rPr>
        <w:t>.</w:t>
      </w:r>
    </w:p>
    <w:p w14:paraId="59FDADFC" w14:textId="3B37E2DE" w:rsidR="008731FC" w:rsidRPr="001172CB" w:rsidRDefault="008731FC" w:rsidP="00465352">
      <w:pPr>
        <w:widowControl/>
        <w:autoSpaceDE w:val="0"/>
        <w:autoSpaceDN w:val="0"/>
        <w:adjustRightInd w:val="0"/>
        <w:rPr>
          <w:rFonts w:cs="Arial"/>
          <w:snapToGrid/>
          <w:szCs w:val="24"/>
        </w:rPr>
      </w:pPr>
      <w:r w:rsidRPr="001172CB">
        <w:rPr>
          <w:rFonts w:cs="Arial"/>
          <w:snapToGrid/>
          <w:szCs w:val="24"/>
        </w:rPr>
        <w:t>[</w:t>
      </w:r>
      <w:r w:rsidRPr="008731FC">
        <w:rPr>
          <w:rFonts w:cs="Arial"/>
          <w:snapToGrid/>
          <w:szCs w:val="24"/>
        </w:rPr>
        <w:t xml:space="preserve">SFM proposes </w:t>
      </w:r>
      <w:r w:rsidR="001E5BD2">
        <w:rPr>
          <w:rFonts w:cs="Arial"/>
          <w:snapToGrid/>
          <w:szCs w:val="24"/>
        </w:rPr>
        <w:t xml:space="preserve">a modification in </w:t>
      </w:r>
      <w:r w:rsidRPr="008731FC">
        <w:rPr>
          <w:rFonts w:cs="Arial"/>
          <w:snapToGrid/>
          <w:szCs w:val="24"/>
        </w:rPr>
        <w:t>Section R10</w:t>
      </w:r>
      <w:r w:rsidR="001E5BD2">
        <w:rPr>
          <w:rFonts w:cs="Arial"/>
          <w:snapToGrid/>
          <w:szCs w:val="24"/>
        </w:rPr>
        <w:t xml:space="preserve">5.2 </w:t>
      </w:r>
      <w:r w:rsidRPr="008731FC">
        <w:rPr>
          <w:rFonts w:cs="Arial"/>
          <w:snapToGrid/>
          <w:szCs w:val="24"/>
        </w:rPr>
        <w:t>as a California amendment</w:t>
      </w:r>
      <w:r w:rsidR="001E5BD2">
        <w:rPr>
          <w:rFonts w:cs="Arial"/>
          <w:snapToGrid/>
          <w:szCs w:val="24"/>
        </w:rPr>
        <w:t xml:space="preserve"> that points to a section in the California Building Code for construction in the wildland-urban interface has been relocated to </w:t>
      </w:r>
      <w:r w:rsidRPr="008731FC">
        <w:rPr>
          <w:rFonts w:cs="Arial"/>
          <w:snapToGrid/>
          <w:szCs w:val="24"/>
        </w:rPr>
        <w:t>Part 7, California Wildland Urban Interface Code. There is no intended change in regulatory effect</w:t>
      </w:r>
      <w:r w:rsidRPr="001172CB">
        <w:rPr>
          <w:rFonts w:cs="Arial"/>
          <w:snapToGrid/>
          <w:szCs w:val="24"/>
        </w:rPr>
        <w:t>.]</w:t>
      </w:r>
    </w:p>
    <w:p w14:paraId="008D65B3" w14:textId="0999473D" w:rsidR="001E5BD2" w:rsidRPr="00465352" w:rsidRDefault="001E5BD2" w:rsidP="00465352">
      <w:pPr>
        <w:widowControl/>
        <w:autoSpaceDE w:val="0"/>
        <w:autoSpaceDN w:val="0"/>
        <w:adjustRightInd w:val="0"/>
        <w:rPr>
          <w:rFonts w:cs="Arial"/>
          <w:b/>
          <w:bCs/>
          <w:snapToGrid/>
          <w:szCs w:val="24"/>
        </w:rPr>
      </w:pPr>
      <w:r w:rsidRPr="001E5BD2">
        <w:rPr>
          <w:rFonts w:cs="Arial"/>
          <w:b/>
          <w:bCs/>
          <w:snapToGrid/>
          <w:szCs w:val="24"/>
        </w:rPr>
        <w:t>R105.2 Work exempt from permit.</w:t>
      </w:r>
      <w:r w:rsidR="00465352">
        <w:rPr>
          <w:rFonts w:cs="Arial"/>
          <w:b/>
          <w:bCs/>
          <w:snapToGrid/>
          <w:szCs w:val="24"/>
        </w:rPr>
        <w:t xml:space="preserve"> </w:t>
      </w:r>
      <w:r w:rsidRPr="001E5BD2">
        <w:rPr>
          <w:rFonts w:cs="Arial"/>
          <w:bCs/>
          <w:snapToGrid/>
          <w:szCs w:val="24"/>
        </w:rPr>
        <w:t xml:space="preserve">Exemption from permit requirements of this code shall not be deemed to grant authorization for any work to be done in any manner in </w:t>
      </w:r>
      <w:r w:rsidRPr="001E5BD2">
        <w:rPr>
          <w:rFonts w:cs="Arial"/>
          <w:bCs/>
          <w:snapToGrid/>
          <w:szCs w:val="24"/>
        </w:rPr>
        <w:lastRenderedPageBreak/>
        <w:t>violation of the provisions of this code or any other laws or ordinances of this jurisdiction. Permits shall not be required for the following:</w:t>
      </w:r>
    </w:p>
    <w:p w14:paraId="4B832273" w14:textId="77777777" w:rsidR="001E5BD2" w:rsidRPr="001E5BD2" w:rsidRDefault="001E5BD2" w:rsidP="001E5BD2">
      <w:pPr>
        <w:widowControl/>
        <w:autoSpaceDE w:val="0"/>
        <w:autoSpaceDN w:val="0"/>
        <w:adjustRightInd w:val="0"/>
        <w:ind w:left="720"/>
        <w:rPr>
          <w:rFonts w:cs="Arial"/>
          <w:b/>
          <w:bCs/>
          <w:snapToGrid/>
          <w:szCs w:val="24"/>
        </w:rPr>
      </w:pPr>
      <w:r w:rsidRPr="001E5BD2">
        <w:rPr>
          <w:rFonts w:cs="Arial"/>
          <w:b/>
          <w:bCs/>
          <w:snapToGrid/>
          <w:szCs w:val="24"/>
        </w:rPr>
        <w:t>Building:</w:t>
      </w:r>
    </w:p>
    <w:p w14:paraId="0F28C50A" w14:textId="1C2756FE" w:rsidR="00465352" w:rsidRDefault="00465352" w:rsidP="00465352">
      <w:pPr>
        <w:widowControl/>
        <w:autoSpaceDE w:val="0"/>
        <w:autoSpaceDN w:val="0"/>
        <w:adjustRightInd w:val="0"/>
        <w:ind w:left="1080" w:hanging="270"/>
        <w:rPr>
          <w:rFonts w:cs="Arial"/>
          <w:bCs/>
          <w:i/>
          <w:iCs/>
          <w:snapToGrid/>
          <w:szCs w:val="24"/>
        </w:rPr>
      </w:pPr>
      <w:r>
        <w:rPr>
          <w:rFonts w:cs="Arial"/>
          <w:bCs/>
          <w:snapToGrid/>
          <w:szCs w:val="24"/>
        </w:rPr>
        <w:t xml:space="preserve">1. </w:t>
      </w:r>
      <w:r w:rsidR="001E5BD2" w:rsidRPr="001E5BD2">
        <w:rPr>
          <w:rFonts w:cs="Arial"/>
          <w:bCs/>
          <w:snapToGrid/>
          <w:szCs w:val="24"/>
        </w:rPr>
        <w:t>Other than storm shelters, one-story detached accessory structures, provided that the floor area does not</w:t>
      </w:r>
      <w:r w:rsidR="001E5BD2" w:rsidRPr="00465352">
        <w:rPr>
          <w:rFonts w:cs="Arial"/>
          <w:bCs/>
          <w:snapToGrid/>
          <w:szCs w:val="24"/>
        </w:rPr>
        <w:t> exceed </w:t>
      </w:r>
      <w:r w:rsidR="001E5BD2" w:rsidRPr="001E5BD2">
        <w:rPr>
          <w:rFonts w:cs="Arial"/>
          <w:bCs/>
          <w:i/>
          <w:iCs/>
          <w:snapToGrid/>
          <w:szCs w:val="24"/>
        </w:rPr>
        <w:t>120 square feet (11.15 m</w:t>
      </w:r>
      <w:r w:rsidR="001E5BD2" w:rsidRPr="001E5BD2">
        <w:rPr>
          <w:rFonts w:cs="Arial"/>
          <w:bCs/>
          <w:i/>
          <w:iCs/>
          <w:snapToGrid/>
          <w:szCs w:val="24"/>
          <w:vertAlign w:val="superscript"/>
        </w:rPr>
        <w:t>2</w:t>
      </w:r>
      <w:r w:rsidR="001E5BD2" w:rsidRPr="001E5BD2">
        <w:rPr>
          <w:rFonts w:cs="Arial"/>
          <w:bCs/>
          <w:i/>
          <w:iCs/>
          <w:snapToGrid/>
          <w:szCs w:val="24"/>
        </w:rPr>
        <w:t xml:space="preserve">). It is permissible that these structures still be regulated by </w:t>
      </w:r>
      <w:r w:rsidR="001E5BD2" w:rsidRPr="001E5BD2">
        <w:rPr>
          <w:rFonts w:cs="Arial"/>
          <w:bCs/>
          <w:i/>
          <w:iCs/>
          <w:strike/>
          <w:snapToGrid/>
          <w:szCs w:val="24"/>
        </w:rPr>
        <w:t>Section 710A</w:t>
      </w:r>
      <w:r w:rsidR="001E5BD2">
        <w:rPr>
          <w:rFonts w:cs="Arial"/>
          <w:bCs/>
          <w:i/>
          <w:iCs/>
          <w:snapToGrid/>
          <w:szCs w:val="24"/>
        </w:rPr>
        <w:t xml:space="preserve"> </w:t>
      </w:r>
      <w:r w:rsidR="001E5BD2">
        <w:rPr>
          <w:rFonts w:cs="Arial"/>
          <w:bCs/>
          <w:i/>
          <w:iCs/>
          <w:snapToGrid/>
          <w:szCs w:val="24"/>
          <w:u w:val="single"/>
        </w:rPr>
        <w:t>Part 7 California Wildland Urban-Interface Code</w:t>
      </w:r>
      <w:r w:rsidR="001E5BD2" w:rsidRPr="001E5BD2">
        <w:rPr>
          <w:rFonts w:cs="Arial"/>
          <w:bCs/>
          <w:i/>
          <w:iCs/>
          <w:snapToGrid/>
          <w:szCs w:val="24"/>
        </w:rPr>
        <w:t>, despite exemption from permit</w:t>
      </w:r>
      <w:r w:rsidR="001E5BD2">
        <w:rPr>
          <w:rFonts w:cs="Arial"/>
          <w:bCs/>
          <w:i/>
          <w:iCs/>
          <w:snapToGrid/>
          <w:szCs w:val="24"/>
        </w:rPr>
        <w:t>.</w:t>
      </w:r>
    </w:p>
    <w:p w14:paraId="780BA5CB" w14:textId="3930AAEF" w:rsidR="00465352" w:rsidRDefault="00465352" w:rsidP="00465352">
      <w:pPr>
        <w:widowControl/>
        <w:autoSpaceDE w:val="0"/>
        <w:autoSpaceDN w:val="0"/>
        <w:adjustRightInd w:val="0"/>
        <w:ind w:left="1080" w:hanging="270"/>
        <w:rPr>
          <w:rFonts w:cs="Arial"/>
          <w:bCs/>
          <w:snapToGrid/>
          <w:szCs w:val="24"/>
        </w:rPr>
      </w:pPr>
      <w:r>
        <w:rPr>
          <w:rFonts w:cs="Arial"/>
          <w:bCs/>
          <w:snapToGrid/>
          <w:szCs w:val="24"/>
        </w:rPr>
        <w:t>…</w:t>
      </w:r>
    </w:p>
    <w:p w14:paraId="5F61E37A" w14:textId="49A9B098" w:rsidR="004512A2" w:rsidRPr="005C5D63" w:rsidRDefault="004512A2" w:rsidP="004512A2">
      <w:pPr>
        <w:pStyle w:val="Heading4"/>
        <w:rPr>
          <w:noProof/>
        </w:rPr>
      </w:pPr>
      <w:bookmarkStart w:id="9" w:name="_Hlk169016614"/>
      <w:r w:rsidRPr="0046521A">
        <w:t xml:space="preserve">ITEM </w:t>
      </w:r>
      <w:r>
        <w:rPr>
          <w:noProof/>
        </w:rPr>
        <w:t>1-6</w:t>
      </w:r>
      <w:r w:rsidRPr="0046521A">
        <w:rPr>
          <w:snapToGrid/>
        </w:rPr>
        <w:br/>
      </w:r>
      <w:r w:rsidRPr="0046521A">
        <w:t xml:space="preserve">Section </w:t>
      </w:r>
      <w:r>
        <w:t>R</w:t>
      </w:r>
      <w:r w:rsidRPr="005C5D63">
        <w:rPr>
          <w:noProof/>
        </w:rPr>
        <w:t>105.5.1 Expiration.</w:t>
      </w:r>
    </w:p>
    <w:bookmarkEnd w:id="9"/>
    <w:p w14:paraId="3F0AB290" w14:textId="0DE8A524" w:rsidR="004512A2" w:rsidRPr="004512A2" w:rsidRDefault="004512A2" w:rsidP="004512A2">
      <w:pPr>
        <w:ind w:left="720"/>
        <w:rPr>
          <w:rFonts w:cs="Arial"/>
          <w:i/>
          <w:iCs/>
          <w:szCs w:val="24"/>
        </w:rPr>
      </w:pPr>
      <w:r>
        <w:rPr>
          <w:rFonts w:cs="Arial"/>
          <w:b/>
          <w:bCs/>
          <w:i/>
          <w:iCs/>
          <w:szCs w:val="24"/>
        </w:rPr>
        <w:t>R</w:t>
      </w:r>
      <w:r w:rsidRPr="00EE79BB">
        <w:rPr>
          <w:rFonts w:cs="Arial"/>
          <w:b/>
          <w:bCs/>
          <w:i/>
          <w:iCs/>
          <w:szCs w:val="24"/>
        </w:rPr>
        <w:t>105.5.1 Expiration. [BSC</w:t>
      </w:r>
      <w:r>
        <w:rPr>
          <w:rFonts w:cs="Arial"/>
          <w:b/>
          <w:bCs/>
          <w:i/>
          <w:iCs/>
          <w:szCs w:val="24"/>
        </w:rPr>
        <w:t xml:space="preserve">, </w:t>
      </w:r>
      <w:r w:rsidRPr="00EE79BB">
        <w:rPr>
          <w:rFonts w:cs="Arial"/>
          <w:b/>
          <w:bCs/>
          <w:i/>
          <w:iCs/>
          <w:szCs w:val="24"/>
          <w:u w:val="single"/>
        </w:rPr>
        <w:t>SFM</w:t>
      </w:r>
      <w:r w:rsidRPr="00EE79BB">
        <w:rPr>
          <w:rFonts w:cs="Arial"/>
          <w:b/>
          <w:bCs/>
          <w:i/>
          <w:iCs/>
          <w:szCs w:val="24"/>
        </w:rPr>
        <w:t xml:space="preserve">] </w:t>
      </w:r>
      <w:r w:rsidRPr="000A4E82">
        <w:rPr>
          <w:rFonts w:cs="Arial"/>
          <w:i/>
          <w:iCs/>
          <w:szCs w:val="24"/>
        </w:rPr>
        <w:t>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bookmarkEnd w:id="6"/>
    <w:bookmarkEnd w:id="7"/>
    <w:bookmarkEnd w:id="8"/>
    <w:p w14:paraId="24B721B7" w14:textId="77777777" w:rsidR="00330538" w:rsidRPr="00D87295" w:rsidRDefault="00330538" w:rsidP="00330538">
      <w:pPr>
        <w:pStyle w:val="Heading4"/>
        <w:ind w:left="0"/>
        <w:rPr>
          <w:rFonts w:cs="Arial"/>
          <w:szCs w:val="24"/>
        </w:rPr>
      </w:pPr>
      <w:r w:rsidRPr="00D87295">
        <w:rPr>
          <w:rFonts w:cs="Arial"/>
          <w:szCs w:val="24"/>
        </w:rPr>
        <w:t xml:space="preserve">Notation: </w:t>
      </w:r>
    </w:p>
    <w:p w14:paraId="20953DF7" w14:textId="023CFE63" w:rsidR="00330538" w:rsidRPr="00D87295" w:rsidRDefault="00330538" w:rsidP="00330538">
      <w:pPr>
        <w:rPr>
          <w:rFonts w:cs="Arial"/>
        </w:rPr>
      </w:pPr>
      <w:r w:rsidRPr="00D87295">
        <w:rPr>
          <w:rFonts w:cs="Arial"/>
        </w:rPr>
        <w:t xml:space="preserve">Authority: </w:t>
      </w:r>
      <w:r w:rsidRPr="00D87295">
        <w:rPr>
          <w:rFonts w:cs="Arial"/>
          <w:szCs w:val="24"/>
        </w:rPr>
        <w:t xml:space="preserve">Health and Safety Code Sections </w:t>
      </w:r>
      <w:bookmarkStart w:id="10" w:name="_Hlk125448922"/>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w:t>
      </w:r>
      <w:r w:rsidR="00B0114B" w:rsidRPr="00D87295">
        <w:rPr>
          <w:rFonts w:cs="Arial"/>
          <w:szCs w:val="24"/>
        </w:rPr>
        <w:t xml:space="preserve">18897.3, </w:t>
      </w:r>
      <w:r w:rsidRPr="00D87295">
        <w:rPr>
          <w:rFonts w:cs="Arial"/>
          <w:szCs w:val="24"/>
        </w:rPr>
        <w:t xml:space="preserve">18928, 18949.2, 25500 through 25545; Government Code Sections </w:t>
      </w:r>
      <w:r w:rsidR="00B0114B" w:rsidRPr="00D87295">
        <w:rPr>
          <w:rFonts w:cs="Arial"/>
          <w:szCs w:val="24"/>
        </w:rPr>
        <w:t xml:space="preserve">11346.2(a)(2), 11346.5, </w:t>
      </w:r>
      <w:r w:rsidRPr="00D87295">
        <w:rPr>
          <w:rFonts w:cs="Arial"/>
          <w:szCs w:val="24"/>
        </w:rPr>
        <w:t xml:space="preserve">51176, 51177, 51178, 51179 and 51189; </w:t>
      </w:r>
      <w:r w:rsidRPr="00D87295">
        <w:rPr>
          <w:rFonts w:cs="Arial"/>
          <w:bCs/>
          <w:szCs w:val="24"/>
        </w:rPr>
        <w:t xml:space="preserve">Public Education Code 17074.50; </w:t>
      </w:r>
      <w:r w:rsidRPr="00D87295">
        <w:rPr>
          <w:rFonts w:cs="Arial"/>
          <w:szCs w:val="24"/>
        </w:rPr>
        <w:t>Public Resources Code Sections 4201 through 4204.</w:t>
      </w:r>
      <w:bookmarkEnd w:id="10"/>
    </w:p>
    <w:p w14:paraId="1876EBB6"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00A946BA" w14:textId="1AC425CF" w:rsidR="00E53A17" w:rsidRPr="00465352" w:rsidRDefault="00E53A17" w:rsidP="00465352">
      <w:pPr>
        <w:pStyle w:val="Heading3"/>
      </w:pPr>
      <w:bookmarkStart w:id="11" w:name="_Hlk159858024"/>
      <w:r w:rsidRPr="00465352">
        <w:t>ITEM 2</w:t>
      </w:r>
      <w:r w:rsidRPr="00465352">
        <w:br/>
        <w:t xml:space="preserve">Chapter 2 </w:t>
      </w:r>
      <w:r w:rsidR="00282869" w:rsidRPr="00465352">
        <w:t>DEFINITIONS</w:t>
      </w:r>
    </w:p>
    <w:p w14:paraId="2363A47C" w14:textId="28D1EFA2" w:rsidR="005F1C81" w:rsidRDefault="00F967C0" w:rsidP="00E53A17">
      <w:pPr>
        <w:rPr>
          <w:rFonts w:cs="Arial"/>
        </w:rPr>
      </w:pPr>
      <w:bookmarkStart w:id="12" w:name="_Hlk168929734"/>
      <w:r w:rsidRPr="00D87295">
        <w:rPr>
          <w:rFonts w:cs="Arial"/>
        </w:rPr>
        <w:t>[</w:t>
      </w:r>
      <w:bookmarkStart w:id="13" w:name="_Hlk168921234"/>
      <w:r w:rsidR="00445450">
        <w:rPr>
          <w:rFonts w:cs="Arial"/>
        </w:rPr>
        <w:t>SFM</w:t>
      </w:r>
      <w:r w:rsidR="00E53A17" w:rsidRPr="00D87295">
        <w:rPr>
          <w:rFonts w:cs="Arial"/>
        </w:rPr>
        <w:t xml:space="preserve"> proposes to</w:t>
      </w:r>
      <w:r w:rsidR="00AE3CBB">
        <w:rPr>
          <w:rFonts w:cs="Arial"/>
        </w:rPr>
        <w:t xml:space="preserve"> adopt </w:t>
      </w:r>
      <w:r w:rsidR="005F1C81">
        <w:rPr>
          <w:rFonts w:cs="Arial"/>
        </w:rPr>
        <w:t>the entire chapter</w:t>
      </w:r>
      <w:r w:rsidR="00AE3CBB">
        <w:rPr>
          <w:rFonts w:cs="Arial"/>
        </w:rPr>
        <w:t xml:space="preserve"> and</w:t>
      </w:r>
      <w:r w:rsidR="00E53A17" w:rsidRPr="00D87295">
        <w:rPr>
          <w:rFonts w:cs="Arial"/>
        </w:rPr>
        <w:t xml:space="preserve"> </w:t>
      </w:r>
      <w:r w:rsidRPr="00D87295">
        <w:rPr>
          <w:rFonts w:cs="Arial"/>
        </w:rPr>
        <w:t xml:space="preserve">carry forward existing adopted </w:t>
      </w:r>
      <w:r w:rsidR="00A4774B" w:rsidRPr="00D87295">
        <w:rPr>
          <w:rFonts w:cs="Arial"/>
        </w:rPr>
        <w:t>definitions</w:t>
      </w:r>
      <w:r w:rsidR="00977E0E" w:rsidRPr="00D87295">
        <w:rPr>
          <w:rFonts w:cs="Arial"/>
        </w:rPr>
        <w:t xml:space="preserve"> </w:t>
      </w:r>
      <w:r w:rsidRPr="00D87295">
        <w:rPr>
          <w:rFonts w:cs="Arial"/>
        </w:rPr>
        <w:t xml:space="preserve">in Chapter 2 with existing amendments and </w:t>
      </w:r>
      <w:r w:rsidR="00977E0E" w:rsidRPr="00D87295">
        <w:rPr>
          <w:rFonts w:cs="Arial"/>
        </w:rPr>
        <w:t xml:space="preserve">proposed </w:t>
      </w:r>
      <w:r w:rsidRPr="00D87295">
        <w:rPr>
          <w:rFonts w:cs="Arial"/>
        </w:rPr>
        <w:t>modifications as shown below.</w:t>
      </w:r>
      <w:r w:rsidR="00852641">
        <w:rPr>
          <w:rFonts w:cs="Arial"/>
        </w:rPr>
        <w:t>]</w:t>
      </w:r>
      <w:r w:rsidR="00AE3CBB">
        <w:rPr>
          <w:rFonts w:cs="Arial"/>
        </w:rPr>
        <w:t xml:space="preserve"> </w:t>
      </w:r>
    </w:p>
    <w:p w14:paraId="228AEC6C" w14:textId="7DADCF63" w:rsidR="009B1271" w:rsidRDefault="005F1C81" w:rsidP="00E53A17">
      <w:pPr>
        <w:rPr>
          <w:rFonts w:cs="Arial"/>
        </w:rPr>
      </w:pPr>
      <w:r w:rsidRPr="00A20389">
        <w:rPr>
          <w:rFonts w:cs="Arial"/>
          <w:b/>
          <w:bCs/>
        </w:rPr>
        <w:t xml:space="preserve">Existing amendments </w:t>
      </w:r>
      <w:bookmarkStart w:id="14" w:name="_Hlk169274410"/>
      <w:r w:rsidR="000530BE">
        <w:rPr>
          <w:rFonts w:cs="Arial"/>
          <w:b/>
          <w:bCs/>
        </w:rPr>
        <w:t>carried forward</w:t>
      </w:r>
      <w:r w:rsidRPr="00A20389">
        <w:rPr>
          <w:rFonts w:cs="Arial"/>
          <w:b/>
          <w:bCs/>
        </w:rPr>
        <w:t>:</w:t>
      </w:r>
      <w:r>
        <w:rPr>
          <w:rFonts w:cs="Arial"/>
        </w:rPr>
        <w:t xml:space="preserve"> </w:t>
      </w:r>
      <w:r w:rsidR="00AE3CBB">
        <w:rPr>
          <w:rFonts w:cs="Arial"/>
        </w:rPr>
        <w:t>R201</w:t>
      </w:r>
      <w:r w:rsidR="000530BE">
        <w:rPr>
          <w:rFonts w:cs="Arial"/>
        </w:rPr>
        <w:t xml:space="preserve">.3 </w:t>
      </w:r>
      <w:r w:rsidR="00AE3CBB">
        <w:rPr>
          <w:rFonts w:cs="Arial"/>
        </w:rPr>
        <w:t>-</w:t>
      </w:r>
      <w:r w:rsidR="000530BE">
        <w:rPr>
          <w:rFonts w:cs="Arial"/>
        </w:rPr>
        <w:t xml:space="preserve"> </w:t>
      </w:r>
      <w:r w:rsidR="00AE3CBB">
        <w:rPr>
          <w:rFonts w:cs="Arial"/>
        </w:rPr>
        <w:t xml:space="preserve">R201.4, </w:t>
      </w:r>
      <w:bookmarkEnd w:id="14"/>
      <w:r w:rsidR="00AE3CBB">
        <w:rPr>
          <w:rFonts w:cs="Arial"/>
        </w:rPr>
        <w:t>Accessory Dwelling Unit, A</w:t>
      </w:r>
      <w:r>
        <w:rPr>
          <w:rFonts w:cs="Arial"/>
        </w:rPr>
        <w:t xml:space="preserve">ged Home or Institution, Approved, Approved Agency, Approved Listing Agency, Approved Testing Agency, Bedridden Person, Care and Supervision, </w:t>
      </w:r>
      <w:r w:rsidRPr="005F1C81">
        <w:rPr>
          <w:rFonts w:cs="Arial"/>
        </w:rPr>
        <w:t>Catastrophically Injured</w:t>
      </w:r>
      <w:r>
        <w:rPr>
          <w:rFonts w:cs="Arial"/>
        </w:rPr>
        <w:t xml:space="preserve">, Child Care, Child or Children, Child Care Center, Chronically Ill, </w:t>
      </w:r>
      <w:r w:rsidR="009B1271" w:rsidRPr="009B1271">
        <w:rPr>
          <w:rFonts w:cs="Arial"/>
        </w:rPr>
        <w:t>Congregate Living Health Facility (CLHF)</w:t>
      </w:r>
      <w:r w:rsidR="009B1271">
        <w:rPr>
          <w:rFonts w:cs="Arial"/>
        </w:rPr>
        <w:t xml:space="preserve">, </w:t>
      </w:r>
      <w:r w:rsidR="009B1271" w:rsidRPr="009B1271">
        <w:rPr>
          <w:rFonts w:cs="Arial"/>
        </w:rPr>
        <w:t>Congregate Residence</w:t>
      </w:r>
      <w:r w:rsidR="009B1271">
        <w:rPr>
          <w:rFonts w:cs="Arial"/>
        </w:rPr>
        <w:t xml:space="preserve">, Day-Care, Day-Care Home, Family, Day-Care Home, Large Family, Day-Care Home, Small Family, Duct System, Enforcing Agency, Entry Level, Exterior Wall Assembly, Exterior Wall Covering, </w:t>
      </w:r>
      <w:r w:rsidR="009B1271">
        <w:rPr>
          <w:rFonts w:cs="Arial"/>
        </w:rPr>
        <w:lastRenderedPageBreak/>
        <w:t xml:space="preserve">Fenestration, </w:t>
      </w:r>
      <w:r w:rsidR="00AD0719">
        <w:rPr>
          <w:rFonts w:cs="Arial"/>
        </w:rPr>
        <w:t xml:space="preserve">Full-Time Care, Grade or Guardrail, Infant, Inflatable Amusement Device, </w:t>
      </w:r>
      <w:r w:rsidR="009B1271">
        <w:rPr>
          <w:rFonts w:cs="Arial"/>
        </w:rPr>
        <w:t xml:space="preserve"> </w:t>
      </w:r>
      <w:r w:rsidR="00AD0719">
        <w:rPr>
          <w:rFonts w:cs="Arial"/>
        </w:rPr>
        <w:t xml:space="preserve">Labeled [SFM], Listed [SFM], Live/Work Unit,  Mezzanine Loft, </w:t>
      </w:r>
      <w:r w:rsidR="00AD0719" w:rsidRPr="00AD0719">
        <w:rPr>
          <w:rFonts w:cs="Arial"/>
        </w:rPr>
        <w:t>Nonambulatory Persons</w:t>
      </w:r>
      <w:r w:rsidR="00AD0719">
        <w:rPr>
          <w:rFonts w:cs="Arial"/>
        </w:rPr>
        <w:t xml:space="preserve">, Passive Solar Energy Collector, </w:t>
      </w:r>
      <w:r w:rsidR="00AD0719" w:rsidRPr="00AD0719">
        <w:rPr>
          <w:rFonts w:cs="Arial"/>
        </w:rPr>
        <w:t>Persons With Intellectual Disabilities, Profoundly Or Severely</w:t>
      </w:r>
      <w:r w:rsidR="00AD0719">
        <w:rPr>
          <w:rFonts w:cs="Arial"/>
        </w:rPr>
        <w:t xml:space="preserve">, </w:t>
      </w:r>
      <w:r w:rsidR="00A20389" w:rsidRPr="00A20389">
        <w:rPr>
          <w:rFonts w:cs="Arial"/>
        </w:rPr>
        <w:t>Protective Social Care Facility</w:t>
      </w:r>
      <w:r w:rsidR="00A20389">
        <w:rPr>
          <w:rFonts w:cs="Arial"/>
        </w:rPr>
        <w:t xml:space="preserve">, </w:t>
      </w:r>
      <w:r w:rsidR="00A20389" w:rsidRPr="00A20389">
        <w:rPr>
          <w:rFonts w:cs="Arial"/>
        </w:rPr>
        <w:t>Residential Care Facility For The Chronically Ill (RCF/CI),</w:t>
      </w:r>
      <w:r w:rsidR="00A20389">
        <w:rPr>
          <w:rFonts w:cs="Arial"/>
        </w:rPr>
        <w:t xml:space="preserve"> </w:t>
      </w:r>
      <w:r w:rsidR="00A20389" w:rsidRPr="00A20389">
        <w:rPr>
          <w:rFonts w:cs="Arial"/>
        </w:rPr>
        <w:t>Residential Care Facility For The Elderly (RCFE),</w:t>
      </w:r>
      <w:r w:rsidR="00A20389">
        <w:rPr>
          <w:rFonts w:cs="Arial"/>
        </w:rPr>
        <w:t xml:space="preserve"> </w:t>
      </w:r>
      <w:r w:rsidR="00A20389" w:rsidRPr="00A20389">
        <w:rPr>
          <w:rFonts w:cs="Arial"/>
        </w:rPr>
        <w:t>Residential Facility (RF)</w:t>
      </w:r>
      <w:r w:rsidR="00A20389">
        <w:rPr>
          <w:rFonts w:cs="Arial"/>
        </w:rPr>
        <w:t xml:space="preserve">, </w:t>
      </w:r>
      <w:r w:rsidR="00A20389" w:rsidRPr="00A20389">
        <w:rPr>
          <w:rFonts w:cs="Arial"/>
        </w:rPr>
        <w:t>Restraint</w:t>
      </w:r>
      <w:r w:rsidR="00A20389">
        <w:rPr>
          <w:rFonts w:cs="Arial"/>
        </w:rPr>
        <w:t xml:space="preserve">, </w:t>
      </w:r>
      <w:r w:rsidR="00A20389" w:rsidRPr="00A20389">
        <w:rPr>
          <w:rFonts w:cs="Arial"/>
        </w:rPr>
        <w:t>State-Owned/Leased Building</w:t>
      </w:r>
      <w:r w:rsidR="00A20389">
        <w:rPr>
          <w:rFonts w:cs="Arial"/>
        </w:rPr>
        <w:t xml:space="preserve">, </w:t>
      </w:r>
      <w:r w:rsidR="00A20389" w:rsidRPr="00A20389">
        <w:rPr>
          <w:rFonts w:cs="Arial"/>
        </w:rPr>
        <w:t>Terminally Ill</w:t>
      </w:r>
      <w:r w:rsidR="00A20389">
        <w:rPr>
          <w:rFonts w:cs="Arial"/>
        </w:rPr>
        <w:t xml:space="preserve">, </w:t>
      </w:r>
      <w:r w:rsidR="00A20389" w:rsidRPr="00A20389">
        <w:rPr>
          <w:rFonts w:cs="Arial"/>
        </w:rPr>
        <w:t>Toddler</w:t>
      </w:r>
      <w:r w:rsidR="00A20389">
        <w:rPr>
          <w:rFonts w:cs="Arial"/>
        </w:rPr>
        <w:t xml:space="preserve">, </w:t>
      </w:r>
      <w:r w:rsidR="00A20389" w:rsidRPr="00A20389">
        <w:rPr>
          <w:rFonts w:cs="Arial"/>
        </w:rPr>
        <w:t>Wildland-Urban Interface (WUI)</w:t>
      </w:r>
      <w:r w:rsidR="00E405A3">
        <w:rPr>
          <w:rFonts w:cs="Arial"/>
        </w:rPr>
        <w:t>.</w:t>
      </w:r>
    </w:p>
    <w:bookmarkEnd w:id="12"/>
    <w:bookmarkEnd w:id="13"/>
    <w:p w14:paraId="319A1BC3" w14:textId="7A538509" w:rsidR="00330538" w:rsidRPr="00D87295" w:rsidRDefault="00330538" w:rsidP="00330538">
      <w:pPr>
        <w:pStyle w:val="Heading4"/>
      </w:pPr>
      <w:r w:rsidRPr="00D87295">
        <w:t xml:space="preserve">ITEM </w:t>
      </w:r>
      <w:r w:rsidR="00F967C0" w:rsidRPr="00D87295">
        <w:t>2-1</w:t>
      </w:r>
      <w:r w:rsidRPr="00D87295">
        <w:rPr>
          <w:snapToGrid/>
        </w:rPr>
        <w:br/>
      </w:r>
      <w:bookmarkStart w:id="15" w:name="_Hlk168929895"/>
      <w:r w:rsidR="00A20389">
        <w:t>R202 Definitions</w:t>
      </w:r>
      <w:r w:rsidR="00F967C0" w:rsidRPr="00D87295">
        <w:t xml:space="preserve"> </w:t>
      </w:r>
      <w:bookmarkEnd w:id="15"/>
    </w:p>
    <w:p w14:paraId="0027D013" w14:textId="3722D517" w:rsidR="00330538" w:rsidRDefault="00F967C0" w:rsidP="000530BE">
      <w:pPr>
        <w:rPr>
          <w:rFonts w:cs="Arial"/>
        </w:rPr>
      </w:pPr>
      <w:bookmarkStart w:id="16" w:name="_Hlk168921303"/>
      <w:r w:rsidRPr="00D87295">
        <w:rPr>
          <w:rFonts w:cs="Arial"/>
        </w:rPr>
        <w:t>[</w:t>
      </w:r>
      <w:r w:rsidR="00445450">
        <w:rPr>
          <w:rFonts w:cs="Arial"/>
        </w:rPr>
        <w:t>SFM</w:t>
      </w:r>
      <w:r w:rsidRPr="00D87295">
        <w:rPr>
          <w:rFonts w:cs="Arial"/>
        </w:rPr>
        <w:t xml:space="preserve"> proposes to repeal and replace existing amendment with model code language.]</w:t>
      </w:r>
    </w:p>
    <w:p w14:paraId="425C0D3D" w14:textId="44F65309" w:rsidR="009B1271" w:rsidRPr="00A20389" w:rsidRDefault="009B1271" w:rsidP="000530BE">
      <w:pPr>
        <w:rPr>
          <w:rFonts w:cs="Arial"/>
          <w:i/>
          <w:iCs/>
          <w:strike/>
        </w:rPr>
      </w:pPr>
      <w:r w:rsidRPr="00A20389">
        <w:rPr>
          <w:rFonts w:cs="Arial"/>
          <w:b/>
          <w:bCs/>
          <w:i/>
          <w:iCs/>
          <w:strike/>
        </w:rPr>
        <w:t>ENERGY STORAGE SYSTEM (ESS).</w:t>
      </w:r>
      <w:r w:rsidRPr="00A20389">
        <w:rPr>
          <w:rFonts w:cs="Arial"/>
          <w:i/>
          <w:iCs/>
          <w:strike/>
        </w:rPr>
        <w:t xml:space="preserve"> One or more devices, assembled together, capable of storing energy in order to supply electrical energy at a future time.</w:t>
      </w:r>
    </w:p>
    <w:p w14:paraId="35914BD2" w14:textId="38DC6A5E" w:rsidR="009B1271" w:rsidRDefault="009B1271" w:rsidP="000530BE">
      <w:pPr>
        <w:rPr>
          <w:rFonts w:cs="Arial"/>
        </w:rPr>
      </w:pPr>
      <w:r w:rsidRPr="009B1271">
        <w:rPr>
          <w:rFonts w:cs="Arial"/>
          <w:b/>
          <w:bCs/>
        </w:rPr>
        <w:t>[RB]</w:t>
      </w:r>
      <w:r w:rsidR="00A20389">
        <w:rPr>
          <w:rFonts w:cs="Arial"/>
          <w:b/>
          <w:bCs/>
        </w:rPr>
        <w:t xml:space="preserve"> </w:t>
      </w:r>
      <w:r w:rsidRPr="009B1271">
        <w:rPr>
          <w:rFonts w:cs="Arial"/>
          <w:b/>
          <w:bCs/>
        </w:rPr>
        <w:t>ENERGY STORAGE SYSTEMS (ESS).</w:t>
      </w:r>
      <w:r w:rsidRPr="009B1271">
        <w:rPr>
          <w:rFonts w:cs="Arial"/>
        </w:rPr>
        <w:t xml:space="preserve"> One device or multiple devices, assembled together, capable of storing electrical energy to be supplied at a future time.</w:t>
      </w:r>
    </w:p>
    <w:bookmarkEnd w:id="16"/>
    <w:p w14:paraId="331E3CF0" w14:textId="64BADA1D" w:rsidR="00F967C0" w:rsidRPr="00D87295" w:rsidRDefault="000530BE" w:rsidP="000530BE">
      <w:pPr>
        <w:rPr>
          <w:rFonts w:cs="Arial"/>
          <w:i/>
          <w:iCs/>
          <w:strike/>
        </w:rPr>
      </w:pPr>
      <w:r w:rsidRPr="00D87295">
        <w:rPr>
          <w:rFonts w:cs="Arial"/>
          <w:b/>
          <w:bCs/>
          <w:i/>
          <w:iCs/>
          <w:strike/>
        </w:rPr>
        <w:t>PHOTOVOLTAIC (PV) PANEL SYSTEM, GROUND–MOUNTED.</w:t>
      </w:r>
      <w:r w:rsidRPr="00D87295">
        <w:rPr>
          <w:rFonts w:cs="Arial"/>
          <w:i/>
          <w:iCs/>
          <w:strike/>
        </w:rPr>
        <w:t xml:space="preserve"> </w:t>
      </w:r>
      <w:r w:rsidR="00F967C0" w:rsidRPr="00D87295">
        <w:rPr>
          <w:rFonts w:cs="Arial"/>
          <w:i/>
          <w:iCs/>
          <w:strike/>
        </w:rPr>
        <w:t>An independent photovoltaic (PV) panel system without useable space underneath, installed directly on the ground.</w:t>
      </w:r>
    </w:p>
    <w:p w14:paraId="0D2A4C2F" w14:textId="4A3B9D2A" w:rsidR="00F967C0" w:rsidRDefault="000530BE" w:rsidP="000530BE">
      <w:pPr>
        <w:rPr>
          <w:rFonts w:cs="Arial"/>
        </w:rPr>
      </w:pPr>
      <w:r w:rsidRPr="00D87295">
        <w:rPr>
          <w:rFonts w:cs="Arial"/>
          <w:b/>
          <w:bCs/>
        </w:rPr>
        <w:t xml:space="preserve">PHOTOVOLTAIC (PV) PANEL SYSTEM, GROUND–MOUNTED. </w:t>
      </w:r>
      <w:r w:rsidR="00F967C0" w:rsidRPr="00D87295">
        <w:rPr>
          <w:rFonts w:cs="Arial"/>
        </w:rPr>
        <w:t>An independent photovoltaic (PV) panel system without useable space underneath, installed directly on the ground.</w:t>
      </w:r>
    </w:p>
    <w:p w14:paraId="6E9DE77E" w14:textId="2D67C8CF" w:rsidR="00F967C0" w:rsidRPr="00D87295" w:rsidRDefault="000530BE" w:rsidP="000530BE">
      <w:pPr>
        <w:rPr>
          <w:i/>
          <w:iCs/>
          <w:strike/>
        </w:rPr>
      </w:pPr>
      <w:r w:rsidRPr="00D87295">
        <w:rPr>
          <w:b/>
          <w:bCs/>
          <w:i/>
          <w:iCs/>
          <w:strike/>
        </w:rPr>
        <w:t>PHOTOVOLTAIC (PV) SUPPORT STRUCTURE, ELEVATED.</w:t>
      </w:r>
      <w:r w:rsidR="006C1DB6" w:rsidRPr="00D87295">
        <w:rPr>
          <w:i/>
          <w:iCs/>
          <w:strike/>
        </w:rPr>
        <w:t xml:space="preserve"> </w:t>
      </w:r>
      <w:r w:rsidR="00F967C0" w:rsidRPr="00D87295">
        <w:rPr>
          <w:i/>
          <w:iCs/>
          <w:strike/>
        </w:rPr>
        <w:t>An independent photovoltaic (PV) panel support structure designed with useable space underneath with minimum clear height of 7 feet 6 inches (2286 mm), intended for secondary use such as providing shade or parking of motor vehicles.</w:t>
      </w:r>
    </w:p>
    <w:p w14:paraId="046B4412" w14:textId="75A79111" w:rsidR="006C1DB6" w:rsidRDefault="000530BE" w:rsidP="000530BE">
      <w:r w:rsidRPr="00D87295">
        <w:rPr>
          <w:b/>
          <w:bCs/>
        </w:rPr>
        <w:t>PHOTOVOLTAIC (PV) SUPPORT STRUCTURE, ELEVATED.</w:t>
      </w:r>
      <w:r w:rsidR="006C1DB6" w:rsidRPr="00D87295">
        <w:t xml:space="preserve"> An independent photovoltaic (PV) panel support structure designed with useable space underneath with </w:t>
      </w:r>
      <w:r w:rsidR="009A71E3" w:rsidRPr="009A71E3">
        <w:t>a</w:t>
      </w:r>
      <w:r w:rsidR="009A71E3">
        <w:t xml:space="preserve"> </w:t>
      </w:r>
      <w:r w:rsidR="006C1DB6" w:rsidRPr="00D87295">
        <w:t>minimum clear height of 7 feet 6 inches (2286 mm), intended for secondary use such as providing shade or parking of motor vehicles.</w:t>
      </w:r>
    </w:p>
    <w:p w14:paraId="12662047" w14:textId="77777777" w:rsidR="00330538" w:rsidRPr="00D87295" w:rsidRDefault="00330538" w:rsidP="00330538">
      <w:pPr>
        <w:pStyle w:val="Heading4"/>
        <w:ind w:left="0"/>
      </w:pPr>
      <w:r w:rsidRPr="00D87295">
        <w:t xml:space="preserve">Notation: </w:t>
      </w:r>
    </w:p>
    <w:p w14:paraId="0917C35B"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22A102B8"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bookmarkEnd w:id="11"/>
    <w:p w14:paraId="15F20B43" w14:textId="715824D5" w:rsidR="00330538" w:rsidRPr="00D87295" w:rsidRDefault="00330538" w:rsidP="004C170E">
      <w:pPr>
        <w:pStyle w:val="Heading3"/>
      </w:pPr>
      <w:r w:rsidRPr="00D87295">
        <w:t>ITEM 3</w:t>
      </w:r>
      <w:r w:rsidRPr="00D87295">
        <w:br/>
        <w:t xml:space="preserve">Chapter 3 </w:t>
      </w:r>
      <w:r w:rsidR="000530BE" w:rsidRPr="00D87295">
        <w:t>BUILDING PLANNING</w:t>
      </w:r>
    </w:p>
    <w:p w14:paraId="74D52B78" w14:textId="7B170A1B" w:rsidR="0008552C" w:rsidRPr="00D87295" w:rsidRDefault="0008552C" w:rsidP="0008552C">
      <w:pPr>
        <w:rPr>
          <w:rFonts w:cs="Arial"/>
        </w:rPr>
      </w:pPr>
      <w:bookmarkStart w:id="17" w:name="_Hlk174181839"/>
      <w:bookmarkStart w:id="18" w:name="_Hlk168940446"/>
      <w:r w:rsidRPr="00D87295">
        <w:rPr>
          <w:rFonts w:cs="Arial"/>
        </w:rPr>
        <w:t>[</w:t>
      </w:r>
      <w:r w:rsidR="00445450">
        <w:rPr>
          <w:rFonts w:cs="Arial"/>
        </w:rPr>
        <w:t>SFM</w:t>
      </w:r>
      <w:r w:rsidRPr="00D87295">
        <w:rPr>
          <w:rFonts w:cs="Arial"/>
        </w:rPr>
        <w:t xml:space="preserve"> proposes to adopt only sections </w:t>
      </w:r>
      <w:r w:rsidR="00930247" w:rsidRPr="00D87295">
        <w:rPr>
          <w:rFonts w:cs="Arial"/>
        </w:rPr>
        <w:t xml:space="preserve">R301.1, </w:t>
      </w:r>
      <w:r w:rsidR="00114743">
        <w:rPr>
          <w:rFonts w:cs="Arial"/>
        </w:rPr>
        <w:t xml:space="preserve">R301.1.3, R301.1.4, </w:t>
      </w:r>
      <w:r w:rsidR="00930247" w:rsidRPr="00D87295">
        <w:rPr>
          <w:rFonts w:cs="Arial"/>
        </w:rPr>
        <w:t>R302</w:t>
      </w:r>
      <w:r w:rsidR="00257F90">
        <w:rPr>
          <w:rFonts w:cs="Arial"/>
        </w:rPr>
        <w:t xml:space="preserve"> (the entire </w:t>
      </w:r>
      <w:r w:rsidR="00257F90">
        <w:rPr>
          <w:rFonts w:cs="Arial"/>
        </w:rPr>
        <w:lastRenderedPageBreak/>
        <w:t>section)</w:t>
      </w:r>
      <w:r w:rsidR="001A40B2" w:rsidRPr="00D87295">
        <w:rPr>
          <w:rFonts w:cs="Arial"/>
        </w:rPr>
        <w:t xml:space="preserve">, </w:t>
      </w:r>
      <w:r w:rsidR="00114743">
        <w:rPr>
          <w:rFonts w:cs="Arial"/>
        </w:rPr>
        <w:t>R303</w:t>
      </w:r>
      <w:r w:rsidR="00B429C7">
        <w:rPr>
          <w:rFonts w:cs="Arial"/>
        </w:rPr>
        <w:t>.1</w:t>
      </w:r>
      <w:r w:rsidR="00114743">
        <w:rPr>
          <w:rFonts w:cs="Arial"/>
        </w:rPr>
        <w:t xml:space="preserve">, </w:t>
      </w:r>
      <w:r w:rsidR="00450B1F" w:rsidRPr="00D87295">
        <w:rPr>
          <w:rFonts w:cs="Arial"/>
        </w:rPr>
        <w:t>R303.</w:t>
      </w:r>
      <w:r w:rsidR="00B429C7">
        <w:rPr>
          <w:rFonts w:cs="Arial"/>
        </w:rPr>
        <w:t>3</w:t>
      </w:r>
      <w:r w:rsidR="00450B1F" w:rsidRPr="00D87295">
        <w:rPr>
          <w:rFonts w:cs="Arial"/>
        </w:rPr>
        <w:t xml:space="preserve">, </w:t>
      </w:r>
      <w:r w:rsidR="00E14A0F">
        <w:rPr>
          <w:rFonts w:cs="Arial"/>
        </w:rPr>
        <w:t>R307, R308, R309</w:t>
      </w:r>
      <w:r w:rsidR="00450B1F" w:rsidRPr="00D87295">
        <w:rPr>
          <w:rFonts w:cs="Arial"/>
        </w:rPr>
        <w:t xml:space="preserve">, </w:t>
      </w:r>
      <w:r w:rsidR="00E14A0F">
        <w:rPr>
          <w:rFonts w:cs="Arial"/>
        </w:rPr>
        <w:t>R310</w:t>
      </w:r>
      <w:r w:rsidR="00450B1F" w:rsidRPr="00D87295">
        <w:rPr>
          <w:rFonts w:cs="Arial"/>
        </w:rPr>
        <w:t>, R311, R312, R313</w:t>
      </w:r>
      <w:r w:rsidR="00E14A0F">
        <w:rPr>
          <w:rFonts w:cs="Arial"/>
        </w:rPr>
        <w:t xml:space="preserve">, </w:t>
      </w:r>
      <w:r w:rsidR="00450B1F" w:rsidRPr="00D87295">
        <w:rPr>
          <w:rFonts w:cs="Arial"/>
        </w:rPr>
        <w:t>R314,</w:t>
      </w:r>
      <w:r w:rsidR="0045688C">
        <w:rPr>
          <w:rFonts w:cs="Arial"/>
        </w:rPr>
        <w:t xml:space="preserve"> R315</w:t>
      </w:r>
      <w:r w:rsidR="00450B1F" w:rsidRPr="00D87295">
        <w:rPr>
          <w:rFonts w:cs="Arial"/>
        </w:rPr>
        <w:t xml:space="preserve"> R316, </w:t>
      </w:r>
      <w:r w:rsidR="0045688C">
        <w:rPr>
          <w:rFonts w:cs="Arial"/>
        </w:rPr>
        <w:t xml:space="preserve">R317, R318, </w:t>
      </w:r>
      <w:r w:rsidR="00450B1F" w:rsidRPr="00D87295">
        <w:rPr>
          <w:rFonts w:cs="Arial"/>
        </w:rPr>
        <w:t>R319,</w:t>
      </w:r>
      <w:r w:rsidR="0045688C">
        <w:rPr>
          <w:rFonts w:cs="Arial"/>
        </w:rPr>
        <w:t xml:space="preserve"> R320,</w:t>
      </w:r>
      <w:r w:rsidR="00450B1F" w:rsidRPr="00D87295">
        <w:rPr>
          <w:rFonts w:cs="Arial"/>
        </w:rPr>
        <w:t xml:space="preserve"> R321, </w:t>
      </w:r>
      <w:r w:rsidR="0045688C">
        <w:rPr>
          <w:rFonts w:cs="Arial"/>
        </w:rPr>
        <w:t xml:space="preserve">R223, </w:t>
      </w:r>
      <w:r w:rsidR="00450B1F" w:rsidRPr="00D87295">
        <w:rPr>
          <w:rFonts w:cs="Arial"/>
        </w:rPr>
        <w:t>R324,</w:t>
      </w:r>
      <w:r w:rsidR="0045688C">
        <w:rPr>
          <w:rFonts w:cs="Arial"/>
        </w:rPr>
        <w:t xml:space="preserve"> R325, R329, R330, R331, R332,</w:t>
      </w:r>
      <w:r w:rsidR="00450B1F" w:rsidRPr="00D87295">
        <w:rPr>
          <w:rFonts w:cs="Arial"/>
        </w:rPr>
        <w:t xml:space="preserve"> R335, R336, </w:t>
      </w:r>
      <w:r w:rsidR="0045688C">
        <w:rPr>
          <w:rFonts w:cs="Arial"/>
        </w:rPr>
        <w:t xml:space="preserve">R337, </w:t>
      </w:r>
      <w:r w:rsidR="00450B1F" w:rsidRPr="00D87295">
        <w:rPr>
          <w:rFonts w:cs="Arial"/>
        </w:rPr>
        <w:t>R338</w:t>
      </w:r>
      <w:r w:rsidR="0045688C">
        <w:rPr>
          <w:rFonts w:cs="Arial"/>
        </w:rPr>
        <w:t xml:space="preserve">, </w:t>
      </w:r>
      <w:r w:rsidRPr="00D87295">
        <w:rPr>
          <w:rFonts w:cs="Arial"/>
        </w:rPr>
        <w:t>and carry over the existing amendments</w:t>
      </w:r>
      <w:r w:rsidR="00DC1014">
        <w:rPr>
          <w:rFonts w:cs="Arial"/>
        </w:rPr>
        <w:t xml:space="preserve"> with modifications shown </w:t>
      </w:r>
      <w:bookmarkEnd w:id="17"/>
      <w:r w:rsidR="00DC1014">
        <w:rPr>
          <w:rFonts w:cs="Arial"/>
        </w:rPr>
        <w:t>below</w:t>
      </w:r>
      <w:r w:rsidRPr="00D87295">
        <w:rPr>
          <w:rFonts w:cs="Arial"/>
        </w:rPr>
        <w:t>.]</w:t>
      </w:r>
    </w:p>
    <w:bookmarkEnd w:id="18"/>
    <w:p w14:paraId="10A00B75" w14:textId="77777777" w:rsidR="00D01457" w:rsidRPr="00D87295" w:rsidRDefault="00D01457" w:rsidP="00D01457">
      <w:pPr>
        <w:pStyle w:val="Heading4"/>
      </w:pPr>
      <w:r w:rsidRPr="00D87295">
        <w:t>ITEM 3-1</w:t>
      </w:r>
      <w:r w:rsidRPr="00D87295">
        <w:rPr>
          <w:snapToGrid/>
        </w:rPr>
        <w:br/>
      </w:r>
      <w:r w:rsidRPr="00D87295">
        <w:t>Section R302.1 Exterior Walls</w:t>
      </w:r>
    </w:p>
    <w:p w14:paraId="66E44F95" w14:textId="46BAA4AC" w:rsidR="00D01457" w:rsidRPr="00D87295" w:rsidRDefault="00D01457" w:rsidP="000530BE">
      <w:pPr>
        <w:rPr>
          <w:rFonts w:cs="Arial"/>
        </w:rPr>
      </w:pPr>
      <w:bookmarkStart w:id="19" w:name="_Hlk168932254"/>
      <w:r w:rsidRPr="00D87295">
        <w:rPr>
          <w:rFonts w:cs="Arial"/>
        </w:rPr>
        <w:t>[</w:t>
      </w:r>
      <w:r w:rsidR="00445450">
        <w:rPr>
          <w:rFonts w:cs="Arial"/>
        </w:rPr>
        <w:t>SFM</w:t>
      </w:r>
      <w:r w:rsidRPr="00D87295">
        <w:rPr>
          <w:rFonts w:cs="Arial"/>
        </w:rPr>
        <w:t xml:space="preserve"> proposes to </w:t>
      </w:r>
      <w:r w:rsidR="001B54B4">
        <w:rPr>
          <w:rFonts w:cs="Arial"/>
        </w:rPr>
        <w:t xml:space="preserve">carry forward </w:t>
      </w:r>
      <w:r w:rsidRPr="00D87295">
        <w:rPr>
          <w:rFonts w:cs="Arial"/>
        </w:rPr>
        <w:t>existing amendment with modifications due to model code language revisions and renumbering</w:t>
      </w:r>
      <w:r w:rsidR="00C14222" w:rsidRPr="00D87295">
        <w:rPr>
          <w:rFonts w:cs="Arial"/>
        </w:rPr>
        <w:t xml:space="preserve"> as shown below</w:t>
      </w:r>
      <w:r w:rsidRPr="00D87295">
        <w:rPr>
          <w:rFonts w:cs="Arial"/>
        </w:rPr>
        <w:t>.]</w:t>
      </w:r>
    </w:p>
    <w:bookmarkEnd w:id="19"/>
    <w:p w14:paraId="5FCDFD4A" w14:textId="3B215D1B" w:rsidR="00D01457" w:rsidRDefault="00D01457" w:rsidP="000530BE">
      <w:pPr>
        <w:rPr>
          <w:rFonts w:cs="Arial"/>
          <w:color w:val="000000" w:themeColor="text1"/>
        </w:rPr>
      </w:pPr>
      <w:r w:rsidRPr="00D87295">
        <w:rPr>
          <w:rFonts w:cs="Arial"/>
          <w:b/>
          <w:bCs/>
        </w:rPr>
        <w:t xml:space="preserve">R302.1 Exterior walls. </w:t>
      </w:r>
      <w:r w:rsidRPr="00D87295">
        <w:rPr>
          <w:rFonts w:cs="Arial"/>
        </w:rPr>
        <w:t xml:space="preserve">Construction, projections, openings and penetrations of exterior walls of dwellings, </w:t>
      </w:r>
      <w:r w:rsidR="00781E68" w:rsidRPr="00D87295">
        <w:rPr>
          <w:rFonts w:cs="Arial"/>
        </w:rPr>
        <w:t>townhouses and</w:t>
      </w:r>
      <w:r w:rsidRPr="00D87295">
        <w:rPr>
          <w:rFonts w:cs="Arial"/>
        </w:rPr>
        <w:t xml:space="preserve"> accessory buildings shall comply </w:t>
      </w:r>
      <w:r w:rsidR="004D7FBE">
        <w:rPr>
          <w:rFonts w:cs="Arial"/>
        </w:rPr>
        <w:t>…</w:t>
      </w:r>
      <w:r w:rsidRPr="00D87295">
        <w:rPr>
          <w:rFonts w:cs="Arial"/>
        </w:rPr>
        <w:t xml:space="preserve"> in </w:t>
      </w:r>
      <w:r w:rsidRPr="004E104C">
        <w:rPr>
          <w:rFonts w:cs="Arial"/>
          <w:color w:val="000000" w:themeColor="text1"/>
        </w:rPr>
        <w:t xml:space="preserve">accordance with </w:t>
      </w:r>
      <w:bookmarkStart w:id="20" w:name="_Hlk166740046"/>
      <w:r w:rsidRPr="004E104C">
        <w:rPr>
          <w:rFonts w:cs="Arial"/>
          <w:color w:val="000000" w:themeColor="text1"/>
        </w:rPr>
        <w:t xml:space="preserve">Section </w:t>
      </w:r>
      <w:r w:rsidR="00D3124C" w:rsidRPr="004E104C">
        <w:rPr>
          <w:rFonts w:cs="Arial"/>
          <w:i/>
          <w:iCs/>
          <w:strike/>
          <w:color w:val="000000" w:themeColor="text1"/>
        </w:rPr>
        <w:t>R313</w:t>
      </w:r>
      <w:bookmarkEnd w:id="20"/>
      <w:r w:rsidR="00AB0E98" w:rsidRPr="004E104C">
        <w:rPr>
          <w:rFonts w:cs="Arial"/>
          <w:color w:val="000000" w:themeColor="text1"/>
        </w:rPr>
        <w:t xml:space="preserve"> </w:t>
      </w:r>
      <w:r w:rsidRPr="004E104C">
        <w:rPr>
          <w:rFonts w:cs="Arial"/>
          <w:i/>
          <w:iCs/>
          <w:color w:val="000000" w:themeColor="text1"/>
          <w:u w:val="single"/>
        </w:rPr>
        <w:t>R309</w:t>
      </w:r>
      <w:r w:rsidRPr="004E104C">
        <w:rPr>
          <w:rFonts w:cs="Arial"/>
          <w:color w:val="000000" w:themeColor="text1"/>
        </w:rPr>
        <w:t xml:space="preserve"> shall comply with Table R302.1(2</w:t>
      </w:r>
      <w:r w:rsidR="004E104C" w:rsidRPr="004E104C">
        <w:rPr>
          <w:rFonts w:cs="Arial"/>
          <w:color w:val="000000" w:themeColor="text1"/>
        </w:rPr>
        <w:t>) based</w:t>
      </w:r>
      <w:r w:rsidRPr="004E104C">
        <w:rPr>
          <w:rFonts w:cs="Arial"/>
          <w:color w:val="000000" w:themeColor="text1"/>
        </w:rPr>
        <w:t xml:space="preserve"> on fire separation distance.</w:t>
      </w:r>
    </w:p>
    <w:p w14:paraId="60D1819C" w14:textId="47149898" w:rsidR="00480132" w:rsidRPr="00D87295" w:rsidRDefault="00480132" w:rsidP="009A71E3">
      <w:pPr>
        <w:ind w:firstLine="360"/>
        <w:rPr>
          <w:rFonts w:cs="Arial"/>
          <w:b/>
          <w:bCs/>
        </w:rPr>
      </w:pPr>
      <w:r>
        <w:rPr>
          <w:rFonts w:cs="Arial"/>
          <w:color w:val="000000" w:themeColor="text1"/>
        </w:rPr>
        <w:t>…</w:t>
      </w:r>
    </w:p>
    <w:p w14:paraId="34263805" w14:textId="32E0B099" w:rsidR="00D01457" w:rsidRPr="00D87295" w:rsidRDefault="00D01457" w:rsidP="00D01457">
      <w:pPr>
        <w:pStyle w:val="Heading4"/>
      </w:pPr>
      <w:r w:rsidRPr="00D87295">
        <w:t>ITEM 3-2</w:t>
      </w:r>
      <w:r w:rsidRPr="00D87295">
        <w:rPr>
          <w:snapToGrid/>
        </w:rPr>
        <w:br/>
      </w:r>
      <w:bookmarkStart w:id="21" w:name="_Hlk164157044"/>
      <w:r w:rsidRPr="00D87295">
        <w:t>Table R302.1(2)</w:t>
      </w:r>
      <w:bookmarkEnd w:id="21"/>
      <w:r w:rsidR="00B429C7">
        <w:t xml:space="preserve"> </w:t>
      </w:r>
      <w:r w:rsidR="00B429C7" w:rsidRPr="00DE708B">
        <w:t>Exterior Walls – Dwellings and Townhouses and Accessory Buildings with Automatic Residential Fire Sprinkler Protection</w:t>
      </w:r>
    </w:p>
    <w:p w14:paraId="393FE5F8" w14:textId="07AFF00F" w:rsidR="00D01457" w:rsidRPr="00D87295" w:rsidRDefault="00D01457" w:rsidP="000530BE">
      <w:bookmarkStart w:id="22" w:name="_Hlk164157058"/>
      <w:r w:rsidRPr="00D87295">
        <w:t>[</w:t>
      </w:r>
      <w:r w:rsidR="009008C5" w:rsidRPr="009008C5">
        <w:t xml:space="preserve">SFM proposes to </w:t>
      </w:r>
      <w:r w:rsidR="00B429C7">
        <w:t>carry forward</w:t>
      </w:r>
      <w:r w:rsidR="009008C5" w:rsidRPr="009008C5">
        <w:t xml:space="preserve"> existing amendments with modifications to the Title, which included Townhouses, and correct the reference pointer in footnote (a) for sprinklers to the correct section R309.</w:t>
      </w:r>
      <w:r w:rsidR="009008C5">
        <w:t>]</w:t>
      </w:r>
    </w:p>
    <w:bookmarkEnd w:id="22"/>
    <w:p w14:paraId="63661FE0" w14:textId="5C23D297" w:rsidR="00D01457" w:rsidRDefault="00D01457" w:rsidP="000530BE">
      <w:pPr>
        <w:jc w:val="center"/>
        <w:rPr>
          <w:rFonts w:cs="Arial"/>
          <w:b/>
          <w:bCs/>
          <w:i/>
          <w:iCs/>
        </w:rPr>
      </w:pPr>
      <w:r w:rsidRPr="00D87295">
        <w:rPr>
          <w:rFonts w:cs="Arial"/>
          <w:b/>
          <w:bCs/>
        </w:rPr>
        <w:t>TABLE R302.1(</w:t>
      </w:r>
      <w:r w:rsidR="00781E68" w:rsidRPr="00D87295">
        <w:rPr>
          <w:rFonts w:cs="Arial"/>
          <w:b/>
          <w:bCs/>
        </w:rPr>
        <w:t xml:space="preserve">2) </w:t>
      </w:r>
      <w:r w:rsidR="000530BE">
        <w:rPr>
          <w:rFonts w:cs="Arial"/>
          <w:b/>
          <w:bCs/>
        </w:rPr>
        <w:br/>
      </w:r>
      <w:r w:rsidR="00781E68" w:rsidRPr="00D87295">
        <w:rPr>
          <w:rFonts w:cs="Arial"/>
          <w:b/>
          <w:bCs/>
        </w:rPr>
        <w:t>EXTERIOR</w:t>
      </w:r>
      <w:r w:rsidRPr="00D87295">
        <w:rPr>
          <w:rFonts w:cs="Arial"/>
          <w:b/>
          <w:bCs/>
        </w:rPr>
        <w:t xml:space="preserve"> WALLS—DWELLINGS </w:t>
      </w:r>
      <w:r w:rsidRPr="00703652">
        <w:rPr>
          <w:rFonts w:cs="Arial"/>
          <w:b/>
          <w:bCs/>
        </w:rPr>
        <w:t>AND TOWNHOUSES</w:t>
      </w:r>
      <w:r w:rsidRPr="00D87295">
        <w:rPr>
          <w:rFonts w:cs="Arial"/>
          <w:b/>
          <w:bCs/>
          <w:strike/>
        </w:rPr>
        <w:t xml:space="preserve"> WITH AN AUTOMATIC SPRINKLER </w:t>
      </w:r>
      <w:r w:rsidR="00781E68" w:rsidRPr="00D87295">
        <w:rPr>
          <w:rFonts w:cs="Arial"/>
          <w:b/>
          <w:bCs/>
          <w:strike/>
        </w:rPr>
        <w:t>SYSTEM</w:t>
      </w:r>
      <w:r w:rsidR="00781E68" w:rsidRPr="00D87295">
        <w:rPr>
          <w:rFonts w:cs="Arial"/>
          <w:b/>
          <w:bCs/>
        </w:rPr>
        <w:t xml:space="preserve"> </w:t>
      </w:r>
      <w:r w:rsidR="00781E68" w:rsidRPr="00B429C7">
        <w:rPr>
          <w:rFonts w:cs="Arial"/>
          <w:b/>
          <w:bCs/>
          <w:i/>
          <w:iCs/>
        </w:rPr>
        <w:t>AND</w:t>
      </w:r>
      <w:r w:rsidRPr="00D87295">
        <w:rPr>
          <w:rFonts w:cs="Arial"/>
          <w:b/>
          <w:bCs/>
          <w:i/>
          <w:iCs/>
        </w:rPr>
        <w:t xml:space="preserve"> ACCESSORY BUILDINGS WITH AUTOMATIC RESIDENTIAL FIRE SPRINKLER PROTECTION</w:t>
      </w:r>
    </w:p>
    <w:p w14:paraId="35E1DA12" w14:textId="77777777" w:rsidR="00036629" w:rsidRDefault="00036629" w:rsidP="00036629">
      <w:pPr>
        <w:ind w:firstLine="360"/>
        <w:jc w:val="center"/>
        <w:rPr>
          <w:rFonts w:cs="Arial"/>
          <w:szCs w:val="24"/>
        </w:rPr>
      </w:pPr>
      <w:r>
        <w:rPr>
          <w:rFonts w:cs="Arial"/>
          <w:szCs w:val="24"/>
        </w:rPr>
        <w:t>[Table requirements to remain unchanged.]</w:t>
      </w:r>
    </w:p>
    <w:p w14:paraId="3B34E414" w14:textId="77777777" w:rsidR="00D01457" w:rsidRPr="00D87295" w:rsidRDefault="00D01457" w:rsidP="00D01457">
      <w:pPr>
        <w:rPr>
          <w:rFonts w:cs="Arial"/>
        </w:rPr>
      </w:pPr>
      <w:r w:rsidRPr="00D87295">
        <w:rPr>
          <w:rFonts w:cs="Arial"/>
        </w:rPr>
        <w:t>For SI: 1 foot = 304.8 mm.</w:t>
      </w:r>
    </w:p>
    <w:p w14:paraId="771EAFA6" w14:textId="77777777" w:rsidR="00D01457" w:rsidRPr="00D87295" w:rsidRDefault="00D01457" w:rsidP="00D01457">
      <w:pPr>
        <w:rPr>
          <w:rFonts w:cs="Arial"/>
        </w:rPr>
      </w:pPr>
      <w:r w:rsidRPr="00D87295">
        <w:rPr>
          <w:rFonts w:cs="Arial"/>
        </w:rPr>
        <w:t>NA = Not Applicable.</w:t>
      </w:r>
    </w:p>
    <w:p w14:paraId="02675C1A" w14:textId="20759429" w:rsidR="00D01457" w:rsidRDefault="000530BE" w:rsidP="000530BE">
      <w:pPr>
        <w:ind w:left="720" w:hanging="270"/>
        <w:rPr>
          <w:rFonts w:cs="Arial"/>
        </w:rPr>
      </w:pPr>
      <w:r>
        <w:rPr>
          <w:rFonts w:cs="Arial"/>
        </w:rPr>
        <w:t xml:space="preserve">a. </w:t>
      </w:r>
      <w:r w:rsidR="00D01457" w:rsidRPr="000530BE">
        <w:rPr>
          <w:rFonts w:cs="Arial"/>
        </w:rPr>
        <w:t xml:space="preserve">For residential </w:t>
      </w:r>
      <w:r w:rsidR="009008C5" w:rsidRPr="000530BE">
        <w:rPr>
          <w:rFonts w:cs="Arial"/>
        </w:rPr>
        <w:t>…</w:t>
      </w:r>
      <w:r w:rsidR="00D01457" w:rsidRPr="000530BE">
        <w:rPr>
          <w:rFonts w:cs="Arial"/>
        </w:rPr>
        <w:t xml:space="preserve"> in accordance with </w:t>
      </w:r>
      <w:r w:rsidR="00D92779" w:rsidRPr="000530BE">
        <w:rPr>
          <w:rFonts w:cs="Arial"/>
          <w:color w:val="000000" w:themeColor="text1"/>
        </w:rPr>
        <w:t xml:space="preserve">Section </w:t>
      </w:r>
      <w:r w:rsidR="00D92779" w:rsidRPr="000530BE">
        <w:rPr>
          <w:rFonts w:cs="Arial"/>
          <w:i/>
          <w:iCs/>
          <w:strike/>
          <w:color w:val="000000" w:themeColor="text1"/>
        </w:rPr>
        <w:t>R313</w:t>
      </w:r>
      <w:r w:rsidR="00D01457" w:rsidRPr="000530BE">
        <w:rPr>
          <w:rFonts w:cs="Arial"/>
          <w:color w:val="000000" w:themeColor="text1"/>
        </w:rPr>
        <w:t xml:space="preserve"> </w:t>
      </w:r>
      <w:r w:rsidR="00D01457" w:rsidRPr="000530BE">
        <w:rPr>
          <w:rFonts w:cs="Arial"/>
          <w:i/>
          <w:iCs/>
          <w:color w:val="000000" w:themeColor="text1"/>
          <w:u w:val="single"/>
        </w:rPr>
        <w:t>R309</w:t>
      </w:r>
      <w:r w:rsidR="00D01457" w:rsidRPr="000530BE">
        <w:rPr>
          <w:rFonts w:cs="Arial"/>
        </w:rPr>
        <w:t xml:space="preserve">, the fire separation </w:t>
      </w:r>
      <w:r w:rsidR="009008C5" w:rsidRPr="000530BE">
        <w:rPr>
          <w:rFonts w:cs="Arial"/>
        </w:rPr>
        <w:t>…</w:t>
      </w:r>
      <w:r>
        <w:rPr>
          <w:rFonts w:cs="Arial"/>
        </w:rPr>
        <w:t xml:space="preserve"> of the property line.</w:t>
      </w:r>
    </w:p>
    <w:p w14:paraId="4575EF70" w14:textId="6CD00455" w:rsidR="000530BE" w:rsidRPr="000530BE" w:rsidRDefault="000530BE" w:rsidP="000530BE">
      <w:pPr>
        <w:ind w:left="720" w:hanging="270"/>
        <w:rPr>
          <w:rFonts w:cs="Arial"/>
        </w:rPr>
      </w:pPr>
      <w:r>
        <w:rPr>
          <w:rFonts w:cs="Arial"/>
        </w:rPr>
        <w:t>…</w:t>
      </w:r>
    </w:p>
    <w:p w14:paraId="5244F928" w14:textId="77777777" w:rsidR="00D01457" w:rsidRPr="00D87295" w:rsidRDefault="00D01457" w:rsidP="00D01457">
      <w:pPr>
        <w:pStyle w:val="Heading4"/>
      </w:pPr>
      <w:r w:rsidRPr="00D87295">
        <w:t>ITEM 3-3</w:t>
      </w:r>
      <w:r w:rsidRPr="00D87295">
        <w:rPr>
          <w:snapToGrid/>
        </w:rPr>
        <w:br/>
      </w:r>
      <w:r w:rsidRPr="00D87295">
        <w:t>Section R302.2.2 Common Walls</w:t>
      </w:r>
    </w:p>
    <w:p w14:paraId="3B1757B7" w14:textId="576F38EE" w:rsidR="00D01457" w:rsidRPr="00D87295" w:rsidRDefault="00D01457" w:rsidP="000530BE">
      <w:pPr>
        <w:rPr>
          <w:rFonts w:cs="Arial"/>
        </w:rPr>
      </w:pPr>
      <w:bookmarkStart w:id="23" w:name="_Hlk168932450"/>
      <w:r w:rsidRPr="00D87295">
        <w:t>[</w:t>
      </w:r>
      <w:bookmarkStart w:id="24" w:name="_Hlk168136988"/>
      <w:r w:rsidR="00445450">
        <w:t>SFM</w:t>
      </w:r>
      <w:r w:rsidRPr="00D87295">
        <w:t xml:space="preserve"> proposes </w:t>
      </w:r>
      <w:bookmarkEnd w:id="24"/>
      <w:r w:rsidR="004D7FBE">
        <w:t>to update the</w:t>
      </w:r>
      <w:r w:rsidR="00B90F4C">
        <w:t xml:space="preserve"> </w:t>
      </w:r>
      <w:r w:rsidR="00B90F4C" w:rsidRPr="001E52BF">
        <w:t>reference</w:t>
      </w:r>
      <w:r w:rsidR="00B90F4C">
        <w:t xml:space="preserve"> pointer from</w:t>
      </w:r>
      <w:r w:rsidR="00B90F4C" w:rsidRPr="001E52BF">
        <w:t xml:space="preserve"> </w:t>
      </w:r>
      <w:r w:rsidR="00B90F4C" w:rsidRPr="000B2880">
        <w:t>R313 to R309</w:t>
      </w:r>
      <w:r w:rsidR="00B90F4C" w:rsidRPr="00D87295">
        <w:t xml:space="preserve"> as shown below</w:t>
      </w:r>
      <w:r w:rsidRPr="00D87295">
        <w:t>.]</w:t>
      </w:r>
    </w:p>
    <w:p w14:paraId="098CCC58" w14:textId="581D6FBC" w:rsidR="00D01457" w:rsidRPr="00D87295" w:rsidRDefault="00D01457" w:rsidP="000530BE">
      <w:pPr>
        <w:rPr>
          <w:rFonts w:cs="Arial"/>
        </w:rPr>
      </w:pPr>
      <w:bookmarkStart w:id="25" w:name="_Hlk166740148"/>
      <w:bookmarkEnd w:id="23"/>
      <w:r w:rsidRPr="00D87295">
        <w:rPr>
          <w:rFonts w:cs="Arial"/>
          <w:b/>
          <w:bCs/>
        </w:rPr>
        <w:t>R302.2.2</w:t>
      </w:r>
      <w:bookmarkEnd w:id="25"/>
      <w:r w:rsidRPr="00D87295">
        <w:rPr>
          <w:rFonts w:cs="Arial"/>
          <w:b/>
          <w:bCs/>
        </w:rPr>
        <w:t xml:space="preserve"> Common Walls.</w:t>
      </w:r>
      <w:r w:rsidRPr="00D87295">
        <w:rPr>
          <w:rFonts w:cs="Arial"/>
        </w:rPr>
        <w:t xml:space="preserve"> </w:t>
      </w:r>
      <w:r w:rsidR="00703652">
        <w:rPr>
          <w:rFonts w:cs="Arial"/>
        </w:rPr>
        <w:t>…</w:t>
      </w:r>
    </w:p>
    <w:p w14:paraId="7987FCAB" w14:textId="3CE5E54E" w:rsidR="00D01457" w:rsidRPr="00D87295" w:rsidRDefault="00D01457" w:rsidP="000530BE">
      <w:pPr>
        <w:ind w:left="720" w:hanging="270"/>
        <w:rPr>
          <w:rFonts w:cs="Arial"/>
        </w:rPr>
      </w:pPr>
      <w:r w:rsidRPr="00D87295">
        <w:rPr>
          <w:rFonts w:cs="Arial"/>
        </w:rPr>
        <w:t xml:space="preserve">1.  Where an automatic sprinkler system in accordance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001B54B4">
        <w:rPr>
          <w:rFonts w:cs="Arial"/>
          <w:i/>
          <w:iCs/>
          <w:color w:val="000000" w:themeColor="text1"/>
          <w:u w:val="single"/>
        </w:rPr>
        <w:t xml:space="preserve"> </w:t>
      </w:r>
      <w:r w:rsidRPr="00D87295">
        <w:rPr>
          <w:rFonts w:cs="Arial"/>
        </w:rPr>
        <w:t xml:space="preserve">is provided, </w:t>
      </w:r>
      <w:r w:rsidR="009008C5">
        <w:rPr>
          <w:rFonts w:cs="Arial"/>
        </w:rPr>
        <w:t>…</w:t>
      </w:r>
    </w:p>
    <w:p w14:paraId="70F52EDE" w14:textId="4384170A" w:rsidR="00D01457" w:rsidRDefault="00D01457" w:rsidP="000530BE">
      <w:pPr>
        <w:ind w:left="720" w:hanging="270"/>
        <w:rPr>
          <w:rFonts w:cs="Arial"/>
        </w:rPr>
      </w:pPr>
      <w:r w:rsidRPr="00D87295">
        <w:rPr>
          <w:rFonts w:cs="Arial"/>
        </w:rPr>
        <w:t xml:space="preserve">2.  Where an automatic sprinkler system in accordance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001B54B4">
        <w:rPr>
          <w:rFonts w:cs="Arial"/>
          <w:i/>
          <w:iCs/>
          <w:color w:val="000000" w:themeColor="text1"/>
          <w:u w:val="single"/>
        </w:rPr>
        <w:t xml:space="preserve"> </w:t>
      </w:r>
      <w:r w:rsidRPr="00D87295">
        <w:rPr>
          <w:rFonts w:cs="Arial"/>
        </w:rPr>
        <w:t xml:space="preserve">is not provided, </w:t>
      </w:r>
      <w:r w:rsidR="009008C5">
        <w:rPr>
          <w:rFonts w:cs="Arial"/>
        </w:rPr>
        <w:t>…</w:t>
      </w:r>
    </w:p>
    <w:p w14:paraId="5E579145" w14:textId="77777777" w:rsidR="00D01457" w:rsidRPr="00D87295" w:rsidRDefault="00D01457" w:rsidP="00D01457">
      <w:pPr>
        <w:pStyle w:val="Heading4"/>
      </w:pPr>
      <w:r w:rsidRPr="00D87295">
        <w:lastRenderedPageBreak/>
        <w:t>ITEM 3-4</w:t>
      </w:r>
      <w:r w:rsidRPr="00D87295">
        <w:rPr>
          <w:snapToGrid/>
        </w:rPr>
        <w:br/>
      </w:r>
      <w:r w:rsidRPr="00D87295">
        <w:t>Section R302.2.6 Structural Independence</w:t>
      </w:r>
    </w:p>
    <w:p w14:paraId="606CE1E0" w14:textId="4F4C760B" w:rsidR="00D01457" w:rsidRPr="00B90F4C" w:rsidRDefault="00D01457" w:rsidP="000530BE">
      <w:bookmarkStart w:id="26" w:name="_Hlk168932527"/>
      <w:r w:rsidRPr="00D87295">
        <w:t>[</w:t>
      </w:r>
      <w:r w:rsidR="00445450">
        <w:t>SFM</w:t>
      </w:r>
      <w:r w:rsidR="00B90F4C" w:rsidRPr="001E52BF">
        <w:t xml:space="preserve"> proposes to </w:t>
      </w:r>
      <w:r w:rsidR="00B90F4C">
        <w:t xml:space="preserve">update </w:t>
      </w:r>
      <w:r w:rsidR="004D7FBE">
        <w:t xml:space="preserve">the </w:t>
      </w:r>
      <w:r w:rsidR="00B90F4C" w:rsidRPr="001E52BF">
        <w:t>reference</w:t>
      </w:r>
      <w:r w:rsidR="00B90F4C">
        <w:t xml:space="preserve"> pointer from</w:t>
      </w:r>
      <w:r w:rsidR="00B90F4C" w:rsidRPr="001E52BF">
        <w:t xml:space="preserve"> </w:t>
      </w:r>
      <w:r w:rsidR="00B90F4C" w:rsidRPr="000B2880">
        <w:t>R313 to R309</w:t>
      </w:r>
      <w:r w:rsidR="00C14222" w:rsidRPr="00D87295">
        <w:t xml:space="preserve"> as shown below</w:t>
      </w:r>
      <w:r w:rsidRPr="00D87295">
        <w:t>.]</w:t>
      </w:r>
    </w:p>
    <w:bookmarkEnd w:id="26"/>
    <w:p w14:paraId="4C223819" w14:textId="77777777" w:rsidR="00D01457" w:rsidRPr="00D87295" w:rsidRDefault="00D01457" w:rsidP="000530BE">
      <w:pPr>
        <w:rPr>
          <w:rFonts w:cs="Arial"/>
        </w:rPr>
      </w:pPr>
      <w:r w:rsidRPr="00D87295">
        <w:rPr>
          <w:rFonts w:cs="Arial"/>
          <w:b/>
          <w:bCs/>
        </w:rPr>
        <w:t>R302.2.6 Structural independence.</w:t>
      </w:r>
      <w:r w:rsidRPr="00D87295">
        <w:rPr>
          <w:rFonts w:cs="Arial"/>
        </w:rPr>
        <w:t xml:space="preserve"> Each townhouse unit shall be structurally independent.</w:t>
      </w:r>
    </w:p>
    <w:p w14:paraId="57CEFC3C" w14:textId="77777777" w:rsidR="00D01457" w:rsidRPr="004D7FBE" w:rsidRDefault="00D01457" w:rsidP="000530BE">
      <w:pPr>
        <w:ind w:left="360"/>
        <w:rPr>
          <w:rFonts w:cs="Arial"/>
          <w:b/>
          <w:bCs/>
        </w:rPr>
      </w:pPr>
      <w:r w:rsidRPr="004D7FBE">
        <w:rPr>
          <w:rFonts w:cs="Arial"/>
          <w:b/>
          <w:bCs/>
        </w:rPr>
        <w:t>Exceptions:</w:t>
      </w:r>
    </w:p>
    <w:p w14:paraId="32FF2D55" w14:textId="2EE960F9" w:rsidR="00703652" w:rsidRPr="00703652" w:rsidRDefault="00703652" w:rsidP="000530BE">
      <w:pPr>
        <w:pStyle w:val="ListParagraph"/>
        <w:ind w:left="900" w:hanging="270"/>
        <w:rPr>
          <w:rFonts w:cs="Arial"/>
        </w:rPr>
      </w:pPr>
      <w:r>
        <w:rPr>
          <w:rFonts w:cs="Arial"/>
        </w:rPr>
        <w:t>…</w:t>
      </w:r>
    </w:p>
    <w:p w14:paraId="24E81082" w14:textId="3346FFF1" w:rsidR="00D01457" w:rsidRDefault="00D01457" w:rsidP="000530BE">
      <w:pPr>
        <w:ind w:left="900" w:hanging="270"/>
        <w:rPr>
          <w:rFonts w:cs="Arial"/>
        </w:rPr>
      </w:pPr>
      <w:r w:rsidRPr="00D87295">
        <w:rPr>
          <w:rFonts w:cs="Arial"/>
        </w:rPr>
        <w:t>6.</w:t>
      </w:r>
      <w:r w:rsidR="004D7FBE">
        <w:rPr>
          <w:rFonts w:cs="Arial"/>
        </w:rPr>
        <w:t xml:space="preserve"> </w:t>
      </w:r>
      <w:r w:rsidRPr="00D87295">
        <w:rPr>
          <w:rFonts w:cs="Arial"/>
        </w:rPr>
        <w:t xml:space="preserve">Townhouse </w:t>
      </w:r>
      <w:r w:rsidR="00A4774B" w:rsidRPr="00D87295">
        <w:rPr>
          <w:rFonts w:cs="Arial"/>
        </w:rPr>
        <w:t>units protected</w:t>
      </w:r>
      <w:r w:rsidRPr="00D87295">
        <w:rPr>
          <w:rFonts w:cs="Arial"/>
        </w:rPr>
        <w:t xml:space="preserve"> by an automatic sprinkler system complying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001B54B4">
        <w:rPr>
          <w:rFonts w:cs="Arial"/>
          <w:color w:val="000000" w:themeColor="text1"/>
        </w:rPr>
        <w:t xml:space="preserve"> </w:t>
      </w:r>
      <w:r w:rsidRPr="001B54B4">
        <w:rPr>
          <w:rFonts w:cs="Arial"/>
        </w:rPr>
        <w:t>or</w:t>
      </w:r>
      <w:r w:rsidRPr="00D87295">
        <w:rPr>
          <w:rFonts w:cs="Arial"/>
        </w:rPr>
        <w:t xml:space="preserve"> NFPA 13D.</w:t>
      </w:r>
    </w:p>
    <w:p w14:paraId="295FF405" w14:textId="2F5A071F" w:rsidR="00703652" w:rsidRPr="00D87295" w:rsidRDefault="00703652" w:rsidP="00703652">
      <w:pPr>
        <w:pStyle w:val="Heading4"/>
      </w:pPr>
      <w:bookmarkStart w:id="27" w:name="_Hlk168133220"/>
      <w:r w:rsidRPr="00D87295">
        <w:t>ITEM 3-5</w:t>
      </w:r>
      <w:r w:rsidRPr="00D87295">
        <w:rPr>
          <w:snapToGrid/>
        </w:rPr>
        <w:br/>
      </w:r>
      <w:r w:rsidRPr="00D87295">
        <w:t>Section R302.</w:t>
      </w:r>
      <w:r>
        <w:t>3</w:t>
      </w:r>
      <w:r w:rsidRPr="00D87295">
        <w:t xml:space="preserve"> </w:t>
      </w:r>
      <w:r>
        <w:t>Two-family dwelling</w:t>
      </w:r>
    </w:p>
    <w:p w14:paraId="269D4370" w14:textId="77777777" w:rsidR="004D7FBE" w:rsidRDefault="004D7FBE" w:rsidP="000530BE">
      <w:bookmarkStart w:id="28" w:name="_Hlk168932650"/>
      <w:bookmarkEnd w:id="27"/>
      <w:r w:rsidRPr="00D87295">
        <w:t>[</w:t>
      </w:r>
      <w:r>
        <w:t>SFM</w:t>
      </w:r>
      <w:r w:rsidRPr="001E52BF">
        <w:t xml:space="preserve"> proposes to </w:t>
      </w:r>
      <w:r>
        <w:t xml:space="preserve">update the </w:t>
      </w:r>
      <w:r w:rsidRPr="001E52BF">
        <w:t>reference</w:t>
      </w:r>
      <w:r>
        <w:t xml:space="preserve"> pointer from</w:t>
      </w:r>
      <w:r w:rsidRPr="001E52BF">
        <w:t xml:space="preserve"> </w:t>
      </w:r>
      <w:r w:rsidRPr="000B2880">
        <w:t>R313 to R309</w:t>
      </w:r>
      <w:r w:rsidRPr="00D87295">
        <w:t xml:space="preserve"> as shown below.]</w:t>
      </w:r>
    </w:p>
    <w:bookmarkEnd w:id="28"/>
    <w:p w14:paraId="0F902ECC" w14:textId="6229F00F" w:rsidR="00703652" w:rsidRPr="000530BE" w:rsidRDefault="00CD74BA" w:rsidP="000530BE">
      <w:pPr>
        <w:rPr>
          <w:rFonts w:cs="Arial"/>
          <w:b/>
          <w:bCs/>
        </w:rPr>
      </w:pPr>
      <w:r w:rsidRPr="00CD74BA">
        <w:rPr>
          <w:rFonts w:cs="Arial"/>
          <w:b/>
          <w:bCs/>
        </w:rPr>
        <w:t>R302.3.2 Fire-resistance rating.</w:t>
      </w:r>
      <w:r w:rsidR="000530BE">
        <w:rPr>
          <w:rFonts w:cs="Arial"/>
          <w:b/>
          <w:bCs/>
        </w:rPr>
        <w:t xml:space="preserve"> </w:t>
      </w:r>
      <w:r w:rsidRPr="00CD74BA">
        <w:rPr>
          <w:rFonts w:cs="Arial"/>
        </w:rPr>
        <w:t xml:space="preserve">Vertical and horizontal assemblies separating dwelling units shall have a fire-resistance rating of 1 hour, or a fire-resistance rating of one-half hour in buildings equipped throughout with an automatic sprinkler system installed in accordance with Section </w:t>
      </w:r>
      <w:r w:rsidRPr="00CD74BA">
        <w:rPr>
          <w:rFonts w:cs="Arial"/>
          <w:strike/>
        </w:rPr>
        <w:t>P2904</w:t>
      </w:r>
      <w:r w:rsidRPr="00F01781">
        <w:rPr>
          <w:rFonts w:cs="Arial"/>
          <w:strike/>
        </w:rPr>
        <w:t xml:space="preserve"> </w:t>
      </w:r>
      <w:r w:rsidRPr="00CD74BA">
        <w:rPr>
          <w:rFonts w:cs="Arial"/>
          <w:i/>
          <w:iCs/>
          <w:strike/>
        </w:rPr>
        <w:t>R313</w:t>
      </w:r>
      <w:r>
        <w:rPr>
          <w:rFonts w:cs="Arial"/>
        </w:rPr>
        <w:t xml:space="preserve"> </w:t>
      </w:r>
      <w:r>
        <w:rPr>
          <w:rFonts w:cs="Arial"/>
          <w:i/>
          <w:iCs/>
          <w:u w:val="single"/>
        </w:rPr>
        <w:t>R3</w:t>
      </w:r>
      <w:r w:rsidR="00F01781">
        <w:rPr>
          <w:rFonts w:cs="Arial"/>
          <w:i/>
          <w:iCs/>
          <w:u w:val="single"/>
        </w:rPr>
        <w:t>09</w:t>
      </w:r>
      <w:r w:rsidRPr="00CD74BA">
        <w:rPr>
          <w:rFonts w:cs="Arial"/>
        </w:rPr>
        <w:t xml:space="preserve">. Fire-resistance ratings shall be based on testing in accordance with ASTM E119 or UL 263, or an analytical method in accordance with Section 703.2.2 of the </w:t>
      </w:r>
      <w:r w:rsidRPr="00CD74BA">
        <w:rPr>
          <w:rFonts w:cs="Arial"/>
          <w:strike/>
        </w:rPr>
        <w:t>International</w:t>
      </w:r>
      <w:r>
        <w:rPr>
          <w:rFonts w:cs="Arial"/>
        </w:rPr>
        <w:t xml:space="preserve"> </w:t>
      </w:r>
      <w:r>
        <w:rPr>
          <w:rFonts w:cs="Arial"/>
          <w:i/>
          <w:iCs/>
          <w:u w:val="single"/>
        </w:rPr>
        <w:t>California</w:t>
      </w:r>
      <w:r w:rsidRPr="00CD74BA">
        <w:rPr>
          <w:rFonts w:cs="Arial"/>
        </w:rPr>
        <w:t xml:space="preserve"> Building Code.</w:t>
      </w:r>
    </w:p>
    <w:p w14:paraId="3DD4778F" w14:textId="2148E01C" w:rsidR="00CD74BA" w:rsidRDefault="00CD74BA" w:rsidP="00CD74BA">
      <w:pPr>
        <w:rPr>
          <w:rFonts w:cs="Arial"/>
          <w:b/>
          <w:bCs/>
        </w:rPr>
      </w:pPr>
      <w:r>
        <w:rPr>
          <w:rFonts w:cs="Arial"/>
          <w:b/>
          <w:bCs/>
        </w:rPr>
        <w:t>…</w:t>
      </w:r>
    </w:p>
    <w:p w14:paraId="2C1E53A7" w14:textId="69244426" w:rsidR="00802E7F" w:rsidRPr="000530BE" w:rsidRDefault="00CD74BA" w:rsidP="000530BE">
      <w:pPr>
        <w:rPr>
          <w:rFonts w:cs="Arial"/>
          <w:b/>
          <w:bCs/>
        </w:rPr>
      </w:pPr>
      <w:r w:rsidRPr="00CD74BA">
        <w:rPr>
          <w:rFonts w:cs="Arial"/>
          <w:b/>
          <w:bCs/>
        </w:rPr>
        <w:t>R302.3.5 Vertically stacked dwelling units.</w:t>
      </w:r>
      <w:r w:rsidR="000530BE">
        <w:rPr>
          <w:rFonts w:cs="Arial"/>
          <w:b/>
          <w:bCs/>
        </w:rPr>
        <w:t xml:space="preserve"> </w:t>
      </w:r>
      <w:r w:rsidRPr="00CD74BA">
        <w:rPr>
          <w:rFonts w:cs="Arial"/>
        </w:rPr>
        <w:t xml:space="preserve">Where one dwelling unit in a two-family dwelling is located above the other and an automatic sprinkler system complying with Section </w:t>
      </w:r>
      <w:r w:rsidRPr="00CD74BA">
        <w:rPr>
          <w:rFonts w:cs="Arial"/>
          <w:strike/>
        </w:rPr>
        <w:t>P2904</w:t>
      </w:r>
      <w:r w:rsidRPr="00CD74BA">
        <w:rPr>
          <w:rFonts w:cs="Arial"/>
          <w:i/>
          <w:iCs/>
          <w:u w:val="single"/>
        </w:rPr>
        <w:t xml:space="preserve"> </w:t>
      </w:r>
      <w:r>
        <w:rPr>
          <w:rFonts w:cs="Arial"/>
          <w:i/>
          <w:iCs/>
          <w:u w:val="single"/>
        </w:rPr>
        <w:t>R3</w:t>
      </w:r>
      <w:r w:rsidR="00F01781">
        <w:rPr>
          <w:rFonts w:cs="Arial"/>
          <w:i/>
          <w:iCs/>
          <w:u w:val="single"/>
        </w:rPr>
        <w:t>09</w:t>
      </w:r>
      <w:r w:rsidRPr="00CD74BA">
        <w:rPr>
          <w:rFonts w:cs="Arial"/>
        </w:rPr>
        <w:t xml:space="preserve"> is not provided in both dwelling units, both of the following shall apply:</w:t>
      </w:r>
      <w:r w:rsidR="00802E7F">
        <w:rPr>
          <w:rFonts w:cs="Arial"/>
        </w:rPr>
        <w:t xml:space="preserve"> </w:t>
      </w:r>
      <w:r w:rsidRPr="00802E7F">
        <w:rPr>
          <w:rFonts w:cs="Arial"/>
        </w:rPr>
        <w:t>…</w:t>
      </w:r>
    </w:p>
    <w:p w14:paraId="27B0806E" w14:textId="08373443" w:rsidR="00802E7F" w:rsidRPr="00D32019" w:rsidRDefault="00802E7F" w:rsidP="00802E7F">
      <w:pPr>
        <w:rPr>
          <w:rFonts w:cs="Arial"/>
          <w:b/>
          <w:bCs/>
        </w:rPr>
      </w:pPr>
      <w:r>
        <w:rPr>
          <w:rFonts w:cs="Arial"/>
          <w:b/>
          <w:bCs/>
        </w:rPr>
        <w:t>...</w:t>
      </w:r>
    </w:p>
    <w:p w14:paraId="75CE145B" w14:textId="37A2A244" w:rsidR="00D01457" w:rsidRPr="00D87295" w:rsidRDefault="00D01457" w:rsidP="00D01457">
      <w:pPr>
        <w:pStyle w:val="Heading4"/>
      </w:pPr>
      <w:r w:rsidRPr="00D87295">
        <w:t>ITEM 3-</w:t>
      </w:r>
      <w:r w:rsidR="00D32019">
        <w:t>6</w:t>
      </w:r>
      <w:r w:rsidRPr="00D87295">
        <w:rPr>
          <w:snapToGrid/>
        </w:rPr>
        <w:br/>
      </w:r>
      <w:r w:rsidRPr="00D87295">
        <w:t>Section R302.5.1 Opening Protection</w:t>
      </w:r>
    </w:p>
    <w:p w14:paraId="7DEFD72F" w14:textId="23EAFEE9" w:rsidR="00D01457" w:rsidRPr="00D87295" w:rsidRDefault="00D01457" w:rsidP="000530BE">
      <w:pPr>
        <w:rPr>
          <w:rFonts w:cs="Arial"/>
        </w:rPr>
      </w:pPr>
      <w:bookmarkStart w:id="29" w:name="_Hlk164157235"/>
      <w:r w:rsidRPr="00D87295">
        <w:t>[</w:t>
      </w:r>
      <w:r w:rsidR="004D7FBE" w:rsidRPr="004D7FBE">
        <w:t>SFM proposes to carry forward existing amendments with modification to reference pointers in Section R302.5.1 exception due to model code language revisions that relocated the provisions. This will carry forward existing amendments that provide reference pointers to Sections R317.5.1 Fire sprinklers, attached garages and carports with habitable space above, and R309 Automatic Fire Sprinkler Systems which have been relocated.</w:t>
      </w:r>
      <w:r w:rsidR="004D7FBE">
        <w:t>]</w:t>
      </w:r>
    </w:p>
    <w:bookmarkEnd w:id="29"/>
    <w:p w14:paraId="751F32DD" w14:textId="39B98B82" w:rsidR="00D01457" w:rsidRPr="00D87295" w:rsidRDefault="00D01457" w:rsidP="000530BE">
      <w:pPr>
        <w:rPr>
          <w:rFonts w:cs="Arial"/>
          <w:b/>
          <w:bCs/>
        </w:rPr>
      </w:pPr>
      <w:r w:rsidRPr="00D87295">
        <w:rPr>
          <w:rFonts w:cs="Arial"/>
          <w:b/>
          <w:bCs/>
        </w:rPr>
        <w:t xml:space="preserve">R302.5.1 Opening protection. </w:t>
      </w:r>
      <w:r w:rsidR="00703652">
        <w:rPr>
          <w:rFonts w:cs="Arial"/>
        </w:rPr>
        <w:t>…</w:t>
      </w:r>
    </w:p>
    <w:p w14:paraId="48EF2DD0" w14:textId="5B844F11" w:rsidR="00D01457" w:rsidRDefault="00D01457" w:rsidP="000530BE">
      <w:pPr>
        <w:ind w:left="360"/>
        <w:rPr>
          <w:rFonts w:cs="Arial"/>
          <w:i/>
          <w:iCs/>
        </w:rPr>
      </w:pPr>
      <w:r w:rsidRPr="000530BE">
        <w:rPr>
          <w:rFonts w:cs="Arial"/>
          <w:b/>
          <w:bCs/>
          <w:i/>
          <w:iCs/>
        </w:rPr>
        <w:t xml:space="preserve">Exception: </w:t>
      </w:r>
      <w:r w:rsidRPr="00D87295">
        <w:rPr>
          <w:rFonts w:cs="Arial"/>
          <w:i/>
          <w:iCs/>
        </w:rPr>
        <w:t xml:space="preserve">Where the residence and the private garage are protected by an automatic residential fire sprinkler system in accordance with Sections </w:t>
      </w:r>
      <w:r w:rsidRPr="00D87295">
        <w:rPr>
          <w:rFonts w:cs="Arial"/>
          <w:i/>
          <w:iCs/>
          <w:strike/>
        </w:rPr>
        <w:t>R309.6</w:t>
      </w:r>
      <w:r w:rsidRPr="00D87295">
        <w:rPr>
          <w:rFonts w:cs="Arial"/>
          <w:i/>
          <w:iCs/>
        </w:rPr>
        <w:t xml:space="preserve"> </w:t>
      </w:r>
      <w:r w:rsidR="00C14222" w:rsidRPr="00D87295">
        <w:rPr>
          <w:rFonts w:cs="Arial"/>
          <w:i/>
          <w:iCs/>
          <w:u w:val="single"/>
        </w:rPr>
        <w:t>R</w:t>
      </w:r>
      <w:r w:rsidRPr="00D87295">
        <w:rPr>
          <w:rFonts w:cs="Arial"/>
          <w:i/>
          <w:iCs/>
          <w:u w:val="single"/>
        </w:rPr>
        <w:t>317.5.1</w:t>
      </w:r>
      <w:r w:rsidRPr="00D87295">
        <w:rPr>
          <w:rFonts w:cs="Arial"/>
          <w:i/>
          <w:iCs/>
        </w:rPr>
        <w:t xml:space="preserve"> and </w:t>
      </w:r>
      <w:r w:rsidRPr="00D87295">
        <w:rPr>
          <w:rFonts w:cs="Arial"/>
          <w:i/>
          <w:iCs/>
          <w:strike/>
        </w:rPr>
        <w:t>R313</w:t>
      </w:r>
      <w:r w:rsidRPr="00D87295">
        <w:rPr>
          <w:rFonts w:cs="Arial"/>
          <w:i/>
          <w:iCs/>
        </w:rPr>
        <w:t xml:space="preserve"> </w:t>
      </w:r>
      <w:r w:rsidRPr="00D87295">
        <w:rPr>
          <w:rFonts w:cs="Arial"/>
          <w:i/>
          <w:iCs/>
          <w:u w:val="single"/>
        </w:rPr>
        <w:t>R309</w:t>
      </w:r>
      <w:r w:rsidRPr="00D87295">
        <w:rPr>
          <w:rFonts w:cs="Arial"/>
          <w:i/>
          <w:iCs/>
        </w:rPr>
        <w:t>, other door openings between the private garage and the residence need only be self-closing and self-latching. This exception shall not apply to rooms used for sleeping purposes.</w:t>
      </w:r>
    </w:p>
    <w:p w14:paraId="1ABD6333" w14:textId="7C10DC9F" w:rsidR="00D01457" w:rsidRPr="00D87295" w:rsidRDefault="00D01457" w:rsidP="00D01457">
      <w:pPr>
        <w:pStyle w:val="Heading4"/>
      </w:pPr>
      <w:r w:rsidRPr="00D87295">
        <w:lastRenderedPageBreak/>
        <w:t>ITEM 3-</w:t>
      </w:r>
      <w:r w:rsidR="00D32019">
        <w:t>7</w:t>
      </w:r>
      <w:r w:rsidRPr="00D87295">
        <w:rPr>
          <w:snapToGrid/>
        </w:rPr>
        <w:br/>
      </w:r>
      <w:r w:rsidRPr="000530BE">
        <w:t xml:space="preserve">Section </w:t>
      </w:r>
      <w:bookmarkStart w:id="30" w:name="_Hlk164157369"/>
      <w:r w:rsidRPr="000530BE">
        <w:t>R302.9.4.1 Stability</w:t>
      </w:r>
    </w:p>
    <w:bookmarkEnd w:id="30"/>
    <w:p w14:paraId="6E935ECF" w14:textId="6335439B" w:rsidR="00D01457" w:rsidRPr="00D87295" w:rsidRDefault="006C5AC9" w:rsidP="000530BE">
      <w:r w:rsidRPr="00D87295">
        <w:t>[</w:t>
      </w:r>
      <w:r w:rsidR="004D7FBE" w:rsidRPr="004D7FBE">
        <w:t>SFM proposes a renumbering modification to the existing amendment due to model code language revisions.</w:t>
      </w:r>
      <w:r w:rsidR="004D7FBE">
        <w:t>]</w:t>
      </w:r>
    </w:p>
    <w:p w14:paraId="26A92FC0" w14:textId="7D8F3222" w:rsidR="00D01457" w:rsidRDefault="00D01457" w:rsidP="000530BE">
      <w:pPr>
        <w:rPr>
          <w:rFonts w:cs="Arial"/>
          <w:b/>
          <w:bCs/>
          <w:i/>
          <w:iCs/>
          <w:snapToGrid/>
          <w:szCs w:val="24"/>
        </w:rPr>
      </w:pPr>
      <w:r w:rsidRPr="00CA5AFB">
        <w:rPr>
          <w:rFonts w:cs="Arial"/>
          <w:b/>
          <w:bCs/>
          <w:i/>
          <w:iCs/>
          <w:strike/>
          <w:snapToGrid/>
          <w:szCs w:val="24"/>
        </w:rPr>
        <w:t>R302.9.5</w:t>
      </w:r>
      <w:r w:rsidRPr="00CA5AFB">
        <w:rPr>
          <w:rFonts w:cs="Arial"/>
          <w:b/>
          <w:bCs/>
          <w:i/>
          <w:iCs/>
          <w:snapToGrid/>
          <w:szCs w:val="24"/>
        </w:rPr>
        <w:t xml:space="preserve"> </w:t>
      </w:r>
      <w:r w:rsidRPr="00CA5AFB">
        <w:rPr>
          <w:rFonts w:cs="Arial"/>
          <w:b/>
          <w:bCs/>
          <w:i/>
          <w:iCs/>
          <w:snapToGrid/>
          <w:szCs w:val="24"/>
          <w:u w:val="single"/>
        </w:rPr>
        <w:t>R302.9.4.1</w:t>
      </w:r>
      <w:r w:rsidR="000530BE" w:rsidRPr="000530BE">
        <w:rPr>
          <w:rFonts w:cs="Arial"/>
          <w:b/>
          <w:bCs/>
          <w:i/>
          <w:iCs/>
          <w:snapToGrid/>
          <w:szCs w:val="24"/>
        </w:rPr>
        <w:t xml:space="preserve"> Stability.</w:t>
      </w:r>
      <w:r w:rsidR="000530BE" w:rsidRPr="000530BE">
        <w:rPr>
          <w:rFonts w:cs="Arial"/>
          <w:i/>
          <w:iCs/>
          <w:snapToGrid/>
          <w:szCs w:val="24"/>
        </w:rPr>
        <w:t xml:space="preserve"> …</w:t>
      </w:r>
    </w:p>
    <w:p w14:paraId="439998AA" w14:textId="6EBB3668" w:rsidR="00D01457" w:rsidRPr="00D87295" w:rsidRDefault="00D01457" w:rsidP="00D01457">
      <w:pPr>
        <w:pStyle w:val="Heading4"/>
      </w:pPr>
      <w:r w:rsidRPr="00D87295">
        <w:t>ITEM 3-</w:t>
      </w:r>
      <w:r w:rsidR="00D32019">
        <w:t>8</w:t>
      </w:r>
      <w:r w:rsidRPr="00D87295">
        <w:rPr>
          <w:snapToGrid/>
        </w:rPr>
        <w:br/>
      </w:r>
      <w:r w:rsidRPr="00D87295">
        <w:t xml:space="preserve">Section </w:t>
      </w:r>
      <w:bookmarkStart w:id="31" w:name="_Hlk164157496"/>
      <w:r w:rsidRPr="00D87295">
        <w:t>R302.13</w:t>
      </w:r>
      <w:r w:rsidR="008013C3" w:rsidRPr="00D87295">
        <w:t xml:space="preserve"> Fire Protection </w:t>
      </w:r>
      <w:r w:rsidR="00781E68" w:rsidRPr="00D87295">
        <w:t>of</w:t>
      </w:r>
      <w:r w:rsidR="008013C3" w:rsidRPr="00D87295">
        <w:t xml:space="preserve"> Floors</w:t>
      </w:r>
      <w:bookmarkEnd w:id="31"/>
    </w:p>
    <w:p w14:paraId="0264937E" w14:textId="77777777" w:rsidR="004D7FBE" w:rsidRDefault="004D7FBE" w:rsidP="000530BE">
      <w:r w:rsidRPr="004D7FBE">
        <w:t>[</w:t>
      </w:r>
      <w:bookmarkStart w:id="32" w:name="_Hlk168932812"/>
      <w:r w:rsidRPr="004D7FBE">
        <w:t>SFM proposes to update the reference pointer from R313 to R309 as shown below.]</w:t>
      </w:r>
    </w:p>
    <w:bookmarkEnd w:id="32"/>
    <w:p w14:paraId="76828945" w14:textId="438C8F5C" w:rsidR="00D01457" w:rsidRPr="00D87295" w:rsidRDefault="00D01457" w:rsidP="000530BE">
      <w:pPr>
        <w:rPr>
          <w:rFonts w:cs="Arial"/>
          <w:b/>
          <w:bCs/>
        </w:rPr>
      </w:pPr>
      <w:r w:rsidRPr="00D87295">
        <w:rPr>
          <w:rFonts w:cs="Arial"/>
          <w:b/>
          <w:bCs/>
        </w:rPr>
        <w:t xml:space="preserve">R302.13 Fire protection of floors. </w:t>
      </w:r>
      <w:r w:rsidR="00703652">
        <w:rPr>
          <w:rFonts w:cs="Arial"/>
        </w:rPr>
        <w:t>…</w:t>
      </w:r>
    </w:p>
    <w:p w14:paraId="08D92244" w14:textId="77777777" w:rsidR="00D01457" w:rsidRPr="00553DA1" w:rsidRDefault="00D01457" w:rsidP="000530BE">
      <w:pPr>
        <w:ind w:left="360"/>
        <w:rPr>
          <w:rFonts w:cs="Arial"/>
          <w:b/>
          <w:bCs/>
        </w:rPr>
      </w:pPr>
      <w:r w:rsidRPr="00553DA1">
        <w:rPr>
          <w:rFonts w:cs="Arial"/>
          <w:b/>
          <w:bCs/>
        </w:rPr>
        <w:t>Exceptions:</w:t>
      </w:r>
    </w:p>
    <w:p w14:paraId="0D044A78" w14:textId="4827BFC4" w:rsidR="00D01457" w:rsidRPr="00D87295" w:rsidRDefault="00D01457" w:rsidP="000530BE">
      <w:pPr>
        <w:ind w:left="810" w:hanging="270"/>
        <w:rPr>
          <w:rFonts w:cs="Arial"/>
        </w:rPr>
      </w:pPr>
      <w:r w:rsidRPr="00D87295">
        <w:rPr>
          <w:rFonts w:cs="Arial"/>
        </w:rPr>
        <w:t xml:space="preserve">1.  Floor assemblies located directly over a space protected by an automatic sprinkler system in accordance with Section </w:t>
      </w:r>
      <w:r w:rsidR="000530BE" w:rsidRPr="000530BE">
        <w:rPr>
          <w:rFonts w:cs="Arial"/>
          <w:i/>
          <w:iCs/>
          <w:strike/>
        </w:rPr>
        <w:t>R313</w:t>
      </w:r>
      <w:r w:rsidRPr="000530BE">
        <w:rPr>
          <w:rFonts w:cs="Arial"/>
          <w:strike/>
        </w:rPr>
        <w:t xml:space="preserve"> </w:t>
      </w:r>
      <w:r w:rsidRPr="00D87295">
        <w:rPr>
          <w:rFonts w:cs="Arial"/>
          <w:i/>
          <w:iCs/>
          <w:u w:val="single"/>
        </w:rPr>
        <w:t>R309</w:t>
      </w:r>
      <w:r w:rsidRPr="00D87295">
        <w:rPr>
          <w:rFonts w:cs="Arial"/>
        </w:rPr>
        <w:t>, NFPA 13D, or other approved equivalent sprinkler system.</w:t>
      </w:r>
    </w:p>
    <w:p w14:paraId="49009423" w14:textId="35AF3521" w:rsidR="00D01457" w:rsidRPr="00D87295" w:rsidRDefault="00703652" w:rsidP="000530BE">
      <w:pPr>
        <w:ind w:left="810" w:hanging="270"/>
        <w:rPr>
          <w:rFonts w:cs="Arial"/>
        </w:rPr>
      </w:pPr>
      <w:r>
        <w:rPr>
          <w:rFonts w:cs="Arial"/>
        </w:rPr>
        <w:t>…</w:t>
      </w:r>
    </w:p>
    <w:p w14:paraId="4C2517F0" w14:textId="14221FBC" w:rsidR="00D01457" w:rsidRPr="00D87295" w:rsidRDefault="00D01457" w:rsidP="00D01457">
      <w:pPr>
        <w:pStyle w:val="Heading4"/>
      </w:pPr>
      <w:r w:rsidRPr="00D87295">
        <w:t>ITEM 3-</w:t>
      </w:r>
      <w:r w:rsidR="00D32019">
        <w:t>9</w:t>
      </w:r>
      <w:r w:rsidRPr="00D87295">
        <w:rPr>
          <w:snapToGrid/>
        </w:rPr>
        <w:br/>
      </w:r>
      <w:r w:rsidRPr="00D87295">
        <w:t xml:space="preserve">Section </w:t>
      </w:r>
      <w:r w:rsidR="000530BE" w:rsidRPr="000530BE">
        <w:t>R303.2.1 Labeling of polystyrene foam insulation without flame retardants</w:t>
      </w:r>
      <w:r w:rsidRPr="00D87295">
        <w:t xml:space="preserve"> </w:t>
      </w:r>
    </w:p>
    <w:p w14:paraId="4614291B" w14:textId="4AD43625" w:rsidR="00D01457" w:rsidRPr="00D87295" w:rsidRDefault="006C5AC9" w:rsidP="000530BE">
      <w:bookmarkStart w:id="33" w:name="_Hlk164157577"/>
      <w:r w:rsidRPr="00D87295">
        <w:t>[</w:t>
      </w:r>
      <w:r w:rsidR="00445450">
        <w:t>SFM</w:t>
      </w:r>
      <w:r w:rsidRPr="00D87295">
        <w:t xml:space="preserve"> proposes</w:t>
      </w:r>
      <w:r w:rsidR="004D7FBE">
        <w:t xml:space="preserve"> to</w:t>
      </w:r>
      <w:r w:rsidRPr="00D87295">
        <w:t xml:space="preserve"> </w:t>
      </w:r>
      <w:r w:rsidR="008E5E59">
        <w:t xml:space="preserve">carry forward </w:t>
      </w:r>
      <w:r w:rsidRPr="00D87295">
        <w:t>existing amendment</w:t>
      </w:r>
      <w:r w:rsidR="008E5E59">
        <w:t xml:space="preserve">s </w:t>
      </w:r>
      <w:r w:rsidR="004D7FBE">
        <w:t xml:space="preserve">and renumber the section </w:t>
      </w:r>
      <w:r w:rsidRPr="00D87295">
        <w:t xml:space="preserve">due to model code language revisions </w:t>
      </w:r>
      <w:r w:rsidR="00237FBF" w:rsidRPr="00D87295">
        <w:rPr>
          <w:rFonts w:cs="Arial"/>
          <w:szCs w:val="24"/>
        </w:rPr>
        <w:t>as shown below</w:t>
      </w:r>
      <w:r w:rsidR="00D01457" w:rsidRPr="00D87295">
        <w:rPr>
          <w:rFonts w:cs="Arial"/>
          <w:szCs w:val="24"/>
        </w:rPr>
        <w:t>.]</w:t>
      </w:r>
    </w:p>
    <w:bookmarkEnd w:id="33"/>
    <w:p w14:paraId="79011F07" w14:textId="3EC52BDD" w:rsidR="003A2089" w:rsidRPr="000530BE" w:rsidRDefault="00D01457" w:rsidP="000530BE">
      <w:pPr>
        <w:rPr>
          <w:rFonts w:cs="Arial"/>
          <w:b/>
          <w:bCs/>
          <w:i/>
          <w:iCs/>
        </w:rPr>
      </w:pPr>
      <w:r w:rsidRPr="003A2089">
        <w:rPr>
          <w:rFonts w:cs="Arial"/>
          <w:b/>
          <w:bCs/>
          <w:i/>
          <w:iCs/>
          <w:strike/>
        </w:rPr>
        <w:t>R316.2.1</w:t>
      </w:r>
      <w:r w:rsidRPr="003A2089">
        <w:rPr>
          <w:rFonts w:cs="Arial"/>
          <w:b/>
          <w:bCs/>
          <w:i/>
          <w:iCs/>
        </w:rPr>
        <w:t xml:space="preserve"> </w:t>
      </w:r>
      <w:r w:rsidRPr="003A2089">
        <w:rPr>
          <w:rFonts w:cs="Arial"/>
          <w:b/>
          <w:bCs/>
          <w:i/>
          <w:iCs/>
          <w:u w:val="single"/>
        </w:rPr>
        <w:t>R303.2.</w:t>
      </w:r>
      <w:r w:rsidR="003A2089" w:rsidRPr="003A2089">
        <w:rPr>
          <w:rFonts w:cs="Arial"/>
          <w:b/>
          <w:bCs/>
          <w:i/>
          <w:iCs/>
          <w:u w:val="single"/>
        </w:rPr>
        <w:t>1</w:t>
      </w:r>
      <w:r w:rsidR="003A2089" w:rsidRPr="003A2089">
        <w:rPr>
          <w:rFonts w:cs="Arial"/>
          <w:b/>
          <w:bCs/>
        </w:rPr>
        <w:t xml:space="preserve"> </w:t>
      </w:r>
      <w:r w:rsidR="003A2089" w:rsidRPr="003A2089">
        <w:rPr>
          <w:rFonts w:cs="Arial"/>
          <w:b/>
          <w:bCs/>
          <w:i/>
          <w:iCs/>
        </w:rPr>
        <w:t>Labeling of polystyrene foam insulation without flame retardants.</w:t>
      </w:r>
      <w:r w:rsidR="000530BE">
        <w:rPr>
          <w:rFonts w:cs="Arial"/>
          <w:b/>
          <w:bCs/>
          <w:i/>
          <w:iCs/>
        </w:rPr>
        <w:t xml:space="preserve"> </w:t>
      </w:r>
      <w:r w:rsidR="003A2089" w:rsidRPr="003A2089">
        <w:rPr>
          <w:rFonts w:cs="Arial"/>
          <w:i/>
          <w:iCs/>
        </w:rPr>
        <w:t>...</w:t>
      </w:r>
    </w:p>
    <w:p w14:paraId="0224C538" w14:textId="27786C68" w:rsidR="00D01457" w:rsidRPr="00D87295" w:rsidRDefault="00D01457" w:rsidP="00D01457">
      <w:pPr>
        <w:pStyle w:val="Heading4"/>
      </w:pPr>
      <w:r w:rsidRPr="00D87295">
        <w:t>ITEM 3-1</w:t>
      </w:r>
      <w:r w:rsidR="00BA73A8">
        <w:t>0</w:t>
      </w:r>
      <w:r w:rsidRPr="00D87295">
        <w:rPr>
          <w:snapToGrid/>
        </w:rPr>
        <w:br/>
      </w:r>
      <w:r w:rsidRPr="00D87295">
        <w:t xml:space="preserve">Section </w:t>
      </w:r>
      <w:bookmarkStart w:id="34" w:name="_Hlk164159935"/>
      <w:r w:rsidRPr="00D87295">
        <w:t>R310.</w:t>
      </w:r>
      <w:r w:rsidR="00BE0B75">
        <w:t>2.2</w:t>
      </w:r>
      <w:r w:rsidRPr="00D87295">
        <w:t xml:space="preserve"> through R310.</w:t>
      </w:r>
      <w:r w:rsidR="00815D50">
        <w:t>4</w:t>
      </w:r>
    </w:p>
    <w:p w14:paraId="57AEA90B" w14:textId="0395A726" w:rsidR="00D01457" w:rsidRPr="00D87295" w:rsidRDefault="00D01457" w:rsidP="000530BE">
      <w:pPr>
        <w:rPr>
          <w:rFonts w:cs="Arial"/>
          <w:szCs w:val="24"/>
        </w:rPr>
      </w:pPr>
      <w:bookmarkStart w:id="35" w:name="_Hlk164159948"/>
      <w:bookmarkEnd w:id="34"/>
      <w:r w:rsidRPr="00D87295">
        <w:rPr>
          <w:rFonts w:cs="Arial"/>
          <w:szCs w:val="24"/>
        </w:rPr>
        <w:t>[</w:t>
      </w:r>
      <w:r w:rsidR="00445450">
        <w:t>SFM</w:t>
      </w:r>
      <w:r w:rsidR="0082495B" w:rsidRPr="00D87295">
        <w:t xml:space="preserve"> proposes</w:t>
      </w:r>
      <w:r w:rsidR="004D7FBE">
        <w:t xml:space="preserve"> to</w:t>
      </w:r>
      <w:r w:rsidR="0082495B" w:rsidRPr="00D87295">
        <w:t xml:space="preserve"> </w:t>
      </w:r>
      <w:r w:rsidR="0082495B">
        <w:t xml:space="preserve">carry forward </w:t>
      </w:r>
      <w:r w:rsidR="0082495B" w:rsidRPr="00D87295">
        <w:t>existing amendment</w:t>
      </w:r>
      <w:r w:rsidR="0082495B">
        <w:t xml:space="preserve">s </w:t>
      </w:r>
      <w:r w:rsidR="004D7FBE">
        <w:t>and renumber sections</w:t>
      </w:r>
      <w:r w:rsidR="0082495B">
        <w:t xml:space="preserve"> </w:t>
      </w:r>
      <w:r w:rsidR="0082495B" w:rsidRPr="00D87295">
        <w:t xml:space="preserve">due to model code </w:t>
      </w:r>
      <w:r w:rsidR="00F526B7">
        <w:t>reorganization</w:t>
      </w:r>
      <w:r w:rsidR="0082495B" w:rsidRPr="00D87295">
        <w:rPr>
          <w:rFonts w:cs="Arial"/>
          <w:szCs w:val="24"/>
        </w:rPr>
        <w:t xml:space="preserve"> shown below.]</w:t>
      </w:r>
    </w:p>
    <w:bookmarkEnd w:id="35"/>
    <w:p w14:paraId="024A2C3C" w14:textId="63F5BFE1" w:rsidR="00D01457" w:rsidRPr="00D87295" w:rsidRDefault="000770DE" w:rsidP="00815D50">
      <w:pPr>
        <w:ind w:left="360"/>
        <w:rPr>
          <w:rFonts w:cs="Arial"/>
        </w:rPr>
      </w:pPr>
      <w:r>
        <w:rPr>
          <w:rFonts w:cs="Arial"/>
          <w:b/>
          <w:bCs/>
        </w:rPr>
        <w:t>R</w:t>
      </w:r>
      <w:r w:rsidR="00D01457" w:rsidRPr="00D87295">
        <w:rPr>
          <w:rFonts w:cs="Arial"/>
          <w:b/>
          <w:bCs/>
        </w:rPr>
        <w:t xml:space="preserve">310.2.2 </w:t>
      </w:r>
      <w:r w:rsidR="00BE0B75">
        <w:rPr>
          <w:rFonts w:cs="Arial"/>
          <w:b/>
          <w:bCs/>
        </w:rPr>
        <w:t xml:space="preserve">[formerly R314.2.2] </w:t>
      </w:r>
      <w:r w:rsidR="00D01457" w:rsidRPr="00D87295">
        <w:rPr>
          <w:rFonts w:cs="Arial"/>
          <w:b/>
          <w:bCs/>
        </w:rPr>
        <w:t>Alterations, repairs and additions.</w:t>
      </w:r>
      <w:r w:rsidR="00D01457" w:rsidRPr="00D87295">
        <w:rPr>
          <w:rFonts w:cs="Arial"/>
        </w:rPr>
        <w:t xml:space="preserve"> Where alterations, repairs or additions requiring a permit occur, the individual dwelling unit shall be equipped with smoke alarms located as required for new dwellings.</w:t>
      </w:r>
    </w:p>
    <w:p w14:paraId="728FABFF" w14:textId="77777777" w:rsidR="00D01457" w:rsidRPr="00D87295" w:rsidRDefault="00D01457" w:rsidP="000530BE">
      <w:pPr>
        <w:ind w:firstLine="720"/>
        <w:rPr>
          <w:rFonts w:cs="Arial"/>
        </w:rPr>
      </w:pPr>
      <w:r w:rsidRPr="004D7FBE">
        <w:rPr>
          <w:rFonts w:cs="Arial"/>
          <w:b/>
          <w:bCs/>
        </w:rPr>
        <w:t>Exceptions:</w:t>
      </w:r>
      <w:r w:rsidRPr="00D87295">
        <w:rPr>
          <w:rFonts w:cs="Arial"/>
        </w:rPr>
        <w:t xml:space="preserve"> </w:t>
      </w:r>
      <w:r w:rsidRPr="00D87295">
        <w:rPr>
          <w:rFonts w:cs="Arial"/>
          <w:i/>
          <w:iCs/>
        </w:rPr>
        <w:t xml:space="preserve">See Section </w:t>
      </w:r>
      <w:r w:rsidRPr="00D87295">
        <w:rPr>
          <w:rFonts w:cs="Arial"/>
          <w:i/>
          <w:iCs/>
          <w:strike/>
        </w:rPr>
        <w:t>R314.6</w:t>
      </w:r>
      <w:r w:rsidRPr="00D87295">
        <w:rPr>
          <w:rFonts w:cs="Arial"/>
          <w:i/>
          <w:iCs/>
        </w:rPr>
        <w:t xml:space="preserve"> </w:t>
      </w:r>
      <w:r w:rsidRPr="00D87295">
        <w:rPr>
          <w:rFonts w:cs="Arial"/>
          <w:i/>
          <w:iCs/>
          <w:u w:val="single"/>
        </w:rPr>
        <w:t>R310.6</w:t>
      </w:r>
      <w:r w:rsidRPr="00D87295">
        <w:rPr>
          <w:rFonts w:cs="Arial"/>
          <w:i/>
          <w:iCs/>
        </w:rPr>
        <w:t>.</w:t>
      </w:r>
    </w:p>
    <w:p w14:paraId="0CC64A4E" w14:textId="712BCD2D" w:rsidR="00D01457" w:rsidRPr="00D87295" w:rsidRDefault="000770DE" w:rsidP="00815D50">
      <w:pPr>
        <w:rPr>
          <w:rFonts w:cs="Arial"/>
        </w:rPr>
      </w:pPr>
      <w:r>
        <w:rPr>
          <w:rFonts w:cs="Arial"/>
          <w:b/>
          <w:bCs/>
        </w:rPr>
        <w:t>R</w:t>
      </w:r>
      <w:r w:rsidR="00D01457" w:rsidRPr="00D87295">
        <w:rPr>
          <w:rFonts w:cs="Arial"/>
          <w:b/>
          <w:bCs/>
        </w:rPr>
        <w:t>310.3 Location.</w:t>
      </w:r>
      <w:r w:rsidR="00D01457" w:rsidRPr="00D87295">
        <w:rPr>
          <w:rFonts w:cs="Arial"/>
        </w:rPr>
        <w:t xml:space="preserve"> </w:t>
      </w:r>
      <w:r w:rsidR="00553DA1">
        <w:rPr>
          <w:rFonts w:cs="Arial"/>
        </w:rPr>
        <w:t>...</w:t>
      </w:r>
    </w:p>
    <w:p w14:paraId="67A6FA4D" w14:textId="77777777" w:rsidR="00D01457" w:rsidRPr="00D87295" w:rsidRDefault="00D01457" w:rsidP="00815D50">
      <w:pPr>
        <w:rPr>
          <w:rFonts w:cs="Arial"/>
        </w:rPr>
      </w:pPr>
      <w:r w:rsidRPr="00D87295">
        <w:rPr>
          <w:rFonts w:cs="Arial"/>
          <w:i/>
          <w:iCs/>
        </w:rPr>
        <w:t xml:space="preserve">See Section </w:t>
      </w:r>
      <w:r w:rsidRPr="00D87295">
        <w:rPr>
          <w:rFonts w:cs="Arial"/>
          <w:i/>
          <w:iCs/>
          <w:strike/>
        </w:rPr>
        <w:t>R314.3.3</w:t>
      </w:r>
      <w:r w:rsidRPr="00D87295">
        <w:rPr>
          <w:rFonts w:cs="Arial"/>
          <w:i/>
          <w:iCs/>
        </w:rPr>
        <w:t xml:space="preserve"> </w:t>
      </w:r>
      <w:r w:rsidRPr="00D87295">
        <w:rPr>
          <w:rFonts w:cs="Arial"/>
          <w:i/>
          <w:iCs/>
          <w:u w:val="single"/>
        </w:rPr>
        <w:t>R310.3.3</w:t>
      </w:r>
      <w:r w:rsidRPr="00D87295">
        <w:rPr>
          <w:rFonts w:cs="Arial"/>
          <w:i/>
          <w:iCs/>
        </w:rPr>
        <w:t xml:space="preserve"> for specific location requirements</w:t>
      </w:r>
      <w:r w:rsidRPr="00D87295">
        <w:rPr>
          <w:rFonts w:cs="Arial"/>
        </w:rPr>
        <w:t>.</w:t>
      </w:r>
    </w:p>
    <w:p w14:paraId="5C6E20AD" w14:textId="3741A24D" w:rsidR="004D7FBE" w:rsidRPr="00815D50" w:rsidRDefault="00D01457" w:rsidP="00815D50">
      <w:pPr>
        <w:ind w:left="360"/>
        <w:rPr>
          <w:rFonts w:cs="Arial"/>
        </w:rPr>
      </w:pPr>
      <w:r w:rsidRPr="00D87295">
        <w:rPr>
          <w:rFonts w:cs="Arial"/>
          <w:b/>
          <w:bCs/>
        </w:rPr>
        <w:t>R310.3.1 Installation near cooking appliances.</w:t>
      </w:r>
      <w:r w:rsidRPr="00D87295">
        <w:rPr>
          <w:rFonts w:cs="Arial"/>
        </w:rPr>
        <w:t xml:space="preserve"> </w:t>
      </w:r>
      <w:r w:rsidRPr="00D87295">
        <w:rPr>
          <w:rFonts w:cs="Arial"/>
          <w:i/>
          <w:iCs/>
        </w:rPr>
        <w:t xml:space="preserve">See Section </w:t>
      </w:r>
      <w:r w:rsidRPr="00D87295">
        <w:rPr>
          <w:rFonts w:cs="Arial"/>
          <w:i/>
          <w:iCs/>
          <w:strike/>
        </w:rPr>
        <w:t>R314.3.3</w:t>
      </w:r>
      <w:r w:rsidRPr="00D87295">
        <w:rPr>
          <w:rFonts w:cs="Arial"/>
          <w:i/>
          <w:iCs/>
        </w:rPr>
        <w:t xml:space="preserve"> </w:t>
      </w:r>
      <w:r w:rsidRPr="00553DA1">
        <w:rPr>
          <w:rFonts w:cs="Arial"/>
          <w:i/>
          <w:iCs/>
          <w:u w:val="single"/>
        </w:rPr>
        <w:t>R310.3.3</w:t>
      </w:r>
      <w:r w:rsidRPr="00D87295">
        <w:rPr>
          <w:rFonts w:cs="Arial"/>
          <w:i/>
          <w:iCs/>
        </w:rPr>
        <w:t xml:space="preserve"> for specific location </w:t>
      </w:r>
      <w:r w:rsidR="00781E68" w:rsidRPr="00D87295">
        <w:rPr>
          <w:rFonts w:cs="Arial"/>
          <w:i/>
          <w:iCs/>
        </w:rPr>
        <w:t>requirements.</w:t>
      </w:r>
    </w:p>
    <w:p w14:paraId="43997960" w14:textId="3B59BF10" w:rsidR="00D01457" w:rsidRPr="00BA73A8" w:rsidRDefault="00D01457" w:rsidP="00815D50">
      <w:pPr>
        <w:ind w:left="360"/>
        <w:rPr>
          <w:rFonts w:cs="Arial"/>
          <w:b/>
          <w:bCs/>
        </w:rPr>
      </w:pPr>
      <w:r w:rsidRPr="00BA73A8">
        <w:rPr>
          <w:rFonts w:cs="Arial"/>
          <w:b/>
          <w:bCs/>
          <w:i/>
          <w:iCs/>
          <w:strike/>
        </w:rPr>
        <w:t>R314.3.2</w:t>
      </w:r>
      <w:r w:rsidRPr="00BA73A8">
        <w:rPr>
          <w:rFonts w:cs="Arial"/>
          <w:b/>
          <w:bCs/>
        </w:rPr>
        <w:t xml:space="preserve"> </w:t>
      </w:r>
      <w:r w:rsidRPr="00BA73A8">
        <w:rPr>
          <w:rFonts w:cs="Arial"/>
          <w:b/>
          <w:bCs/>
          <w:i/>
          <w:iCs/>
          <w:u w:val="single"/>
        </w:rPr>
        <w:t>R310.3.2</w:t>
      </w:r>
      <w:r w:rsidR="000770DE">
        <w:rPr>
          <w:rFonts w:cs="Arial"/>
          <w:b/>
          <w:bCs/>
        </w:rPr>
        <w:t xml:space="preserve"> </w:t>
      </w:r>
      <w:r w:rsidR="000770DE" w:rsidRPr="000770DE">
        <w:rPr>
          <w:rFonts w:cs="Arial"/>
          <w:b/>
          <w:bCs/>
          <w:i/>
          <w:iCs/>
        </w:rPr>
        <w:t>Smoke Alarms</w:t>
      </w:r>
      <w:r w:rsidR="00815D50">
        <w:rPr>
          <w:rFonts w:cs="Arial"/>
          <w:b/>
          <w:bCs/>
          <w:i/>
          <w:iCs/>
        </w:rPr>
        <w:t xml:space="preserve">. </w:t>
      </w:r>
      <w:r w:rsidR="00815D50" w:rsidRPr="00815D50">
        <w:rPr>
          <w:rFonts w:cs="Arial"/>
          <w:i/>
          <w:iCs/>
        </w:rPr>
        <w:t>…</w:t>
      </w:r>
    </w:p>
    <w:p w14:paraId="71D24006" w14:textId="33D27F3C" w:rsidR="00D01457" w:rsidRDefault="00D01457" w:rsidP="00815D50">
      <w:pPr>
        <w:ind w:left="360"/>
        <w:rPr>
          <w:rFonts w:cs="Arial"/>
          <w:i/>
          <w:iCs/>
        </w:rPr>
      </w:pPr>
      <w:r w:rsidRPr="00BA73A8">
        <w:rPr>
          <w:rFonts w:cs="Arial"/>
          <w:b/>
          <w:bCs/>
          <w:i/>
          <w:iCs/>
          <w:strike/>
        </w:rPr>
        <w:t>R314.3.3</w:t>
      </w:r>
      <w:r w:rsidRPr="00BA73A8">
        <w:rPr>
          <w:rFonts w:cs="Arial"/>
          <w:b/>
          <w:bCs/>
          <w:i/>
          <w:iCs/>
        </w:rPr>
        <w:t xml:space="preserve"> </w:t>
      </w:r>
      <w:r w:rsidRPr="00BA73A8">
        <w:rPr>
          <w:rFonts w:cs="Arial"/>
          <w:b/>
          <w:bCs/>
          <w:i/>
          <w:iCs/>
          <w:u w:val="single"/>
        </w:rPr>
        <w:t>R310.3.3</w:t>
      </w:r>
      <w:r w:rsidR="000770DE">
        <w:rPr>
          <w:rFonts w:cs="Arial"/>
          <w:b/>
          <w:bCs/>
        </w:rPr>
        <w:t xml:space="preserve"> </w:t>
      </w:r>
      <w:r w:rsidR="000770DE" w:rsidRPr="000770DE">
        <w:rPr>
          <w:rFonts w:cs="Arial"/>
          <w:b/>
          <w:bCs/>
          <w:i/>
          <w:iCs/>
        </w:rPr>
        <w:t xml:space="preserve">Specific Location </w:t>
      </w:r>
      <w:r w:rsidR="000770DE">
        <w:rPr>
          <w:rFonts w:cs="Arial"/>
          <w:b/>
          <w:bCs/>
          <w:i/>
          <w:iCs/>
        </w:rPr>
        <w:t xml:space="preserve">Requirements. </w:t>
      </w:r>
      <w:r w:rsidR="00815D50">
        <w:rPr>
          <w:rFonts w:cs="Arial"/>
          <w:i/>
          <w:iCs/>
        </w:rPr>
        <w:t>…</w:t>
      </w:r>
    </w:p>
    <w:p w14:paraId="01C4ADE6" w14:textId="770AE138" w:rsidR="00815D50" w:rsidRPr="00815D50" w:rsidRDefault="00815D50" w:rsidP="00815D50">
      <w:pPr>
        <w:ind w:left="360"/>
        <w:rPr>
          <w:rFonts w:cs="Arial"/>
          <w:i/>
          <w:iCs/>
        </w:rPr>
      </w:pPr>
      <w:r w:rsidRPr="00815D50">
        <w:rPr>
          <w:rFonts w:cs="Arial"/>
          <w:i/>
          <w:iCs/>
        </w:rPr>
        <w:t>This extract has been provided by NFPA as amended</w:t>
      </w:r>
      <w:r>
        <w:rPr>
          <w:rFonts w:cs="Arial"/>
          <w:i/>
          <w:iCs/>
        </w:rPr>
        <w:t xml:space="preserve"> </w:t>
      </w:r>
      <w:r w:rsidRPr="00815D50">
        <w:rPr>
          <w:rFonts w:cs="Arial"/>
          <w:i/>
          <w:iCs/>
        </w:rPr>
        <w:t>by the Office of the State Fire Marshal and adopted by reference</w:t>
      </w:r>
      <w:r>
        <w:rPr>
          <w:rFonts w:cs="Arial"/>
          <w:i/>
          <w:iCs/>
        </w:rPr>
        <w:t xml:space="preserve"> </w:t>
      </w:r>
      <w:r w:rsidRPr="00815D50">
        <w:rPr>
          <w:rFonts w:cs="Arial"/>
          <w:i/>
          <w:iCs/>
        </w:rPr>
        <w:t>as follows:</w:t>
      </w:r>
    </w:p>
    <w:p w14:paraId="4B1D552C" w14:textId="07C7FF3F" w:rsidR="000770DE" w:rsidRPr="00815D50" w:rsidRDefault="000770DE" w:rsidP="00815D50">
      <w:pPr>
        <w:ind w:left="720"/>
        <w:rPr>
          <w:rFonts w:cs="Arial"/>
          <w:b/>
          <w:bCs/>
          <w:i/>
          <w:iCs/>
        </w:rPr>
      </w:pPr>
      <w:r>
        <w:rPr>
          <w:rFonts w:cs="Arial"/>
          <w:b/>
          <w:bCs/>
          <w:i/>
          <w:iCs/>
          <w:u w:val="single"/>
        </w:rPr>
        <w:lastRenderedPageBreak/>
        <w:t xml:space="preserve">NFPA 72 </w:t>
      </w:r>
      <w:r w:rsidRPr="000770DE">
        <w:rPr>
          <w:rFonts w:cs="Arial"/>
          <w:b/>
          <w:bCs/>
          <w:i/>
          <w:iCs/>
        </w:rPr>
        <w:t>29.8.3.4 Specific location requirements.</w:t>
      </w:r>
      <w:r w:rsidR="00815D50">
        <w:rPr>
          <w:rFonts w:cs="Arial"/>
          <w:b/>
          <w:bCs/>
          <w:i/>
          <w:iCs/>
        </w:rPr>
        <w:t xml:space="preserve"> </w:t>
      </w:r>
      <w:r w:rsidRPr="000770DE">
        <w:rPr>
          <w:rFonts w:cs="Arial"/>
          <w:i/>
          <w:iCs/>
        </w:rPr>
        <w:t>The installation of smoke alarms and smoke detectors shall comply with the following requirements:</w:t>
      </w:r>
      <w:r w:rsidR="00A9441D">
        <w:rPr>
          <w:rFonts w:cs="Arial"/>
          <w:i/>
          <w:iCs/>
        </w:rPr>
        <w:t xml:space="preserve"> …</w:t>
      </w:r>
    </w:p>
    <w:p w14:paraId="466F7EC2" w14:textId="1B06C676" w:rsidR="00D01457" w:rsidRDefault="00553DA1" w:rsidP="00815D50">
      <w:pPr>
        <w:rPr>
          <w:rFonts w:cs="Arial"/>
          <w:i/>
          <w:iCs/>
        </w:rPr>
      </w:pPr>
      <w:r w:rsidRPr="00A9441D">
        <w:rPr>
          <w:rFonts w:cs="Arial"/>
          <w:b/>
          <w:bCs/>
        </w:rPr>
        <w:t>R310.4</w:t>
      </w:r>
      <w:r w:rsidR="00815D50">
        <w:rPr>
          <w:rFonts w:cs="Arial"/>
          <w:b/>
          <w:bCs/>
        </w:rPr>
        <w:t xml:space="preserve"> [formerly R314.4]</w:t>
      </w:r>
      <w:r w:rsidR="00BA73A8" w:rsidRPr="00BA73A8">
        <w:rPr>
          <w:rFonts w:cs="Arial"/>
          <w:b/>
          <w:bCs/>
          <w:i/>
          <w:iCs/>
        </w:rPr>
        <w:t xml:space="preserve"> </w:t>
      </w:r>
      <w:r w:rsidR="00A9441D">
        <w:rPr>
          <w:rFonts w:cs="Arial"/>
          <w:b/>
          <w:bCs/>
        </w:rPr>
        <w:t>Interconnection.</w:t>
      </w:r>
      <w:r w:rsidR="00A9441D" w:rsidRPr="00A9441D">
        <w:t xml:space="preserve"> </w:t>
      </w:r>
      <w:r w:rsidR="00A9441D" w:rsidRPr="00A9441D">
        <w:rPr>
          <w:rFonts w:cs="Arial"/>
          <w:i/>
          <w:iCs/>
        </w:rPr>
        <w:t>Where more than one smoke alarm is required to be installed within an individual dwelling or sleeping unit, the smoke alarms shall be interconnected</w:t>
      </w:r>
      <w:r w:rsidR="00A9441D">
        <w:rPr>
          <w:rFonts w:cs="Arial"/>
          <w:i/>
          <w:iCs/>
        </w:rPr>
        <w:t>…</w:t>
      </w:r>
    </w:p>
    <w:p w14:paraId="4F644B11" w14:textId="2D49776A" w:rsidR="00A9441D" w:rsidRDefault="00A9441D" w:rsidP="00815D50">
      <w:pPr>
        <w:rPr>
          <w:rFonts w:cs="Arial"/>
          <w:strike/>
        </w:rPr>
      </w:pPr>
      <w:r w:rsidRPr="00A9441D">
        <w:rPr>
          <w:rFonts w:cs="Arial"/>
          <w:strike/>
        </w:rPr>
        <w:t>Where more than one smoke alarm is required to be installed within an individual dwelling unit in accordance with Section R310.3, the alarm devices shall be interconnected in such a manner that the actuation of one alarm will activate all of the alarms in the individual dwelling unit. Physical interconnection of smoke alarms shall not be required where listed wireless alarms are installed and all alarms sound upon activation of one alarm.</w:t>
      </w:r>
    </w:p>
    <w:p w14:paraId="7B9379F2" w14:textId="591C7DFD" w:rsidR="00F526B7" w:rsidRPr="00D87295" w:rsidRDefault="00F526B7" w:rsidP="00F526B7">
      <w:pPr>
        <w:pStyle w:val="Heading4"/>
      </w:pPr>
      <w:bookmarkStart w:id="36" w:name="_Hlk168935224"/>
      <w:r w:rsidRPr="00D87295">
        <w:t>ITEM 3-1</w:t>
      </w:r>
      <w:r w:rsidR="00815D50">
        <w:t>1</w:t>
      </w:r>
      <w:r w:rsidRPr="00D87295">
        <w:rPr>
          <w:snapToGrid/>
        </w:rPr>
        <w:br/>
      </w:r>
      <w:r w:rsidRPr="00D87295">
        <w:t>Section R310.</w:t>
      </w:r>
      <w:r>
        <w:t>8 through R310.8.3</w:t>
      </w:r>
    </w:p>
    <w:p w14:paraId="63BA2209" w14:textId="01624F05" w:rsidR="00F526B7" w:rsidRPr="00D87295" w:rsidRDefault="00F526B7" w:rsidP="00815D50">
      <w:pPr>
        <w:rPr>
          <w:rFonts w:cs="Arial"/>
          <w:szCs w:val="24"/>
        </w:rPr>
      </w:pPr>
      <w:r w:rsidRPr="00D87295">
        <w:rPr>
          <w:rFonts w:cs="Arial"/>
          <w:szCs w:val="24"/>
        </w:rPr>
        <w:t>[</w:t>
      </w:r>
      <w:r>
        <w:t>SFM</w:t>
      </w:r>
      <w:r w:rsidRPr="00D87295">
        <w:t xml:space="preserve"> proposes</w:t>
      </w:r>
      <w:r>
        <w:t xml:space="preserve"> to</w:t>
      </w:r>
      <w:r w:rsidRPr="00D87295">
        <w:t xml:space="preserve"> </w:t>
      </w:r>
      <w:r>
        <w:t xml:space="preserve">carry forward </w:t>
      </w:r>
      <w:r w:rsidRPr="00D87295">
        <w:t>existing amendment</w:t>
      </w:r>
      <w:r>
        <w:t xml:space="preserve">s and renumber sections </w:t>
      </w:r>
      <w:r w:rsidRPr="00D87295">
        <w:t xml:space="preserve">due to model code </w:t>
      </w:r>
      <w:r>
        <w:t>reorganization</w:t>
      </w:r>
      <w:r w:rsidRPr="00D87295">
        <w:rPr>
          <w:rFonts w:cs="Arial"/>
          <w:szCs w:val="24"/>
        </w:rPr>
        <w:t xml:space="preserve"> shown below.</w:t>
      </w:r>
      <w:r>
        <w:rPr>
          <w:rFonts w:cs="Arial"/>
          <w:szCs w:val="24"/>
        </w:rPr>
        <w:t xml:space="preserve"> The section Titles have been revised with modifications to identify that the Health and Safety Code Sections have been reprinted for the Code User ease.</w:t>
      </w:r>
      <w:r w:rsidRPr="00D87295">
        <w:rPr>
          <w:rFonts w:cs="Arial"/>
          <w:szCs w:val="24"/>
        </w:rPr>
        <w:t>]</w:t>
      </w:r>
    </w:p>
    <w:bookmarkEnd w:id="36"/>
    <w:p w14:paraId="3E5EBD68" w14:textId="48967299" w:rsidR="00D01457" w:rsidRPr="00F526B7" w:rsidRDefault="00D01457" w:rsidP="00815D50">
      <w:pPr>
        <w:rPr>
          <w:rFonts w:cs="Arial"/>
          <w:u w:val="single"/>
        </w:rPr>
      </w:pPr>
      <w:r w:rsidRPr="00BA73A8">
        <w:rPr>
          <w:rFonts w:cs="Arial"/>
          <w:b/>
          <w:bCs/>
          <w:i/>
          <w:iCs/>
          <w:strike/>
        </w:rPr>
        <w:t>R314.8</w:t>
      </w:r>
      <w:r w:rsidRPr="00BA73A8">
        <w:rPr>
          <w:rFonts w:cs="Arial"/>
          <w:b/>
          <w:bCs/>
          <w:i/>
          <w:iCs/>
        </w:rPr>
        <w:t xml:space="preserve"> </w:t>
      </w:r>
      <w:r w:rsidRPr="00BA73A8">
        <w:rPr>
          <w:rFonts w:cs="Arial"/>
          <w:b/>
          <w:bCs/>
          <w:i/>
          <w:iCs/>
          <w:u w:val="single"/>
        </w:rPr>
        <w:t>R310.8</w:t>
      </w:r>
      <w:r w:rsidR="00BA73A8" w:rsidRPr="00BA73A8">
        <w:rPr>
          <w:rFonts w:cs="Arial"/>
          <w:b/>
          <w:bCs/>
          <w:i/>
          <w:iCs/>
        </w:rPr>
        <w:t xml:space="preserve"> </w:t>
      </w:r>
      <w:r w:rsidR="009871A4" w:rsidRPr="009871A4">
        <w:rPr>
          <w:rFonts w:cs="Arial"/>
          <w:b/>
          <w:bCs/>
          <w:i/>
          <w:iCs/>
        </w:rPr>
        <w:t>Existing Group R-3 occupancies.</w:t>
      </w:r>
    </w:p>
    <w:p w14:paraId="53950BF5" w14:textId="19032E28" w:rsidR="00D01457" w:rsidRPr="00F526B7" w:rsidRDefault="00D01457" w:rsidP="00815D50">
      <w:pPr>
        <w:ind w:left="360"/>
        <w:rPr>
          <w:rFonts w:cs="Arial"/>
        </w:rPr>
      </w:pPr>
      <w:r w:rsidRPr="00BA73A8">
        <w:rPr>
          <w:rFonts w:cs="Arial"/>
          <w:b/>
          <w:bCs/>
          <w:i/>
          <w:iCs/>
          <w:strike/>
        </w:rPr>
        <w:t>R314.8.1</w:t>
      </w:r>
      <w:r w:rsidRPr="00BA73A8">
        <w:rPr>
          <w:rFonts w:cs="Arial"/>
          <w:b/>
          <w:bCs/>
          <w:i/>
          <w:iCs/>
        </w:rPr>
        <w:t xml:space="preserve"> </w:t>
      </w:r>
      <w:r w:rsidRPr="00BA73A8">
        <w:rPr>
          <w:rFonts w:cs="Arial"/>
          <w:b/>
          <w:bCs/>
          <w:i/>
          <w:iCs/>
          <w:u w:val="single"/>
        </w:rPr>
        <w:t>R310.8.1</w:t>
      </w:r>
      <w:r w:rsidR="00BA73A8" w:rsidRPr="00AE20D6">
        <w:rPr>
          <w:rFonts w:cs="Arial"/>
          <w:b/>
          <w:bCs/>
          <w:i/>
          <w:iCs/>
          <w:u w:val="single"/>
        </w:rPr>
        <w:t xml:space="preserve"> </w:t>
      </w:r>
      <w:r w:rsidR="00F526B7" w:rsidRPr="00F526B7">
        <w:rPr>
          <w:rFonts w:cs="Arial"/>
          <w:b/>
          <w:bCs/>
          <w:i/>
          <w:iCs/>
          <w:u w:val="single"/>
        </w:rPr>
        <w:t xml:space="preserve">Group R-3 </w:t>
      </w:r>
      <w:r w:rsidR="009871A4" w:rsidRPr="00F526B7">
        <w:rPr>
          <w:rFonts w:cs="Arial"/>
          <w:b/>
          <w:bCs/>
          <w:i/>
          <w:iCs/>
          <w:u w:val="single"/>
        </w:rPr>
        <w:t>E</w:t>
      </w:r>
      <w:r w:rsidR="00F526B7" w:rsidRPr="00F526B7">
        <w:rPr>
          <w:rFonts w:cs="Arial"/>
          <w:b/>
          <w:bCs/>
          <w:i/>
          <w:iCs/>
          <w:u w:val="single"/>
        </w:rPr>
        <w:t>ffective Date</w:t>
      </w:r>
      <w:r w:rsidR="00F526B7">
        <w:rPr>
          <w:rFonts w:cs="Arial"/>
          <w:b/>
          <w:bCs/>
          <w:i/>
          <w:iCs/>
          <w:u w:val="single"/>
        </w:rPr>
        <w:t>.</w:t>
      </w:r>
      <w:r w:rsidR="00F526B7" w:rsidRPr="00AE20D6">
        <w:rPr>
          <w:rFonts w:cs="Arial"/>
          <w:b/>
          <w:bCs/>
          <w:i/>
          <w:iCs/>
        </w:rPr>
        <w:t xml:space="preserve"> </w:t>
      </w:r>
      <w:r w:rsidR="00F526B7">
        <w:rPr>
          <w:rFonts w:cs="Arial"/>
        </w:rPr>
        <w:t>…</w:t>
      </w:r>
    </w:p>
    <w:p w14:paraId="17F8934B" w14:textId="4A00F968" w:rsidR="00D01457" w:rsidRPr="00F526B7" w:rsidRDefault="00D01457" w:rsidP="00815D50">
      <w:pPr>
        <w:ind w:left="360"/>
        <w:rPr>
          <w:rFonts w:cs="Arial"/>
        </w:rPr>
      </w:pPr>
      <w:r w:rsidRPr="00BA73A8">
        <w:rPr>
          <w:rFonts w:cs="Arial"/>
          <w:b/>
          <w:bCs/>
          <w:i/>
          <w:iCs/>
          <w:strike/>
        </w:rPr>
        <w:t>R314.8.2</w:t>
      </w:r>
      <w:r w:rsidRPr="00BA73A8">
        <w:rPr>
          <w:rFonts w:cs="Arial"/>
          <w:b/>
          <w:bCs/>
          <w:i/>
          <w:iCs/>
        </w:rPr>
        <w:t xml:space="preserve"> </w:t>
      </w:r>
      <w:r w:rsidRPr="00BA73A8">
        <w:rPr>
          <w:rFonts w:cs="Arial"/>
          <w:b/>
          <w:bCs/>
          <w:i/>
          <w:iCs/>
          <w:u w:val="single"/>
        </w:rPr>
        <w:t>R310.8.2</w:t>
      </w:r>
      <w:r w:rsidR="00BA73A8" w:rsidRPr="00AE20D6">
        <w:rPr>
          <w:rFonts w:cs="Arial"/>
          <w:b/>
          <w:bCs/>
          <w:i/>
          <w:iCs/>
          <w:u w:val="single"/>
        </w:rPr>
        <w:t xml:space="preserve"> </w:t>
      </w:r>
      <w:r w:rsidR="00F526B7">
        <w:rPr>
          <w:rFonts w:cs="Arial"/>
          <w:b/>
          <w:bCs/>
          <w:i/>
          <w:iCs/>
          <w:u w:val="single"/>
        </w:rPr>
        <w:t>Health and Safety Code Section 13113.7.</w:t>
      </w:r>
      <w:r w:rsidR="00F526B7" w:rsidRPr="00AE20D6">
        <w:rPr>
          <w:rFonts w:cs="Arial"/>
          <w:b/>
          <w:bCs/>
          <w:i/>
          <w:iCs/>
        </w:rPr>
        <w:t xml:space="preserve"> </w:t>
      </w:r>
      <w:r w:rsidR="00F526B7">
        <w:rPr>
          <w:rFonts w:cs="Arial"/>
        </w:rPr>
        <w:t>…</w:t>
      </w:r>
    </w:p>
    <w:p w14:paraId="36375D31" w14:textId="6024F445" w:rsidR="00D01457" w:rsidRDefault="00D01457" w:rsidP="00815D50">
      <w:pPr>
        <w:ind w:left="360"/>
        <w:rPr>
          <w:rFonts w:cs="Arial"/>
          <w:i/>
          <w:iCs/>
        </w:rPr>
      </w:pPr>
      <w:r w:rsidRPr="00AE20D6">
        <w:rPr>
          <w:rFonts w:cs="Arial"/>
          <w:b/>
          <w:bCs/>
          <w:i/>
          <w:iCs/>
          <w:strike/>
        </w:rPr>
        <w:t>R314.8.3</w:t>
      </w:r>
      <w:r w:rsidRPr="00BA73A8">
        <w:rPr>
          <w:rFonts w:cs="Arial"/>
          <w:b/>
          <w:bCs/>
          <w:i/>
          <w:iCs/>
        </w:rPr>
        <w:t xml:space="preserve"> </w:t>
      </w:r>
      <w:r w:rsidRPr="00BA73A8">
        <w:rPr>
          <w:rFonts w:cs="Arial"/>
          <w:b/>
          <w:bCs/>
          <w:i/>
          <w:iCs/>
          <w:u w:val="single"/>
        </w:rPr>
        <w:t>R310.8.3</w:t>
      </w:r>
      <w:r w:rsidR="00BA73A8" w:rsidRPr="00BA73A8">
        <w:rPr>
          <w:rFonts w:cs="Arial"/>
          <w:b/>
          <w:bCs/>
          <w:i/>
          <w:iCs/>
        </w:rPr>
        <w:t xml:space="preserve"> </w:t>
      </w:r>
      <w:r w:rsidR="00F526B7" w:rsidRPr="00F526B7">
        <w:rPr>
          <w:rFonts w:cs="Arial"/>
          <w:b/>
          <w:bCs/>
          <w:i/>
          <w:iCs/>
          <w:strike/>
        </w:rPr>
        <w:t>For purposes of clarification</w:t>
      </w:r>
      <w:r w:rsidR="00F526B7">
        <w:rPr>
          <w:rFonts w:cs="Arial"/>
          <w:b/>
          <w:bCs/>
          <w:i/>
          <w:iCs/>
        </w:rPr>
        <w:t xml:space="preserve"> </w:t>
      </w:r>
      <w:r w:rsidR="00F526B7" w:rsidRPr="00F526B7">
        <w:rPr>
          <w:rFonts w:cs="Arial"/>
          <w:b/>
          <w:bCs/>
          <w:i/>
          <w:iCs/>
          <w:u w:val="single"/>
        </w:rPr>
        <w:t>Health and Safety Code Section 13113.8.</w:t>
      </w:r>
      <w:r w:rsidR="00F526B7" w:rsidRPr="00AE20D6">
        <w:rPr>
          <w:rFonts w:cs="Arial"/>
          <w:b/>
          <w:bCs/>
          <w:i/>
          <w:iCs/>
        </w:rPr>
        <w:t xml:space="preserve"> </w:t>
      </w:r>
      <w:r w:rsidR="00F526B7" w:rsidRPr="00F526B7">
        <w:rPr>
          <w:rFonts w:cs="Arial"/>
          <w:i/>
          <w:iCs/>
        </w:rPr>
        <w:t>…</w:t>
      </w:r>
    </w:p>
    <w:p w14:paraId="04FEFC71" w14:textId="634E97A5" w:rsidR="00D01457" w:rsidRPr="00D87295" w:rsidRDefault="00D01457" w:rsidP="00D01457">
      <w:pPr>
        <w:pStyle w:val="Heading4"/>
        <w:rPr>
          <w:b w:val="0"/>
          <w:bCs/>
          <w:i/>
          <w:iCs w:val="0"/>
        </w:rPr>
      </w:pPr>
      <w:r w:rsidRPr="00D87295">
        <w:t>ITEM 3-1</w:t>
      </w:r>
      <w:r w:rsidR="00815D50">
        <w:t>2</w:t>
      </w:r>
      <w:r w:rsidRPr="00D87295">
        <w:rPr>
          <w:snapToGrid/>
        </w:rPr>
        <w:br/>
      </w:r>
      <w:r w:rsidRPr="00D87295">
        <w:t xml:space="preserve">Section </w:t>
      </w:r>
      <w:bookmarkStart w:id="37" w:name="_Hlk164160099"/>
      <w:r w:rsidRPr="00D87295">
        <w:t xml:space="preserve">R317.5 Fire Sprinklers Location </w:t>
      </w:r>
      <w:r w:rsidR="00781E68" w:rsidRPr="00D87295">
        <w:t>on</w:t>
      </w:r>
      <w:r w:rsidRPr="00D87295">
        <w:t xml:space="preserve"> Property</w:t>
      </w:r>
      <w:r w:rsidRPr="00D87295">
        <w:rPr>
          <w:b w:val="0"/>
          <w:bCs/>
          <w:i/>
          <w:iCs w:val="0"/>
        </w:rPr>
        <w:t xml:space="preserve"> </w:t>
      </w:r>
      <w:bookmarkEnd w:id="37"/>
    </w:p>
    <w:p w14:paraId="2B33C052" w14:textId="46B6ADE6" w:rsidR="00F526B7" w:rsidRDefault="006C5AC9" w:rsidP="00AE20D6">
      <w:r w:rsidRPr="00D87295">
        <w:t>[</w:t>
      </w:r>
      <w:r w:rsidR="00F526B7" w:rsidRPr="003C5259">
        <w:t xml:space="preserve">SFM proposes </w:t>
      </w:r>
      <w:bookmarkStart w:id="38" w:name="_Hlk169508473"/>
      <w:r w:rsidR="00F526B7" w:rsidRPr="003C5259">
        <w:t>to update the reference pointer from R313 to R309</w:t>
      </w:r>
      <w:bookmarkEnd w:id="38"/>
      <w:r w:rsidR="00F526B7" w:rsidRPr="003C5259">
        <w:t>.</w:t>
      </w:r>
      <w:r w:rsidR="00FA0989">
        <w:t>]</w:t>
      </w:r>
    </w:p>
    <w:p w14:paraId="0C085905" w14:textId="6EFE93A4" w:rsidR="00D01457" w:rsidRDefault="00D01457" w:rsidP="00AE20D6">
      <w:pPr>
        <w:rPr>
          <w:rFonts w:cs="Arial"/>
        </w:rPr>
      </w:pPr>
      <w:r w:rsidRPr="00D87295">
        <w:rPr>
          <w:rFonts w:cs="Arial"/>
          <w:b/>
          <w:bCs/>
        </w:rPr>
        <w:t>R317.5</w:t>
      </w:r>
      <w:r w:rsidR="00A2342D" w:rsidRPr="00D87295">
        <w:rPr>
          <w:rFonts w:cs="Arial"/>
          <w:b/>
          <w:bCs/>
        </w:rPr>
        <w:t xml:space="preserve"> </w:t>
      </w:r>
      <w:r w:rsidRPr="00D87295">
        <w:rPr>
          <w:rFonts w:cs="Arial"/>
          <w:b/>
          <w:bCs/>
        </w:rPr>
        <w:t xml:space="preserve">Fire sprinklers </w:t>
      </w:r>
      <w:r w:rsidRPr="00D87295">
        <w:rPr>
          <w:rFonts w:cs="Arial"/>
          <w:b/>
          <w:bCs/>
          <w:i/>
          <w:iCs/>
        </w:rPr>
        <w:t>location on property.</w:t>
      </w:r>
      <w:r w:rsidRPr="00D87295">
        <w:rPr>
          <w:rFonts w:cs="Arial"/>
        </w:rPr>
        <w:t xml:space="preserve"> Private garages shall be protected by fire sprinklers where the garage wall has been designed based on Table R302.1(2), Note a. Sprinklers in garages shall be connected to an automatic sprinkler system that complies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Pr="001B54B4">
        <w:rPr>
          <w:rFonts w:cs="Arial"/>
        </w:rPr>
        <w:t>.</w:t>
      </w:r>
      <w:r w:rsidRPr="00D87295">
        <w:rPr>
          <w:rFonts w:cs="Arial"/>
        </w:rPr>
        <w:t xml:space="preserve"> </w:t>
      </w:r>
      <w:r w:rsidR="00FA0989">
        <w:rPr>
          <w:rFonts w:cs="Arial"/>
        </w:rPr>
        <w:t>…</w:t>
      </w:r>
      <w:r w:rsidRPr="00D87295">
        <w:rPr>
          <w:rFonts w:cs="Arial"/>
        </w:rPr>
        <w:t>.</w:t>
      </w:r>
    </w:p>
    <w:p w14:paraId="374BC5AC" w14:textId="46D67ABF" w:rsidR="00D01457" w:rsidRPr="00D87295" w:rsidRDefault="00D01457" w:rsidP="00D01457">
      <w:pPr>
        <w:pStyle w:val="Heading4"/>
        <w:rPr>
          <w:snapToGrid/>
        </w:rPr>
      </w:pPr>
      <w:r w:rsidRPr="00D87295">
        <w:t>ITEM 3-1</w:t>
      </w:r>
      <w:r w:rsidR="00AE20D6">
        <w:t>3</w:t>
      </w:r>
      <w:r w:rsidRPr="00D87295">
        <w:br/>
        <w:t xml:space="preserve">Section </w:t>
      </w:r>
      <w:bookmarkStart w:id="39" w:name="_Hlk164160132"/>
      <w:r w:rsidRPr="00FA0989">
        <w:t xml:space="preserve">R317.5.1 </w:t>
      </w:r>
      <w:bookmarkStart w:id="40" w:name="_Hlk168935601"/>
      <w:r w:rsidRPr="00FA0989">
        <w:t xml:space="preserve">Fire Sprinklers, Attached Garages </w:t>
      </w:r>
      <w:r w:rsidR="00781E68" w:rsidRPr="00FA0989">
        <w:t>and</w:t>
      </w:r>
      <w:r w:rsidRPr="00FA0989">
        <w:t xml:space="preserve"> Carports </w:t>
      </w:r>
      <w:r w:rsidR="00781E68" w:rsidRPr="00FA0989">
        <w:t>with</w:t>
      </w:r>
      <w:r w:rsidRPr="00FA0989">
        <w:t xml:space="preserve"> Habitable Space Above</w:t>
      </w:r>
      <w:bookmarkEnd w:id="39"/>
      <w:bookmarkEnd w:id="40"/>
    </w:p>
    <w:p w14:paraId="70EB1B71" w14:textId="3E886B42" w:rsidR="00D01457" w:rsidRPr="00D87295" w:rsidRDefault="006C5AC9" w:rsidP="00AE20D6">
      <w:r w:rsidRPr="00D87295">
        <w:t>[</w:t>
      </w:r>
      <w:bookmarkStart w:id="41" w:name="_Hlk168935713"/>
      <w:r w:rsidR="00445450">
        <w:t>SFM</w:t>
      </w:r>
      <w:r w:rsidR="0082495B" w:rsidRPr="00D87295">
        <w:t xml:space="preserve"> proposes</w:t>
      </w:r>
      <w:r w:rsidR="00FA0989">
        <w:t xml:space="preserve"> to</w:t>
      </w:r>
      <w:r w:rsidR="0082495B" w:rsidRPr="00D87295">
        <w:t xml:space="preserve"> </w:t>
      </w:r>
      <w:r w:rsidR="0082495B">
        <w:t xml:space="preserve">carry forward </w:t>
      </w:r>
      <w:r w:rsidR="0082495B" w:rsidRPr="00D87295">
        <w:t>existing amendment</w:t>
      </w:r>
      <w:r w:rsidR="0082495B">
        <w:t xml:space="preserve">s </w:t>
      </w:r>
      <w:r w:rsidR="00FA0989">
        <w:t>and renumber the section to an appropriate location due to model code reorganization</w:t>
      </w:r>
      <w:r w:rsidR="0082495B" w:rsidRPr="00D87295">
        <w:rPr>
          <w:rFonts w:cs="Arial"/>
          <w:szCs w:val="24"/>
        </w:rPr>
        <w:t>.]</w:t>
      </w:r>
      <w:bookmarkEnd w:id="41"/>
    </w:p>
    <w:p w14:paraId="0688B497" w14:textId="3B8DE074" w:rsidR="00D01457" w:rsidRDefault="00D01457" w:rsidP="00AE20D6">
      <w:pPr>
        <w:rPr>
          <w:i/>
        </w:rPr>
      </w:pPr>
      <w:r w:rsidRPr="0082495B">
        <w:rPr>
          <w:rFonts w:cs="Arial"/>
          <w:b/>
          <w:bCs/>
          <w:i/>
          <w:iCs/>
          <w:strike/>
          <w:szCs w:val="24"/>
        </w:rPr>
        <w:t>R309.6</w:t>
      </w:r>
      <w:r w:rsidRPr="0082495B">
        <w:rPr>
          <w:rFonts w:cs="Arial"/>
          <w:b/>
          <w:bCs/>
          <w:szCs w:val="24"/>
        </w:rPr>
        <w:t xml:space="preserve"> </w:t>
      </w:r>
      <w:r w:rsidRPr="0082495B">
        <w:rPr>
          <w:rFonts w:cs="Arial"/>
          <w:b/>
          <w:bCs/>
          <w:i/>
          <w:iCs/>
          <w:szCs w:val="24"/>
          <w:u w:val="single"/>
        </w:rPr>
        <w:t>R317.5</w:t>
      </w:r>
      <w:r w:rsidR="00FA0989">
        <w:rPr>
          <w:rFonts w:cs="Arial"/>
          <w:b/>
          <w:bCs/>
          <w:i/>
          <w:iCs/>
          <w:szCs w:val="24"/>
          <w:u w:val="single"/>
        </w:rPr>
        <w:t xml:space="preserve">.1 </w:t>
      </w:r>
      <w:r w:rsidR="00FA0989" w:rsidRPr="00FA0989">
        <w:rPr>
          <w:b/>
          <w:bCs/>
          <w:i/>
        </w:rPr>
        <w:t>Fire Sprinklers, Attached Garages and Carports with Habitable Space Above</w:t>
      </w:r>
      <w:r w:rsidR="00FA0989">
        <w:rPr>
          <w:b/>
          <w:bCs/>
          <w:i/>
        </w:rPr>
        <w:t xml:space="preserve">. </w:t>
      </w:r>
      <w:r w:rsidR="00FA0989">
        <w:rPr>
          <w:i/>
        </w:rPr>
        <w:t>…</w:t>
      </w:r>
    </w:p>
    <w:p w14:paraId="42A134F7" w14:textId="1B4F9BDE" w:rsidR="00D01457" w:rsidRPr="00D87295" w:rsidRDefault="00D01457" w:rsidP="00D01457">
      <w:pPr>
        <w:pStyle w:val="Heading4"/>
      </w:pPr>
      <w:r w:rsidRPr="00D87295">
        <w:lastRenderedPageBreak/>
        <w:t>ITEM 3-1</w:t>
      </w:r>
      <w:r w:rsidR="00AE20D6">
        <w:t>4</w:t>
      </w:r>
      <w:r w:rsidRPr="00D87295">
        <w:rPr>
          <w:snapToGrid/>
        </w:rPr>
        <w:br/>
      </w:r>
      <w:r w:rsidRPr="00D87295">
        <w:t xml:space="preserve">Section </w:t>
      </w:r>
      <w:bookmarkStart w:id="42" w:name="_Hlk164160175"/>
      <w:r w:rsidRPr="00D87295">
        <w:t>R319.1 Emergency Escape and Rescue Opening Required</w:t>
      </w:r>
      <w:bookmarkEnd w:id="42"/>
    </w:p>
    <w:p w14:paraId="05995CD6" w14:textId="562DA2F5" w:rsidR="0082495B" w:rsidRDefault="006C5AC9" w:rsidP="00AE20D6">
      <w:pPr>
        <w:rPr>
          <w:rFonts w:cs="Arial"/>
          <w:szCs w:val="24"/>
        </w:rPr>
      </w:pPr>
      <w:r w:rsidRPr="00D87295">
        <w:t>[</w:t>
      </w:r>
      <w:bookmarkStart w:id="43" w:name="_Hlk168935894"/>
      <w:r w:rsidR="00445450">
        <w:t>SFM</w:t>
      </w:r>
      <w:r w:rsidR="0082495B" w:rsidRPr="00D87295">
        <w:t xml:space="preserve"> proposes</w:t>
      </w:r>
      <w:r w:rsidR="00FA0989">
        <w:t xml:space="preserve"> to</w:t>
      </w:r>
      <w:r w:rsidR="0082495B" w:rsidRPr="00D87295">
        <w:t xml:space="preserve"> </w:t>
      </w:r>
      <w:r w:rsidR="0082495B">
        <w:t xml:space="preserve">carry forward </w:t>
      </w:r>
      <w:r w:rsidR="0082495B" w:rsidRPr="00D87295">
        <w:t>existing amendment</w:t>
      </w:r>
      <w:r w:rsidR="0082495B">
        <w:t xml:space="preserve">s with </w:t>
      </w:r>
      <w:r w:rsidR="00FA0989">
        <w:t>updates to reference pointer sections</w:t>
      </w:r>
      <w:r w:rsidR="0082495B" w:rsidRPr="00D87295">
        <w:t xml:space="preserve"> </w:t>
      </w:r>
      <w:r w:rsidR="0082495B" w:rsidRPr="00D87295">
        <w:rPr>
          <w:rFonts w:cs="Arial"/>
          <w:szCs w:val="24"/>
        </w:rPr>
        <w:t>as shown below.]</w:t>
      </w:r>
      <w:bookmarkEnd w:id="43"/>
    </w:p>
    <w:p w14:paraId="055C94B0" w14:textId="3321226D" w:rsidR="00D01457" w:rsidRPr="00D87295" w:rsidRDefault="00D01457" w:rsidP="00AE20D6">
      <w:pPr>
        <w:rPr>
          <w:rFonts w:cs="Arial"/>
          <w:b/>
          <w:bCs/>
        </w:rPr>
      </w:pPr>
      <w:r w:rsidRPr="00D87295">
        <w:rPr>
          <w:rFonts w:cs="Arial"/>
          <w:b/>
          <w:bCs/>
        </w:rPr>
        <w:t xml:space="preserve">R319.1 </w:t>
      </w:r>
      <w:r w:rsidR="00AE20D6">
        <w:rPr>
          <w:rFonts w:cs="Arial"/>
          <w:b/>
          <w:bCs/>
        </w:rPr>
        <w:t xml:space="preserve">[formerly R310.1] </w:t>
      </w:r>
      <w:r w:rsidRPr="00D87295">
        <w:rPr>
          <w:rFonts w:cs="Arial"/>
          <w:b/>
          <w:bCs/>
        </w:rPr>
        <w:t xml:space="preserve">Emergency escape and rescue opening required. </w:t>
      </w:r>
      <w:r w:rsidR="00BA73A8">
        <w:rPr>
          <w:rFonts w:cs="Arial"/>
        </w:rPr>
        <w:t>...</w:t>
      </w:r>
    </w:p>
    <w:p w14:paraId="4BC0C5A8" w14:textId="77777777" w:rsidR="00D01457" w:rsidRDefault="00D01457" w:rsidP="00AE20D6">
      <w:pPr>
        <w:ind w:left="360"/>
        <w:rPr>
          <w:rFonts w:cs="Arial"/>
          <w:b/>
          <w:bCs/>
          <w:i/>
          <w:iCs/>
        </w:rPr>
      </w:pPr>
      <w:r w:rsidRPr="00553DA1">
        <w:rPr>
          <w:rFonts w:cs="Arial"/>
          <w:b/>
          <w:bCs/>
          <w:i/>
          <w:iCs/>
        </w:rPr>
        <w:t>Exceptions [SFM]:</w:t>
      </w:r>
    </w:p>
    <w:p w14:paraId="10FB9E21" w14:textId="3BC9ACCB" w:rsidR="00AE20D6" w:rsidRPr="00AE20D6" w:rsidRDefault="00AE20D6" w:rsidP="00AE20D6">
      <w:pPr>
        <w:ind w:left="810"/>
        <w:rPr>
          <w:rFonts w:cs="Arial"/>
          <w:i/>
          <w:iCs/>
        </w:rPr>
      </w:pPr>
      <w:r w:rsidRPr="00AE20D6">
        <w:rPr>
          <w:rFonts w:cs="Arial"/>
          <w:i/>
          <w:iCs/>
        </w:rPr>
        <w:t>…</w:t>
      </w:r>
    </w:p>
    <w:p w14:paraId="32AB698C" w14:textId="42AEA3E9" w:rsidR="00FA0989" w:rsidRPr="00AE20D6" w:rsidRDefault="00AE20D6" w:rsidP="00AE20D6">
      <w:pPr>
        <w:ind w:left="1080" w:hanging="270"/>
        <w:rPr>
          <w:rFonts w:cs="Arial"/>
          <w:i/>
          <w:iCs/>
        </w:rPr>
      </w:pPr>
      <w:r>
        <w:rPr>
          <w:rFonts w:cs="Arial"/>
          <w:i/>
          <w:iCs/>
        </w:rPr>
        <w:t xml:space="preserve">5. </w:t>
      </w:r>
      <w:r w:rsidR="00D01457" w:rsidRPr="00AE20D6">
        <w:rPr>
          <w:rFonts w:cs="Arial"/>
          <w:i/>
          <w:iCs/>
        </w:rPr>
        <w:t xml:space="preserve">Where the dwelling unit or townhouse unit is equipped with an automatic sprinkler system installed in accordance with Section </w:t>
      </w:r>
      <w:r w:rsidR="00D01457" w:rsidRPr="00AE20D6">
        <w:rPr>
          <w:rFonts w:cs="Arial"/>
          <w:i/>
          <w:iCs/>
          <w:strike/>
        </w:rPr>
        <w:t>R313</w:t>
      </w:r>
      <w:r w:rsidR="00D01457" w:rsidRPr="00AE20D6">
        <w:rPr>
          <w:rFonts w:cs="Arial"/>
          <w:i/>
          <w:iCs/>
        </w:rPr>
        <w:t xml:space="preserve"> </w:t>
      </w:r>
      <w:r w:rsidR="00D01457" w:rsidRPr="00AE20D6">
        <w:rPr>
          <w:rFonts w:cs="Arial"/>
          <w:i/>
          <w:iCs/>
          <w:u w:val="single"/>
        </w:rPr>
        <w:t>R309</w:t>
      </w:r>
      <w:r w:rsidR="00D01457" w:rsidRPr="00AE20D6">
        <w:rPr>
          <w:rFonts w:cs="Arial"/>
          <w:i/>
          <w:iCs/>
        </w:rPr>
        <w:t>, sleeping rooms in basements shall not be required to have emergency escape and rescue openings provided that the basement has one of the following:</w:t>
      </w:r>
    </w:p>
    <w:p w14:paraId="3663881F" w14:textId="72B1B729" w:rsidR="00FA0989" w:rsidRPr="00AE20D6" w:rsidRDefault="00AE20D6" w:rsidP="00AE20D6">
      <w:pPr>
        <w:ind w:left="1800" w:hanging="468"/>
        <w:rPr>
          <w:rFonts w:cs="Arial"/>
          <w:i/>
          <w:iCs/>
        </w:rPr>
      </w:pPr>
      <w:r>
        <w:rPr>
          <w:rFonts w:cs="Arial"/>
          <w:i/>
          <w:iCs/>
        </w:rPr>
        <w:t xml:space="preserve">5.1. </w:t>
      </w:r>
      <w:r w:rsidR="00D01457" w:rsidRPr="00AE20D6">
        <w:rPr>
          <w:rFonts w:cs="Arial"/>
          <w:i/>
          <w:iCs/>
        </w:rPr>
        <w:t xml:space="preserve">One means of egress complying with Section </w:t>
      </w:r>
      <w:r w:rsidR="00D01457" w:rsidRPr="00AE20D6">
        <w:rPr>
          <w:rFonts w:cs="Arial"/>
          <w:i/>
          <w:iCs/>
          <w:strike/>
        </w:rPr>
        <w:t>R311</w:t>
      </w:r>
      <w:r w:rsidR="00D01457" w:rsidRPr="00AE20D6">
        <w:rPr>
          <w:rFonts w:cs="Arial"/>
          <w:i/>
          <w:iCs/>
        </w:rPr>
        <w:t xml:space="preserve"> </w:t>
      </w:r>
      <w:r w:rsidR="00D01457" w:rsidRPr="00AE20D6">
        <w:rPr>
          <w:rFonts w:cs="Arial"/>
          <w:i/>
          <w:iCs/>
          <w:u w:val="single"/>
        </w:rPr>
        <w:t>R318</w:t>
      </w:r>
      <w:r w:rsidR="00D01457" w:rsidRPr="00AE20D6">
        <w:rPr>
          <w:rFonts w:cs="Arial"/>
          <w:i/>
          <w:iCs/>
        </w:rPr>
        <w:t xml:space="preserve"> and one emergency escape and rescue opening.</w:t>
      </w:r>
    </w:p>
    <w:p w14:paraId="21482BFB" w14:textId="3EE8592C" w:rsidR="00D01457" w:rsidRPr="00AE20D6" w:rsidRDefault="00AE20D6" w:rsidP="00AE20D6">
      <w:pPr>
        <w:ind w:left="1800" w:hanging="468"/>
        <w:rPr>
          <w:rFonts w:cs="Arial"/>
          <w:i/>
          <w:iCs/>
        </w:rPr>
      </w:pPr>
      <w:r>
        <w:rPr>
          <w:rFonts w:cs="Arial"/>
          <w:i/>
          <w:iCs/>
        </w:rPr>
        <w:t xml:space="preserve">5.2. </w:t>
      </w:r>
      <w:r w:rsidR="00D01457" w:rsidRPr="00AE20D6">
        <w:rPr>
          <w:rFonts w:cs="Arial"/>
          <w:i/>
          <w:iCs/>
        </w:rPr>
        <w:t xml:space="preserve">Two means of egress complying with Section </w:t>
      </w:r>
      <w:r w:rsidR="00D01457" w:rsidRPr="00AE20D6">
        <w:rPr>
          <w:rFonts w:cs="Arial"/>
          <w:i/>
          <w:iCs/>
          <w:strike/>
        </w:rPr>
        <w:t>R311</w:t>
      </w:r>
      <w:r w:rsidR="00D01457" w:rsidRPr="00AE20D6">
        <w:rPr>
          <w:rFonts w:cs="Arial"/>
          <w:i/>
          <w:iCs/>
        </w:rPr>
        <w:t xml:space="preserve"> </w:t>
      </w:r>
      <w:r w:rsidR="00D01457" w:rsidRPr="00AE20D6">
        <w:rPr>
          <w:rFonts w:cs="Arial"/>
          <w:i/>
          <w:iCs/>
          <w:u w:val="single"/>
        </w:rPr>
        <w:t>R318</w:t>
      </w:r>
      <w:r w:rsidR="00D01457" w:rsidRPr="00AE20D6">
        <w:rPr>
          <w:rFonts w:cs="Arial"/>
          <w:i/>
          <w:iCs/>
        </w:rPr>
        <w:t>.</w:t>
      </w:r>
    </w:p>
    <w:p w14:paraId="12A10C48" w14:textId="34A4E109" w:rsidR="00D01457" w:rsidRPr="00D87295" w:rsidRDefault="00D01457" w:rsidP="00D01457">
      <w:pPr>
        <w:pStyle w:val="Heading4"/>
      </w:pPr>
      <w:bookmarkStart w:id="44" w:name="_Hlk168936852"/>
      <w:r w:rsidRPr="00D87295">
        <w:t>ITEM 3-</w:t>
      </w:r>
      <w:r w:rsidR="0082495B">
        <w:t>1</w:t>
      </w:r>
      <w:r w:rsidR="00932495">
        <w:t>5</w:t>
      </w:r>
      <w:r w:rsidRPr="00D87295">
        <w:rPr>
          <w:snapToGrid/>
        </w:rPr>
        <w:br/>
      </w:r>
      <w:r w:rsidRPr="00D87295">
        <w:t xml:space="preserve">Section </w:t>
      </w:r>
      <w:r w:rsidR="00DA3C94">
        <w:t>R</w:t>
      </w:r>
      <w:r w:rsidR="007A1A29">
        <w:t>330</w:t>
      </w:r>
      <w:r w:rsidR="00DA3C94">
        <w:t xml:space="preserve"> </w:t>
      </w:r>
      <w:r w:rsidR="007A1A29">
        <w:t>Energy Storage Systems</w:t>
      </w:r>
      <w:r w:rsidR="00DA3C94">
        <w:t>, Section R330.4 Locations</w:t>
      </w:r>
    </w:p>
    <w:bookmarkEnd w:id="44"/>
    <w:p w14:paraId="58289292" w14:textId="23CF3A72" w:rsidR="00DA3C94" w:rsidRPr="00DA3C94" w:rsidRDefault="00DA3C94" w:rsidP="00AE20D6">
      <w:pPr>
        <w:rPr>
          <w:rFonts w:cs="Arial"/>
          <w:szCs w:val="24"/>
        </w:rPr>
      </w:pPr>
      <w:r>
        <w:rPr>
          <w:rFonts w:cs="Arial"/>
          <w:szCs w:val="24"/>
        </w:rPr>
        <w:t>[</w:t>
      </w:r>
      <w:r w:rsidRPr="00DA3C94">
        <w:rPr>
          <w:rFonts w:cs="Arial"/>
          <w:szCs w:val="24"/>
        </w:rPr>
        <w:t>SFM proposes to repeal existing California amendments</w:t>
      </w:r>
      <w:r w:rsidR="00AE20D6">
        <w:rPr>
          <w:rFonts w:cs="Arial"/>
          <w:szCs w:val="24"/>
        </w:rPr>
        <w:t xml:space="preserve"> a</w:t>
      </w:r>
      <w:r w:rsidRPr="00DA3C94">
        <w:rPr>
          <w:rFonts w:cs="Arial"/>
          <w:szCs w:val="24"/>
        </w:rPr>
        <w:t>s it conflicts with the allowance of energy storage systems to be in a utility closet that opens to the dwelling unit.</w:t>
      </w:r>
      <w:r>
        <w:rPr>
          <w:rFonts w:cs="Arial"/>
          <w:szCs w:val="24"/>
        </w:rPr>
        <w:t>]</w:t>
      </w:r>
    </w:p>
    <w:p w14:paraId="1F4CB900" w14:textId="2524049B" w:rsidR="00DA3C94" w:rsidRPr="00DA3C94" w:rsidRDefault="00DA3C94" w:rsidP="00AE20D6">
      <w:pPr>
        <w:rPr>
          <w:rFonts w:cs="Arial"/>
          <w:b/>
          <w:bCs/>
          <w:szCs w:val="24"/>
        </w:rPr>
      </w:pPr>
      <w:r w:rsidRPr="00DA3C94">
        <w:rPr>
          <w:rFonts w:cs="Arial"/>
          <w:b/>
          <w:bCs/>
          <w:szCs w:val="24"/>
        </w:rPr>
        <w:t>R3</w:t>
      </w:r>
      <w:r>
        <w:rPr>
          <w:rFonts w:cs="Arial"/>
          <w:b/>
          <w:bCs/>
          <w:szCs w:val="24"/>
        </w:rPr>
        <w:t>30.4</w:t>
      </w:r>
      <w:r w:rsidRPr="00DA3C94">
        <w:rPr>
          <w:rFonts w:cs="Arial"/>
          <w:b/>
          <w:bCs/>
          <w:szCs w:val="24"/>
        </w:rPr>
        <w:t xml:space="preserve"> </w:t>
      </w:r>
      <w:r w:rsidR="00AE20D6">
        <w:rPr>
          <w:rFonts w:cs="Arial"/>
          <w:b/>
          <w:bCs/>
          <w:szCs w:val="24"/>
        </w:rPr>
        <w:t xml:space="preserve">[formerly </w:t>
      </w:r>
      <w:r w:rsidR="00AE20D6" w:rsidRPr="00AE20D6">
        <w:rPr>
          <w:rFonts w:cs="Arial"/>
          <w:b/>
          <w:bCs/>
          <w:szCs w:val="24"/>
        </w:rPr>
        <w:t>R328.4</w:t>
      </w:r>
      <w:r w:rsidR="00AE20D6">
        <w:rPr>
          <w:rFonts w:cs="Arial"/>
          <w:b/>
          <w:bCs/>
          <w:szCs w:val="24"/>
        </w:rPr>
        <w:t xml:space="preserve">] </w:t>
      </w:r>
      <w:r w:rsidRPr="00DA3C94">
        <w:rPr>
          <w:rFonts w:cs="Arial"/>
          <w:b/>
          <w:bCs/>
          <w:szCs w:val="24"/>
        </w:rPr>
        <w:t>Locations.</w:t>
      </w:r>
      <w:r w:rsidR="00AE20D6">
        <w:rPr>
          <w:rFonts w:cs="Arial"/>
          <w:b/>
          <w:bCs/>
          <w:szCs w:val="24"/>
        </w:rPr>
        <w:t xml:space="preserve"> </w:t>
      </w:r>
      <w:r w:rsidR="00AE20D6" w:rsidRPr="00AE20D6">
        <w:rPr>
          <w:rFonts w:cs="Arial"/>
          <w:szCs w:val="24"/>
        </w:rPr>
        <w:t>…</w:t>
      </w:r>
    </w:p>
    <w:p w14:paraId="54EBCB6E" w14:textId="31399060" w:rsidR="00DA3C94" w:rsidRPr="00DA3C94" w:rsidRDefault="00DA3C94" w:rsidP="00AE20D6">
      <w:pPr>
        <w:rPr>
          <w:rFonts w:cs="Arial"/>
          <w:szCs w:val="24"/>
        </w:rPr>
      </w:pPr>
      <w:r w:rsidRPr="00DA3C94">
        <w:rPr>
          <w:rFonts w:cs="Arial"/>
          <w:szCs w:val="24"/>
        </w:rPr>
        <w:t xml:space="preserve">ESS shall not be installed in sleeping rooms, or closets or spaces opening directly into sleeping rooms </w:t>
      </w:r>
      <w:r w:rsidRPr="00DA3C94">
        <w:rPr>
          <w:rFonts w:cs="Arial"/>
          <w:i/>
          <w:iCs/>
          <w:strike/>
          <w:szCs w:val="24"/>
        </w:rPr>
        <w:t>or in habitable spaces of dwelling units</w:t>
      </w:r>
      <w:r>
        <w:rPr>
          <w:rFonts w:cs="Arial"/>
          <w:szCs w:val="24"/>
        </w:rPr>
        <w:t>.</w:t>
      </w:r>
    </w:p>
    <w:p w14:paraId="4BA18713" w14:textId="552FECE0" w:rsidR="00DA3C94" w:rsidRPr="00D87295" w:rsidRDefault="00DA3C94" w:rsidP="00DA3C94">
      <w:pPr>
        <w:pStyle w:val="Heading4"/>
      </w:pPr>
      <w:bookmarkStart w:id="45" w:name="_Hlk168937889"/>
      <w:r w:rsidRPr="00D87295">
        <w:t>ITEM 3-</w:t>
      </w:r>
      <w:r>
        <w:t>1</w:t>
      </w:r>
      <w:r w:rsidR="00036629">
        <w:t>6</w:t>
      </w:r>
      <w:r w:rsidRPr="00D87295">
        <w:rPr>
          <w:snapToGrid/>
        </w:rPr>
        <w:br/>
      </w:r>
      <w:r w:rsidRPr="00D87295">
        <w:t xml:space="preserve">Section </w:t>
      </w:r>
      <w:r>
        <w:t>R330.5 Energy Ratings</w:t>
      </w:r>
      <w:r w:rsidR="00E80A10">
        <w:t xml:space="preserve">, Table </w:t>
      </w:r>
      <w:r w:rsidR="00EA2BFA">
        <w:t>R</w:t>
      </w:r>
      <w:r w:rsidR="00E80A10">
        <w:t>330.5 Maximum Aggregate Ratings of ESS</w:t>
      </w:r>
    </w:p>
    <w:p w14:paraId="0EC7CD08" w14:textId="5F1D786D" w:rsidR="00DA3C94" w:rsidRPr="00DA3C94" w:rsidRDefault="00DA3C94" w:rsidP="00AE20D6">
      <w:pPr>
        <w:rPr>
          <w:rFonts w:cs="Arial"/>
          <w:szCs w:val="24"/>
        </w:rPr>
      </w:pPr>
      <w:r>
        <w:rPr>
          <w:rFonts w:cs="Arial"/>
          <w:szCs w:val="24"/>
        </w:rPr>
        <w:t>[</w:t>
      </w:r>
      <w:r w:rsidRPr="00DA3C94">
        <w:rPr>
          <w:rFonts w:cs="Arial"/>
          <w:szCs w:val="24"/>
        </w:rPr>
        <w:t xml:space="preserve">SFM proposes to </w:t>
      </w:r>
      <w:r>
        <w:rPr>
          <w:rFonts w:cs="Arial"/>
          <w:szCs w:val="24"/>
        </w:rPr>
        <w:t>delete model code language and retain the California amendment</w:t>
      </w:r>
      <w:r w:rsidR="00E80A10">
        <w:rPr>
          <w:rFonts w:cs="Arial"/>
          <w:szCs w:val="24"/>
        </w:rPr>
        <w:t xml:space="preserve"> with modifications to the reference pointer sections</w:t>
      </w:r>
      <w:r>
        <w:rPr>
          <w:rFonts w:cs="Arial"/>
          <w:szCs w:val="24"/>
        </w:rPr>
        <w:t xml:space="preserve"> that </w:t>
      </w:r>
      <w:r w:rsidR="00E80A10">
        <w:rPr>
          <w:rFonts w:cs="Arial"/>
          <w:szCs w:val="24"/>
        </w:rPr>
        <w:t>allow</w:t>
      </w:r>
      <w:r>
        <w:rPr>
          <w:rFonts w:cs="Arial"/>
          <w:szCs w:val="24"/>
        </w:rPr>
        <w:t xml:space="preserve"> maximum aggregate ratings of ESS in certain locations as prescribed in Table R330.5. Table R328.5 is renumbered to correspond with the relocation of Energy Storage Systems requirements in Section </w:t>
      </w:r>
      <w:r w:rsidR="00EA2BFA">
        <w:rPr>
          <w:rFonts w:cs="Arial"/>
          <w:szCs w:val="24"/>
        </w:rPr>
        <w:t>R</w:t>
      </w:r>
      <w:r>
        <w:rPr>
          <w:rFonts w:cs="Arial"/>
          <w:szCs w:val="24"/>
        </w:rPr>
        <w:t>330.]</w:t>
      </w:r>
    </w:p>
    <w:bookmarkEnd w:id="45"/>
    <w:p w14:paraId="17E08E5E" w14:textId="2AEB0411" w:rsidR="00E80A10" w:rsidRPr="00AE20D6" w:rsidRDefault="00DA3C94" w:rsidP="00AE20D6">
      <w:pPr>
        <w:rPr>
          <w:rFonts w:cs="Arial"/>
          <w:szCs w:val="24"/>
        </w:rPr>
      </w:pPr>
      <w:r w:rsidRPr="00E80A10">
        <w:rPr>
          <w:rFonts w:cs="Arial"/>
          <w:b/>
          <w:bCs/>
          <w:szCs w:val="24"/>
        </w:rPr>
        <w:t xml:space="preserve">R330.5 </w:t>
      </w:r>
      <w:r w:rsidR="00AE20D6">
        <w:rPr>
          <w:rFonts w:cs="Arial"/>
          <w:b/>
          <w:bCs/>
          <w:szCs w:val="24"/>
        </w:rPr>
        <w:t xml:space="preserve">[formerly </w:t>
      </w:r>
      <w:r w:rsidR="00AE20D6" w:rsidRPr="00AE20D6">
        <w:rPr>
          <w:rFonts w:cs="Arial"/>
          <w:b/>
          <w:bCs/>
          <w:szCs w:val="24"/>
        </w:rPr>
        <w:t>R328.</w:t>
      </w:r>
      <w:r w:rsidR="00AE20D6">
        <w:rPr>
          <w:rFonts w:cs="Arial"/>
          <w:b/>
          <w:bCs/>
          <w:szCs w:val="24"/>
        </w:rPr>
        <w:t xml:space="preserve">5] </w:t>
      </w:r>
      <w:r w:rsidRPr="00E80A10">
        <w:rPr>
          <w:rFonts w:cs="Arial"/>
          <w:b/>
          <w:bCs/>
          <w:szCs w:val="24"/>
        </w:rPr>
        <w:t>Energy Ratings.</w:t>
      </w:r>
      <w:r>
        <w:rPr>
          <w:rFonts w:cs="Arial"/>
          <w:szCs w:val="24"/>
        </w:rPr>
        <w:t xml:space="preserve"> </w:t>
      </w:r>
      <w:r w:rsidR="00E80A10" w:rsidRPr="00E80A10">
        <w:rPr>
          <w:rFonts w:cs="Arial"/>
          <w:szCs w:val="24"/>
        </w:rPr>
        <w:t>Individual ESS units shall have a maximum rating of 20 kWh.</w:t>
      </w:r>
      <w:r w:rsidR="00E80A10" w:rsidRPr="00E80A10">
        <w:rPr>
          <w:rFonts w:cs="Arial"/>
          <w:i/>
          <w:iCs/>
          <w:szCs w:val="24"/>
        </w:rPr>
        <w:t xml:space="preserve"> </w:t>
      </w:r>
      <w:r w:rsidR="00E80A10" w:rsidRPr="00E80A10">
        <w:rPr>
          <w:rFonts w:cs="Arial"/>
          <w:strike/>
          <w:szCs w:val="24"/>
        </w:rPr>
        <w:t>The aggregate rating of the ESS:</w:t>
      </w:r>
      <w:r w:rsidR="00E80A10">
        <w:rPr>
          <w:rFonts w:cs="Arial"/>
          <w:strike/>
          <w:szCs w:val="24"/>
        </w:rPr>
        <w:t xml:space="preserve"> </w:t>
      </w:r>
      <w:r w:rsidR="00E80A10" w:rsidRPr="00E80A10">
        <w:rPr>
          <w:rFonts w:cs="Arial"/>
          <w:i/>
          <w:iCs/>
          <w:szCs w:val="24"/>
          <w:u w:val="single"/>
        </w:rPr>
        <w:t>The ratings of the ESS</w:t>
      </w:r>
      <w:r w:rsidR="00E80A10" w:rsidRPr="00E80A10">
        <w:rPr>
          <w:rFonts w:cs="Arial"/>
          <w:i/>
          <w:iCs/>
          <w:szCs w:val="24"/>
        </w:rPr>
        <w:t xml:space="preserve"> in each location </w:t>
      </w:r>
      <w:r w:rsidR="00E80A10" w:rsidRPr="00E80A10">
        <w:rPr>
          <w:rFonts w:cs="Arial"/>
          <w:szCs w:val="24"/>
        </w:rPr>
        <w:t>shall not exceed</w:t>
      </w:r>
      <w:r w:rsidR="00E80A10" w:rsidRPr="00E80A10">
        <w:rPr>
          <w:rFonts w:cs="Arial"/>
          <w:i/>
          <w:iCs/>
          <w:szCs w:val="24"/>
        </w:rPr>
        <w:t xml:space="preserve"> the ratings in Table </w:t>
      </w:r>
      <w:r w:rsidR="00E80A10" w:rsidRPr="00E80A10">
        <w:rPr>
          <w:rFonts w:cs="Arial"/>
          <w:i/>
          <w:iCs/>
          <w:strike/>
          <w:szCs w:val="24"/>
        </w:rPr>
        <w:t>R328.5</w:t>
      </w:r>
      <w:r w:rsidR="00E80A10">
        <w:rPr>
          <w:rFonts w:cs="Arial"/>
          <w:i/>
          <w:iCs/>
          <w:szCs w:val="24"/>
        </w:rPr>
        <w:t xml:space="preserve"> </w:t>
      </w:r>
      <w:r w:rsidR="00E80A10" w:rsidRPr="00E80A10">
        <w:rPr>
          <w:rFonts w:cs="Arial"/>
          <w:i/>
          <w:iCs/>
          <w:szCs w:val="24"/>
          <w:u w:val="single"/>
        </w:rPr>
        <w:t>R330.5</w:t>
      </w:r>
      <w:r w:rsidR="00E80A10" w:rsidRPr="00E80A10">
        <w:rPr>
          <w:rFonts w:cs="Arial"/>
          <w:i/>
          <w:iCs/>
          <w:szCs w:val="24"/>
        </w:rPr>
        <w:t>. The total aggregate ratings of ESS on the property shall not exceed 600 kWh.</w:t>
      </w:r>
    </w:p>
    <w:p w14:paraId="5D99768B"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40 kWh within utility closets, basements and storage or utility spaces.</w:t>
      </w:r>
    </w:p>
    <w:p w14:paraId="63658DFB"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80 kWh in attached or detached garages and detached accessory structures.</w:t>
      </w:r>
    </w:p>
    <w:p w14:paraId="4A04CE12"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80 kWh on exterior walls.</w:t>
      </w:r>
    </w:p>
    <w:p w14:paraId="356253FE"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80 kWh outdoors on the ground.</w:t>
      </w:r>
    </w:p>
    <w:p w14:paraId="0CA902A6" w14:textId="18D79EEE" w:rsidR="00DA3C94" w:rsidRPr="00E80A10" w:rsidRDefault="00DA3C94" w:rsidP="00AE20D6">
      <w:pPr>
        <w:rPr>
          <w:rFonts w:cs="Arial"/>
          <w:szCs w:val="24"/>
        </w:rPr>
      </w:pPr>
      <w:r w:rsidRPr="00E80A10">
        <w:rPr>
          <w:rFonts w:cs="Arial"/>
          <w:szCs w:val="24"/>
        </w:rPr>
        <w:t xml:space="preserve">ESS installations exceeding the permitted individual or aggregate ratings shall be installed in accordance with Section 1207 of the </w:t>
      </w:r>
      <w:r w:rsidR="00E80A10" w:rsidRPr="00036629">
        <w:rPr>
          <w:rFonts w:cs="Arial"/>
          <w:i/>
          <w:iCs/>
          <w:szCs w:val="24"/>
        </w:rPr>
        <w:t xml:space="preserve">California </w:t>
      </w:r>
      <w:r w:rsidRPr="00036629">
        <w:rPr>
          <w:rFonts w:cs="Arial"/>
          <w:i/>
          <w:iCs/>
          <w:szCs w:val="24"/>
        </w:rPr>
        <w:t>Fire Code</w:t>
      </w:r>
      <w:r w:rsidRPr="00E80A10">
        <w:rPr>
          <w:rFonts w:cs="Arial"/>
          <w:szCs w:val="24"/>
        </w:rPr>
        <w:t>.</w:t>
      </w:r>
    </w:p>
    <w:p w14:paraId="498B15FD" w14:textId="6D69DA4F" w:rsidR="00E80A10" w:rsidRPr="00E80A10" w:rsidRDefault="00E80A10" w:rsidP="00036629">
      <w:pPr>
        <w:jc w:val="center"/>
        <w:rPr>
          <w:rFonts w:cs="Arial"/>
          <w:b/>
          <w:bCs/>
          <w:i/>
          <w:iCs/>
          <w:szCs w:val="24"/>
        </w:rPr>
      </w:pPr>
      <w:r w:rsidRPr="00E80A10">
        <w:rPr>
          <w:rFonts w:cs="Arial"/>
          <w:b/>
          <w:bCs/>
          <w:i/>
          <w:iCs/>
          <w:szCs w:val="24"/>
        </w:rPr>
        <w:lastRenderedPageBreak/>
        <w:t xml:space="preserve">TABLE </w:t>
      </w:r>
      <w:r w:rsidRPr="00E80A10">
        <w:rPr>
          <w:rFonts w:cs="Arial"/>
          <w:b/>
          <w:bCs/>
          <w:i/>
          <w:iCs/>
          <w:strike/>
          <w:szCs w:val="24"/>
        </w:rPr>
        <w:t>R328.5</w:t>
      </w:r>
      <w:r>
        <w:rPr>
          <w:rFonts w:cs="Arial"/>
          <w:b/>
          <w:bCs/>
          <w:i/>
          <w:iCs/>
          <w:szCs w:val="24"/>
        </w:rPr>
        <w:t xml:space="preserve"> </w:t>
      </w:r>
      <w:r w:rsidRPr="00E80A10">
        <w:rPr>
          <w:rFonts w:cs="Arial"/>
          <w:b/>
          <w:bCs/>
          <w:i/>
          <w:iCs/>
          <w:szCs w:val="24"/>
          <w:u w:val="single"/>
        </w:rPr>
        <w:t>R330.5</w:t>
      </w:r>
      <w:r>
        <w:rPr>
          <w:rFonts w:cs="Arial"/>
          <w:b/>
          <w:bCs/>
          <w:i/>
          <w:iCs/>
          <w:szCs w:val="24"/>
        </w:rPr>
        <w:t xml:space="preserve"> </w:t>
      </w:r>
      <w:r w:rsidR="00036629">
        <w:rPr>
          <w:rFonts w:cs="Arial"/>
          <w:b/>
          <w:bCs/>
          <w:i/>
          <w:iCs/>
          <w:szCs w:val="24"/>
        </w:rPr>
        <w:br/>
      </w:r>
      <w:r w:rsidRPr="00E80A10">
        <w:rPr>
          <w:rFonts w:cs="Arial"/>
          <w:b/>
          <w:bCs/>
          <w:i/>
          <w:iCs/>
          <w:szCs w:val="24"/>
        </w:rPr>
        <w:t>MAXIMUM AGGREGATE RATINGS OF ESS</w:t>
      </w:r>
    </w:p>
    <w:p w14:paraId="76318BD3" w14:textId="5B0F03CF" w:rsidR="00E80A10" w:rsidRDefault="00E80A10" w:rsidP="00036629">
      <w:pPr>
        <w:jc w:val="center"/>
        <w:rPr>
          <w:rFonts w:cs="Arial"/>
          <w:szCs w:val="24"/>
        </w:rPr>
      </w:pPr>
      <w:r>
        <w:rPr>
          <w:rFonts w:cs="Arial"/>
          <w:szCs w:val="24"/>
        </w:rPr>
        <w:t>[Table requirements to remain unchanged.]</w:t>
      </w:r>
    </w:p>
    <w:p w14:paraId="2CDD188C" w14:textId="3576E8C0" w:rsidR="008E0A5E" w:rsidRPr="00D87295" w:rsidRDefault="008E0A5E" w:rsidP="008E0A5E">
      <w:pPr>
        <w:pStyle w:val="Heading4"/>
      </w:pPr>
      <w:bookmarkStart w:id="46" w:name="_Hlk168938087"/>
      <w:r w:rsidRPr="00D87295">
        <w:t>ITEM 3-</w:t>
      </w:r>
      <w:r>
        <w:t>1</w:t>
      </w:r>
      <w:r w:rsidR="00036629">
        <w:t>7</w:t>
      </w:r>
      <w:r w:rsidRPr="00D87295">
        <w:rPr>
          <w:snapToGrid/>
        </w:rPr>
        <w:br/>
      </w:r>
      <w:r w:rsidRPr="00D87295">
        <w:t xml:space="preserve">Section </w:t>
      </w:r>
      <w:r>
        <w:t>R330.7 Fire Detection</w:t>
      </w:r>
    </w:p>
    <w:p w14:paraId="39038FC5" w14:textId="1C2A0EBE" w:rsidR="008E0A5E" w:rsidRPr="00036629" w:rsidRDefault="008E0A5E" w:rsidP="00036629">
      <w:pPr>
        <w:rPr>
          <w:rFonts w:cs="Arial"/>
          <w:szCs w:val="24"/>
        </w:rPr>
      </w:pPr>
      <w:r w:rsidRPr="00036629">
        <w:rPr>
          <w:rFonts w:cs="Arial"/>
          <w:szCs w:val="24"/>
        </w:rPr>
        <w:t>[SFM proposes to carry forward exi</w:t>
      </w:r>
      <w:r w:rsidR="00B429C7">
        <w:rPr>
          <w:rFonts w:cs="Arial"/>
          <w:szCs w:val="24"/>
        </w:rPr>
        <w:t>s</w:t>
      </w:r>
      <w:r w:rsidRPr="00036629">
        <w:rPr>
          <w:rFonts w:cs="Arial"/>
          <w:szCs w:val="24"/>
        </w:rPr>
        <w:t>ting amendments in section R328.7 and relocate the amendments to R330.7]</w:t>
      </w:r>
    </w:p>
    <w:bookmarkEnd w:id="46"/>
    <w:p w14:paraId="165D4796" w14:textId="5DFE82E7" w:rsidR="008E0A5E" w:rsidRPr="00036629" w:rsidRDefault="008E0A5E" w:rsidP="00036629">
      <w:pPr>
        <w:rPr>
          <w:rFonts w:cs="Arial"/>
          <w:b/>
          <w:bCs/>
          <w:szCs w:val="24"/>
        </w:rPr>
      </w:pPr>
      <w:r w:rsidRPr="00036629">
        <w:rPr>
          <w:rFonts w:cs="Arial"/>
          <w:b/>
          <w:bCs/>
          <w:szCs w:val="24"/>
        </w:rPr>
        <w:t xml:space="preserve">R330.7 </w:t>
      </w:r>
      <w:r w:rsidR="00036629">
        <w:rPr>
          <w:rFonts w:cs="Arial"/>
          <w:b/>
          <w:bCs/>
          <w:szCs w:val="24"/>
        </w:rPr>
        <w:t xml:space="preserve">[formerly </w:t>
      </w:r>
      <w:r w:rsidR="00036629" w:rsidRPr="00AE20D6">
        <w:rPr>
          <w:rFonts w:cs="Arial"/>
          <w:b/>
          <w:bCs/>
          <w:szCs w:val="24"/>
        </w:rPr>
        <w:t>R328.</w:t>
      </w:r>
      <w:r w:rsidR="00036629">
        <w:rPr>
          <w:rFonts w:cs="Arial"/>
          <w:b/>
          <w:bCs/>
          <w:szCs w:val="24"/>
        </w:rPr>
        <w:t xml:space="preserve">7] </w:t>
      </w:r>
      <w:r w:rsidRPr="00036629">
        <w:rPr>
          <w:rFonts w:cs="Arial"/>
          <w:b/>
          <w:bCs/>
          <w:szCs w:val="24"/>
        </w:rPr>
        <w:t xml:space="preserve">Fire Detection. </w:t>
      </w:r>
      <w:r w:rsidRPr="00036629">
        <w:rPr>
          <w:rFonts w:cs="Arial"/>
          <w:szCs w:val="24"/>
        </w:rPr>
        <w:t>…</w:t>
      </w:r>
    </w:p>
    <w:p w14:paraId="08ACF9E9" w14:textId="4885019B" w:rsidR="008E0A5E" w:rsidRPr="00036629" w:rsidRDefault="008E0A5E" w:rsidP="00036629">
      <w:pPr>
        <w:rPr>
          <w:rFonts w:cs="Arial"/>
          <w:szCs w:val="24"/>
        </w:rPr>
      </w:pPr>
      <w:r w:rsidRPr="00036629">
        <w:rPr>
          <w:rStyle w:val="bold"/>
          <w:rFonts w:cs="Arial"/>
          <w:b/>
          <w:bCs/>
          <w:i/>
          <w:iCs/>
          <w:shd w:val="clear" w:color="auto" w:fill="FFFFFF"/>
        </w:rPr>
        <w:t>[SFM]</w:t>
      </w:r>
      <w:r w:rsidRPr="00036629">
        <w:rPr>
          <w:rFonts w:cs="Arial"/>
          <w:i/>
          <w:iCs/>
          <w:shd w:val="clear" w:color="auto" w:fill="FFFFFF"/>
        </w:rPr>
        <w:t> ESS installed in Group R-3 and townhomes shall comply with the following: …</w:t>
      </w:r>
    </w:p>
    <w:p w14:paraId="12C1651E" w14:textId="76A2F849" w:rsidR="008E0A5E" w:rsidRPr="00D87295" w:rsidRDefault="008E0A5E" w:rsidP="008E0A5E">
      <w:pPr>
        <w:pStyle w:val="Heading4"/>
      </w:pPr>
      <w:bookmarkStart w:id="47" w:name="_Hlk168938744"/>
      <w:r w:rsidRPr="00D87295">
        <w:t>ITEM 3-</w:t>
      </w:r>
      <w:r>
        <w:t>1</w:t>
      </w:r>
      <w:r w:rsidR="00036629">
        <w:t>8</w:t>
      </w:r>
      <w:r w:rsidRPr="00D87295">
        <w:rPr>
          <w:snapToGrid/>
        </w:rPr>
        <w:br/>
      </w:r>
      <w:r w:rsidRPr="00D87295">
        <w:t xml:space="preserve">Section </w:t>
      </w:r>
      <w:r>
        <w:t>R330.8 Protection from Impact</w:t>
      </w:r>
    </w:p>
    <w:p w14:paraId="2050E04E" w14:textId="073D465F" w:rsidR="008E0A5E" w:rsidRPr="00DA3C94" w:rsidRDefault="008E0A5E" w:rsidP="00036629">
      <w:pPr>
        <w:rPr>
          <w:rFonts w:cs="Arial"/>
          <w:szCs w:val="24"/>
        </w:rPr>
      </w:pPr>
      <w:r>
        <w:rPr>
          <w:rFonts w:cs="Arial"/>
          <w:szCs w:val="24"/>
        </w:rPr>
        <w:t>[</w:t>
      </w:r>
      <w:r w:rsidRPr="00DA3C94">
        <w:rPr>
          <w:rFonts w:cs="Arial"/>
          <w:szCs w:val="24"/>
        </w:rPr>
        <w:t xml:space="preserve">SFM </w:t>
      </w:r>
      <w:r>
        <w:rPr>
          <w:rFonts w:cs="Arial"/>
          <w:szCs w:val="24"/>
        </w:rPr>
        <w:t>proposes to repeal and replace existing California amendments with model code language.]</w:t>
      </w:r>
    </w:p>
    <w:bookmarkEnd w:id="47"/>
    <w:p w14:paraId="4C6A85E8" w14:textId="64955FFA" w:rsidR="00036629" w:rsidRDefault="00036629" w:rsidP="00036629">
      <w:pPr>
        <w:rPr>
          <w:rFonts w:cs="Arial"/>
          <w:b/>
          <w:bCs/>
        </w:rPr>
      </w:pPr>
      <w:r w:rsidRPr="00036629">
        <w:rPr>
          <w:rFonts w:cs="Arial"/>
          <w:b/>
          <w:bCs/>
        </w:rPr>
        <w:t>R3</w:t>
      </w:r>
      <w:r>
        <w:rPr>
          <w:rFonts w:cs="Arial"/>
          <w:b/>
          <w:bCs/>
        </w:rPr>
        <w:t>30</w:t>
      </w:r>
      <w:r w:rsidRPr="00036629">
        <w:rPr>
          <w:rFonts w:cs="Arial"/>
          <w:b/>
          <w:bCs/>
        </w:rPr>
        <w:t xml:space="preserve">.8 </w:t>
      </w:r>
      <w:r>
        <w:rPr>
          <w:rFonts w:cs="Arial"/>
          <w:b/>
          <w:bCs/>
          <w:szCs w:val="24"/>
        </w:rPr>
        <w:t xml:space="preserve">[formerly </w:t>
      </w:r>
      <w:r w:rsidRPr="00AE20D6">
        <w:rPr>
          <w:rFonts w:cs="Arial"/>
          <w:b/>
          <w:bCs/>
          <w:szCs w:val="24"/>
        </w:rPr>
        <w:t>R328.</w:t>
      </w:r>
      <w:r>
        <w:rPr>
          <w:rFonts w:cs="Arial"/>
          <w:b/>
          <w:bCs/>
          <w:szCs w:val="24"/>
        </w:rPr>
        <w:t xml:space="preserve">8] </w:t>
      </w:r>
      <w:r w:rsidRPr="00036629">
        <w:rPr>
          <w:rFonts w:cs="Arial"/>
          <w:b/>
          <w:bCs/>
        </w:rPr>
        <w:t>Protection from impact.</w:t>
      </w:r>
      <w:r>
        <w:rPr>
          <w:rFonts w:cs="Arial"/>
          <w:b/>
          <w:bCs/>
        </w:rPr>
        <w:t xml:space="preserve"> </w:t>
      </w:r>
      <w:r w:rsidRPr="00036629">
        <w:rPr>
          <w:rFonts w:cs="Arial"/>
        </w:rPr>
        <w:t>…</w:t>
      </w:r>
    </w:p>
    <w:p w14:paraId="520E12A4" w14:textId="73137488" w:rsidR="007A1A29" w:rsidRPr="007A1A29" w:rsidRDefault="007A1A29" w:rsidP="00036629">
      <w:pPr>
        <w:ind w:left="360"/>
        <w:rPr>
          <w:rFonts w:cs="Arial"/>
        </w:rPr>
      </w:pPr>
      <w:r w:rsidRPr="007A1A29">
        <w:rPr>
          <w:rFonts w:cs="Arial"/>
          <w:b/>
          <w:bCs/>
        </w:rPr>
        <w:t>R330.8.1 Garages.</w:t>
      </w:r>
      <w:r>
        <w:rPr>
          <w:rFonts w:cs="Arial"/>
          <w:b/>
          <w:bCs/>
        </w:rPr>
        <w:t xml:space="preserve"> </w:t>
      </w:r>
      <w:r>
        <w:rPr>
          <w:rFonts w:cs="Arial"/>
        </w:rPr>
        <w:t>…</w:t>
      </w:r>
    </w:p>
    <w:p w14:paraId="78F87DBA" w14:textId="01DCE3F2" w:rsidR="00D01457" w:rsidRPr="00036629" w:rsidRDefault="00D01457" w:rsidP="00036629">
      <w:pPr>
        <w:ind w:left="360"/>
        <w:rPr>
          <w:rFonts w:cs="Arial"/>
          <w:b/>
          <w:bCs/>
          <w:i/>
          <w:iCs/>
          <w:strike/>
        </w:rPr>
      </w:pPr>
      <w:r w:rsidRPr="007A1A29">
        <w:rPr>
          <w:rFonts w:cs="Arial"/>
          <w:b/>
          <w:bCs/>
          <w:i/>
          <w:iCs/>
          <w:strike/>
        </w:rPr>
        <w:t>R328.8.1 Garages.</w:t>
      </w:r>
      <w:r w:rsidR="00036629">
        <w:rPr>
          <w:rFonts w:cs="Arial"/>
          <w:b/>
          <w:bCs/>
          <w:i/>
          <w:iCs/>
          <w:strike/>
        </w:rPr>
        <w:t xml:space="preserve"> </w:t>
      </w:r>
      <w:r w:rsidRPr="007A1A29">
        <w:rPr>
          <w:rFonts w:cs="Arial"/>
          <w:i/>
          <w:iCs/>
          <w:strike/>
        </w:rPr>
        <w:t>Where an ESS is installed in the normal driving path of vehicle travel within a garage, impact protection complying with Section 1207.11.7.3 shall be provided. The normal driving path is a space between the garage vehicle opening and the interior face of the back wall to a height of 48 inches (1219 mm) above the finished floor. The width of the normal driving path shall be equal to the width of the garage door opening. Impact protection shall also be provided for ESS installed at either of the following locations (See Figure R328.8.1):</w:t>
      </w:r>
    </w:p>
    <w:p w14:paraId="6FFC4493" w14:textId="785DDD1B" w:rsidR="00D01457" w:rsidRPr="007A1A29" w:rsidRDefault="00D01457" w:rsidP="00036629">
      <w:pPr>
        <w:pStyle w:val="ListParagraph"/>
        <w:numPr>
          <w:ilvl w:val="0"/>
          <w:numId w:val="28"/>
        </w:numPr>
        <w:ind w:left="1080"/>
        <w:rPr>
          <w:rFonts w:cs="Arial"/>
          <w:i/>
          <w:iCs/>
          <w:strike/>
        </w:rPr>
      </w:pPr>
      <w:r w:rsidRPr="007A1A29">
        <w:rPr>
          <w:rFonts w:cs="Arial"/>
          <w:i/>
          <w:iCs/>
          <w:strike/>
        </w:rPr>
        <w:t>On the interior face of the back wall and located within 36 inches (914 mm) to the left or to the right of the normal driving path.</w:t>
      </w:r>
    </w:p>
    <w:p w14:paraId="3BDFACEB" w14:textId="278EF519" w:rsidR="00D01457" w:rsidRPr="007A1A29" w:rsidRDefault="00D01457" w:rsidP="00036629">
      <w:pPr>
        <w:pStyle w:val="ListParagraph"/>
        <w:numPr>
          <w:ilvl w:val="0"/>
          <w:numId w:val="28"/>
        </w:numPr>
        <w:ind w:left="1080"/>
        <w:rPr>
          <w:rFonts w:cs="Arial"/>
          <w:i/>
          <w:iCs/>
          <w:strike/>
        </w:rPr>
      </w:pPr>
      <w:r w:rsidRPr="007A1A29">
        <w:rPr>
          <w:rFonts w:cs="Arial"/>
          <w:i/>
          <w:iCs/>
          <w:strike/>
        </w:rPr>
        <w:t>On the interior face of a side wall and located within 24 inches (609 mm) from the back wall and 36 inches (914 mm) of the normal driving path.</w:t>
      </w:r>
    </w:p>
    <w:p w14:paraId="0EF99468" w14:textId="17AA97F3" w:rsidR="00D01457" w:rsidRDefault="00D01457" w:rsidP="00036629">
      <w:pPr>
        <w:spacing w:after="240"/>
        <w:ind w:left="630"/>
        <w:rPr>
          <w:rFonts w:cs="Arial"/>
          <w:i/>
          <w:iCs/>
          <w:strike/>
        </w:rPr>
      </w:pPr>
      <w:r w:rsidRPr="007A1A29">
        <w:rPr>
          <w:rFonts w:cs="Arial"/>
          <w:b/>
          <w:bCs/>
          <w:i/>
          <w:iCs/>
          <w:strike/>
        </w:rPr>
        <w:t>Exception:</w:t>
      </w:r>
      <w:r w:rsidRPr="007A1A29">
        <w:rPr>
          <w:rFonts w:cs="Arial"/>
          <w:i/>
          <w:iCs/>
          <w:strike/>
        </w:rPr>
        <w:t xml:space="preserve"> Where the clear height of the vehicle garage opening is 7 feet 6 inches (2286 mm) or less, ESS installed not less than 36 inches (914 mm) above </w:t>
      </w:r>
      <w:r w:rsidR="007A1A29">
        <w:rPr>
          <w:rFonts w:cs="Arial"/>
          <w:i/>
          <w:iCs/>
          <w:strike/>
        </w:rPr>
        <w:t xml:space="preserve">the </w:t>
      </w:r>
      <w:r w:rsidRPr="007A1A29">
        <w:rPr>
          <w:rFonts w:cs="Arial"/>
          <w:i/>
          <w:iCs/>
          <w:strike/>
        </w:rPr>
        <w:t>finished floor are not subject to vehicle impact protection requirements.</w:t>
      </w:r>
    </w:p>
    <w:p w14:paraId="060285FC" w14:textId="518FF839" w:rsidR="008E0A5E" w:rsidRPr="008E0A5E" w:rsidRDefault="008E0A5E" w:rsidP="00036629">
      <w:pPr>
        <w:jc w:val="center"/>
        <w:rPr>
          <w:rFonts w:cs="Arial"/>
          <w:b/>
          <w:bCs/>
        </w:rPr>
      </w:pPr>
      <w:r w:rsidRPr="008E0A5E">
        <w:rPr>
          <w:rFonts w:cs="Arial"/>
          <w:b/>
          <w:bCs/>
        </w:rPr>
        <w:t>FIGURE R330.8.1</w:t>
      </w:r>
      <w:r w:rsidR="00036629">
        <w:rPr>
          <w:rFonts w:cs="Arial"/>
          <w:b/>
          <w:bCs/>
        </w:rPr>
        <w:t xml:space="preserve"> </w:t>
      </w:r>
      <w:r w:rsidRPr="008E0A5E">
        <w:rPr>
          <w:rFonts w:cs="Arial"/>
          <w:b/>
          <w:bCs/>
        </w:rPr>
        <w:t>ESS VEHICLE IMPACT PROTECTION</w:t>
      </w:r>
    </w:p>
    <w:p w14:paraId="1C4B5DE6" w14:textId="1B328CF5" w:rsidR="007A1A29" w:rsidRDefault="008E0A5E" w:rsidP="00036629">
      <w:pPr>
        <w:spacing w:after="240"/>
        <w:jc w:val="center"/>
        <w:rPr>
          <w:rFonts w:cs="Arial"/>
          <w:b/>
          <w:bCs/>
          <w:i/>
          <w:iCs/>
          <w:strike/>
        </w:rPr>
      </w:pPr>
      <w:r w:rsidRPr="008E0A5E">
        <w:rPr>
          <w:rFonts w:cs="Arial"/>
          <w:b/>
          <w:bCs/>
          <w:i/>
          <w:iCs/>
          <w:strike/>
        </w:rPr>
        <w:t>FIGURE R328.8.1</w:t>
      </w:r>
      <w:r w:rsidR="00036629">
        <w:rPr>
          <w:rFonts w:cs="Arial"/>
          <w:b/>
          <w:bCs/>
          <w:i/>
          <w:iCs/>
          <w:strike/>
        </w:rPr>
        <w:t xml:space="preserve"> </w:t>
      </w:r>
      <w:r w:rsidRPr="008E0A5E">
        <w:rPr>
          <w:rFonts w:cs="Arial"/>
          <w:b/>
          <w:bCs/>
          <w:i/>
          <w:iCs/>
          <w:strike/>
        </w:rPr>
        <w:t>ESS VEHICLE IMPACT PROTECTION</w:t>
      </w:r>
    </w:p>
    <w:p w14:paraId="1A623127" w14:textId="47C08EE1" w:rsidR="008E0A5E" w:rsidRPr="00036629" w:rsidRDefault="008E0A5E" w:rsidP="00036629">
      <w:pPr>
        <w:ind w:left="360"/>
        <w:rPr>
          <w:rFonts w:cs="Arial"/>
          <w:b/>
          <w:bCs/>
          <w:i/>
          <w:iCs/>
          <w:strike/>
        </w:rPr>
      </w:pPr>
      <w:r w:rsidRPr="008E0A5E">
        <w:rPr>
          <w:rFonts w:cs="Arial"/>
          <w:b/>
          <w:bCs/>
          <w:i/>
          <w:iCs/>
          <w:strike/>
        </w:rPr>
        <w:t>R328.8.2 Other locations subject to vehicle impact.</w:t>
      </w:r>
      <w:r w:rsidR="00036629">
        <w:rPr>
          <w:rFonts w:cs="Arial"/>
          <w:b/>
          <w:bCs/>
          <w:i/>
          <w:iCs/>
          <w:strike/>
        </w:rPr>
        <w:t xml:space="preserve"> </w:t>
      </w:r>
      <w:r w:rsidRPr="008E0A5E">
        <w:rPr>
          <w:rFonts w:cs="Arial"/>
          <w:i/>
          <w:iCs/>
          <w:strike/>
        </w:rPr>
        <w:t>Where an ESS is installed in a location other than as defined in Section R328.8.1, and is subject to vehicle damage, impact protection shall be provided in accordance with Section R328.8.3.</w:t>
      </w:r>
    </w:p>
    <w:p w14:paraId="7328B1ED" w14:textId="751C48D9" w:rsidR="008E0A5E" w:rsidRPr="00036629" w:rsidRDefault="008E0A5E" w:rsidP="00036629">
      <w:pPr>
        <w:ind w:left="360"/>
        <w:rPr>
          <w:rFonts w:cs="Arial"/>
          <w:b/>
          <w:bCs/>
          <w:i/>
          <w:iCs/>
          <w:strike/>
        </w:rPr>
      </w:pPr>
      <w:r w:rsidRPr="008E0A5E">
        <w:rPr>
          <w:rFonts w:cs="Arial"/>
          <w:b/>
          <w:bCs/>
          <w:i/>
          <w:iCs/>
          <w:strike/>
        </w:rPr>
        <w:t>R328.8.3 Impact protection options.</w:t>
      </w:r>
      <w:r w:rsidR="00036629">
        <w:rPr>
          <w:rFonts w:cs="Arial"/>
          <w:b/>
          <w:bCs/>
          <w:i/>
          <w:iCs/>
          <w:strike/>
        </w:rPr>
        <w:t xml:space="preserve"> </w:t>
      </w:r>
      <w:r w:rsidRPr="008E0A5E">
        <w:rPr>
          <w:rFonts w:cs="Arial"/>
          <w:i/>
          <w:iCs/>
          <w:strike/>
        </w:rPr>
        <w:t>Where ESS is required to be protected from impact in accordance with Section R328.8.1 or R328.8.2, such protection shall comply with one of the following:</w:t>
      </w:r>
    </w:p>
    <w:p w14:paraId="403FC8B0" w14:textId="77777777" w:rsidR="008E0A5E" w:rsidRDefault="008E0A5E" w:rsidP="008E0A5E">
      <w:pPr>
        <w:pStyle w:val="ListParagraph"/>
        <w:numPr>
          <w:ilvl w:val="0"/>
          <w:numId w:val="31"/>
        </w:numPr>
        <w:ind w:left="990"/>
        <w:rPr>
          <w:rFonts w:cs="Arial"/>
          <w:i/>
          <w:iCs/>
          <w:strike/>
        </w:rPr>
      </w:pPr>
      <w:r w:rsidRPr="008E0A5E">
        <w:rPr>
          <w:rFonts w:cs="Arial"/>
          <w:i/>
          <w:iCs/>
          <w:strike/>
        </w:rPr>
        <w:t>Bollards constructed in accordance with one of the following:</w:t>
      </w:r>
    </w:p>
    <w:p w14:paraId="337AEF37" w14:textId="77777777" w:rsidR="0041238A" w:rsidRDefault="008E0A5E" w:rsidP="0041238A">
      <w:pPr>
        <w:pStyle w:val="ListParagraph"/>
        <w:numPr>
          <w:ilvl w:val="1"/>
          <w:numId w:val="31"/>
        </w:numPr>
        <w:ind w:left="1440"/>
        <w:rPr>
          <w:rFonts w:cs="Arial"/>
          <w:i/>
          <w:iCs/>
          <w:strike/>
        </w:rPr>
      </w:pPr>
      <w:r w:rsidRPr="008E0A5E">
        <w:rPr>
          <w:rFonts w:cs="Arial"/>
          <w:i/>
          <w:iCs/>
          <w:strike/>
        </w:rPr>
        <w:lastRenderedPageBreak/>
        <w:t>Minimum 48 inches (1219 mm) in length by 3 inches (76 mm) in diameter Schedule 80 steel pipe embedded in a concrete pier not less than 12 inches (304 mm) deep and 6 inches (152 mm) in diameter, with at least 36 inches (914 mm) of pipe exposed, filled with concrete and spaced at a maximum interval of 5 feet (1524 mm). Each bollard shall be located not less than 6 inches (152 mm) from an ESS.</w:t>
      </w:r>
    </w:p>
    <w:p w14:paraId="075E5E69" w14:textId="77777777" w:rsidR="0041238A" w:rsidRDefault="008E0A5E" w:rsidP="0041238A">
      <w:pPr>
        <w:pStyle w:val="ListParagraph"/>
        <w:numPr>
          <w:ilvl w:val="1"/>
          <w:numId w:val="31"/>
        </w:numPr>
        <w:ind w:left="1440"/>
        <w:rPr>
          <w:rFonts w:cs="Arial"/>
          <w:i/>
          <w:iCs/>
          <w:strike/>
        </w:rPr>
      </w:pPr>
      <w:r w:rsidRPr="0041238A">
        <w:rPr>
          <w:rFonts w:cs="Arial"/>
          <w:i/>
          <w:iCs/>
          <w:strike/>
        </w:rPr>
        <w:t>Minimum 36 inches (914 mm) in height by 3 inches (76 mm) in diameter Schedule 80 steel pipe fully welded to a minimum 8-inch (203 mm) by 1/4-inch (6.4 mm) thick steel plate and bolted to a concrete floor by means of 41/2 inch (13 mm) concrete anchors with 3-inch (76 mm) minimum embedment. Spacing shall be not greater than 60 inches (1524 mm), and each bollard shall be located not less than 6 inches (152 mm) from the ESS.</w:t>
      </w:r>
    </w:p>
    <w:p w14:paraId="2507700B" w14:textId="640DFAE0" w:rsidR="008E0A5E" w:rsidRPr="0041238A" w:rsidRDefault="008E0A5E" w:rsidP="0041238A">
      <w:pPr>
        <w:pStyle w:val="ListParagraph"/>
        <w:numPr>
          <w:ilvl w:val="1"/>
          <w:numId w:val="31"/>
        </w:numPr>
        <w:ind w:left="1440"/>
        <w:rPr>
          <w:rFonts w:cs="Arial"/>
          <w:i/>
          <w:iCs/>
          <w:strike/>
        </w:rPr>
      </w:pPr>
      <w:r w:rsidRPr="0041238A">
        <w:rPr>
          <w:rFonts w:cs="Arial"/>
          <w:i/>
          <w:iCs/>
          <w:strike/>
        </w:rPr>
        <w:t>Pre-manufactured steel pipe bollards shall be filled with concrete and anchored in accordance with the manufacturer’s installation instructions, with spacing not greater than 60 inches (1524 mm), and each bollard shall be located not less than 6 inches (152 mm) from the ESS.</w:t>
      </w:r>
    </w:p>
    <w:p w14:paraId="4EE13057" w14:textId="77777777" w:rsidR="0041238A" w:rsidRDefault="008E0A5E" w:rsidP="0041238A">
      <w:pPr>
        <w:pStyle w:val="ListParagraph"/>
        <w:numPr>
          <w:ilvl w:val="0"/>
          <w:numId w:val="31"/>
        </w:numPr>
        <w:ind w:left="990"/>
        <w:rPr>
          <w:rFonts w:cs="Arial"/>
          <w:i/>
          <w:iCs/>
          <w:strike/>
        </w:rPr>
      </w:pPr>
      <w:r w:rsidRPr="008E0A5E">
        <w:rPr>
          <w:rFonts w:cs="Arial"/>
          <w:i/>
          <w:iCs/>
          <w:strike/>
        </w:rPr>
        <w:t>Wheel barriers constructed in accordance with one of the following:</w:t>
      </w:r>
    </w:p>
    <w:p w14:paraId="7601F889" w14:textId="77777777" w:rsidR="0041238A" w:rsidRDefault="008E0A5E" w:rsidP="0041238A">
      <w:pPr>
        <w:pStyle w:val="ListParagraph"/>
        <w:numPr>
          <w:ilvl w:val="1"/>
          <w:numId w:val="31"/>
        </w:numPr>
        <w:ind w:left="1440"/>
        <w:rPr>
          <w:rFonts w:cs="Arial"/>
          <w:i/>
          <w:iCs/>
          <w:strike/>
        </w:rPr>
      </w:pPr>
      <w:r w:rsidRPr="0041238A">
        <w:rPr>
          <w:rFonts w:cs="Arial"/>
          <w:i/>
          <w:iCs/>
          <w:strike/>
        </w:rPr>
        <w:t>Four inches (102 mm) in height by 5 inches (127 mm) in width by 70 inches (1778 mm) in length wheel barrier made of concrete or polymer, anchored to the concrete floor not less than every 36 inches (914 mm) and located not less than 54 inches (1372 mm) from the ESS. Minimum 31/2-inch (89 mm) diameter concrete anchors with a 3-inch (76 mm) embedment per barrier shall be used. Spacing between barriers shall be no greater than 36 inches (914 mm).</w:t>
      </w:r>
    </w:p>
    <w:p w14:paraId="5BB5C49A" w14:textId="717A259D" w:rsidR="008E0A5E" w:rsidRPr="0041238A" w:rsidRDefault="008E0A5E" w:rsidP="0041238A">
      <w:pPr>
        <w:pStyle w:val="ListParagraph"/>
        <w:numPr>
          <w:ilvl w:val="1"/>
          <w:numId w:val="31"/>
        </w:numPr>
        <w:ind w:left="1440"/>
        <w:rPr>
          <w:rFonts w:cs="Arial"/>
          <w:i/>
          <w:iCs/>
          <w:strike/>
        </w:rPr>
      </w:pPr>
      <w:r w:rsidRPr="0041238A">
        <w:rPr>
          <w:rFonts w:cs="Arial"/>
          <w:i/>
          <w:iCs/>
          <w:strike/>
        </w:rPr>
        <w:t>Pre-manufactured wheel barriers shall be anchored in accordance with the manufacturer’s installation instructions.</w:t>
      </w:r>
    </w:p>
    <w:p w14:paraId="04FBA3E4" w14:textId="2B92551A" w:rsidR="008E0A5E" w:rsidRPr="008E0A5E" w:rsidRDefault="008E0A5E" w:rsidP="008E0A5E">
      <w:pPr>
        <w:pStyle w:val="ListParagraph"/>
        <w:numPr>
          <w:ilvl w:val="0"/>
          <w:numId w:val="31"/>
        </w:numPr>
        <w:ind w:left="990"/>
        <w:rPr>
          <w:rFonts w:cs="Arial"/>
          <w:i/>
          <w:iCs/>
          <w:strike/>
        </w:rPr>
      </w:pPr>
      <w:r w:rsidRPr="008E0A5E">
        <w:rPr>
          <w:rFonts w:cs="Arial"/>
          <w:i/>
          <w:iCs/>
          <w:strike/>
        </w:rPr>
        <w:t>Approved method designed to resist a 2000-lb. (8899 Newtons) impact in the direction of travel at 24 inches (608 mm) above grade</w:t>
      </w:r>
    </w:p>
    <w:p w14:paraId="00738BD6" w14:textId="26A3A7DE" w:rsidR="0041238A" w:rsidRPr="00D87295" w:rsidRDefault="0041238A" w:rsidP="0041238A">
      <w:pPr>
        <w:pStyle w:val="Heading4"/>
      </w:pPr>
      <w:bookmarkStart w:id="48" w:name="_Hlk168938762"/>
      <w:r w:rsidRPr="00D87295">
        <w:t>ITEM 3-</w:t>
      </w:r>
      <w:r>
        <w:t>1</w:t>
      </w:r>
      <w:r w:rsidR="00036629">
        <w:t>9</w:t>
      </w:r>
      <w:r w:rsidRPr="00D87295">
        <w:rPr>
          <w:snapToGrid/>
        </w:rPr>
        <w:br/>
      </w:r>
      <w:r w:rsidRPr="00D87295">
        <w:t xml:space="preserve">Section </w:t>
      </w:r>
      <w:r>
        <w:t>R330.12 Toxic and Highly Toxic Gas</w:t>
      </w:r>
    </w:p>
    <w:p w14:paraId="6BC850F4" w14:textId="0DCC0275" w:rsidR="0041238A" w:rsidRPr="00DA3C94" w:rsidRDefault="0041238A" w:rsidP="00036629">
      <w:pPr>
        <w:rPr>
          <w:rFonts w:cs="Arial"/>
          <w:szCs w:val="24"/>
        </w:rPr>
      </w:pPr>
      <w:r>
        <w:rPr>
          <w:rFonts w:cs="Arial"/>
          <w:szCs w:val="24"/>
        </w:rPr>
        <w:t>[</w:t>
      </w:r>
      <w:r w:rsidRPr="00DA3C94">
        <w:rPr>
          <w:rFonts w:cs="Arial"/>
          <w:szCs w:val="24"/>
        </w:rPr>
        <w:t xml:space="preserve">SFM </w:t>
      </w:r>
      <w:r>
        <w:rPr>
          <w:rFonts w:cs="Arial"/>
          <w:szCs w:val="24"/>
        </w:rPr>
        <w:t>proposes to renumber an existing California amendment due to model code reorganization.]</w:t>
      </w:r>
    </w:p>
    <w:bookmarkEnd w:id="48"/>
    <w:p w14:paraId="162CE232" w14:textId="025E9A57" w:rsidR="0041238A" w:rsidRPr="0041238A" w:rsidRDefault="0041238A" w:rsidP="00036629">
      <w:pPr>
        <w:rPr>
          <w:rFonts w:cs="Arial"/>
          <w:i/>
          <w:iCs/>
        </w:rPr>
      </w:pPr>
      <w:r w:rsidRPr="0041238A">
        <w:rPr>
          <w:rFonts w:cs="Arial"/>
          <w:b/>
          <w:bCs/>
          <w:i/>
          <w:iCs/>
          <w:strike/>
        </w:rPr>
        <w:t xml:space="preserve">R328.12 </w:t>
      </w:r>
      <w:r>
        <w:rPr>
          <w:rFonts w:cs="Arial"/>
          <w:b/>
          <w:bCs/>
          <w:i/>
          <w:iCs/>
          <w:u w:val="single"/>
        </w:rPr>
        <w:t>R330.</w:t>
      </w:r>
      <w:r w:rsidRPr="00036629">
        <w:rPr>
          <w:rFonts w:cs="Arial"/>
          <w:b/>
          <w:bCs/>
          <w:i/>
          <w:iCs/>
          <w:u w:val="single"/>
        </w:rPr>
        <w:t xml:space="preserve">12 </w:t>
      </w:r>
      <w:r w:rsidRPr="0041238A">
        <w:rPr>
          <w:rFonts w:cs="Arial"/>
          <w:b/>
          <w:bCs/>
          <w:i/>
          <w:iCs/>
        </w:rPr>
        <w:t>Toxic and highly toxic gas.</w:t>
      </w:r>
      <w:r>
        <w:rPr>
          <w:rFonts w:cs="Arial"/>
          <w:b/>
          <w:bCs/>
          <w:i/>
          <w:iCs/>
        </w:rPr>
        <w:t xml:space="preserve"> </w:t>
      </w:r>
      <w:r>
        <w:rPr>
          <w:rFonts w:cs="Arial"/>
          <w:i/>
          <w:iCs/>
        </w:rPr>
        <w:t>…</w:t>
      </w:r>
    </w:p>
    <w:p w14:paraId="59C158B3" w14:textId="25012DB5" w:rsidR="00E13EFF" w:rsidRPr="00D87295" w:rsidRDefault="00E13EFF" w:rsidP="00E43A6E">
      <w:pPr>
        <w:pStyle w:val="Heading4"/>
      </w:pPr>
      <w:bookmarkStart w:id="49" w:name="_Hlk168939557"/>
      <w:r w:rsidRPr="00D87295">
        <w:t>ITEM 3-</w:t>
      </w:r>
      <w:r w:rsidR="00036629">
        <w:t>20</w:t>
      </w:r>
      <w:r w:rsidRPr="00D87295">
        <w:rPr>
          <w:snapToGrid/>
        </w:rPr>
        <w:br/>
      </w:r>
      <w:r w:rsidRPr="00D87295">
        <w:t>Section R337 Materials and Construction Methods for Exterior Wildfire Exposure</w:t>
      </w:r>
    </w:p>
    <w:p w14:paraId="019079FF" w14:textId="3772F3BD" w:rsidR="007E57F9" w:rsidRPr="007E57F9" w:rsidRDefault="007E57F9" w:rsidP="00036629">
      <w:pPr>
        <w:rPr>
          <w:rFonts w:cs="Arial"/>
        </w:rPr>
      </w:pPr>
      <w:r w:rsidRPr="007E57F9">
        <w:rPr>
          <w:rFonts w:cs="Arial"/>
        </w:rPr>
        <w:t>[</w:t>
      </w:r>
      <w:r w:rsidR="00445450">
        <w:rPr>
          <w:rFonts w:cs="Arial"/>
        </w:rPr>
        <w:t>SFM</w:t>
      </w:r>
      <w:r w:rsidRPr="007E57F9">
        <w:rPr>
          <w:rFonts w:cs="Arial"/>
        </w:rPr>
        <w:t xml:space="preserve"> proposes to re</w:t>
      </w:r>
      <w:r w:rsidR="0041238A">
        <w:rPr>
          <w:rFonts w:cs="Arial"/>
        </w:rPr>
        <w:t xml:space="preserve">locate </w:t>
      </w:r>
      <w:r w:rsidRPr="007E57F9">
        <w:rPr>
          <w:rFonts w:cs="Arial"/>
        </w:rPr>
        <w:t xml:space="preserve">the provisions of </w:t>
      </w:r>
      <w:r w:rsidRPr="0041238A">
        <w:rPr>
          <w:rFonts w:cs="Arial"/>
        </w:rPr>
        <w:t>Section R337</w:t>
      </w:r>
      <w:r w:rsidR="0041238A">
        <w:rPr>
          <w:rFonts w:cs="Arial"/>
        </w:rPr>
        <w:t xml:space="preserve"> to the new Part 7 California Wildland Urban </w:t>
      </w:r>
      <w:r w:rsidR="005725D7">
        <w:rPr>
          <w:rFonts w:cs="Arial"/>
        </w:rPr>
        <w:t>Interface Code</w:t>
      </w:r>
      <w:r w:rsidRPr="007E57F9">
        <w:rPr>
          <w:rFonts w:cs="Arial"/>
        </w:rPr>
        <w:t>.</w:t>
      </w:r>
      <w:r w:rsidR="005725D7">
        <w:rPr>
          <w:rFonts w:cs="Arial"/>
        </w:rPr>
        <w:t xml:space="preserve"> A “Note” has been added for code users to easily identify where the regulations have been relocated to. An administrative section has been added to</w:t>
      </w:r>
      <w:r w:rsidR="009B0823">
        <w:rPr>
          <w:rFonts w:cs="Arial"/>
        </w:rPr>
        <w:t xml:space="preserve"> direct the code user to the additional regulations to the California Residential Code shall be applied to residential structures built in the wildland-urban interface (WUI) or designated Fire Hazard severity zones as applicable.]</w:t>
      </w:r>
    </w:p>
    <w:bookmarkEnd w:id="49"/>
    <w:p w14:paraId="2F32277B" w14:textId="77777777" w:rsidR="00E13EFF" w:rsidRPr="00B06078" w:rsidRDefault="00E13EFF" w:rsidP="00036629">
      <w:pPr>
        <w:jc w:val="center"/>
        <w:rPr>
          <w:b/>
          <w:bCs/>
          <w:i/>
          <w:iCs/>
          <w:szCs w:val="24"/>
        </w:rPr>
      </w:pPr>
      <w:r w:rsidRPr="00B06078">
        <w:rPr>
          <w:b/>
          <w:bCs/>
          <w:i/>
          <w:iCs/>
          <w:szCs w:val="24"/>
        </w:rPr>
        <w:t xml:space="preserve">SECTION R337 </w:t>
      </w:r>
      <w:r w:rsidRPr="00B06078">
        <w:rPr>
          <w:b/>
          <w:bCs/>
          <w:i/>
          <w:iCs/>
          <w:szCs w:val="24"/>
        </w:rPr>
        <w:br/>
      </w:r>
      <w:r w:rsidRPr="00B06078">
        <w:rPr>
          <w:b/>
          <w:bCs/>
          <w:i/>
          <w:iCs/>
          <w:szCs w:val="24"/>
        </w:rPr>
        <w:lastRenderedPageBreak/>
        <w:t>MATERIALS AND CONSTRUCTION METHODS</w:t>
      </w:r>
      <w:r w:rsidRPr="00B06078">
        <w:rPr>
          <w:b/>
          <w:bCs/>
          <w:i/>
          <w:iCs/>
          <w:szCs w:val="24"/>
        </w:rPr>
        <w:br/>
        <w:t>FOR EXTERIOR WILDFIRE EXPOSURE</w:t>
      </w:r>
    </w:p>
    <w:p w14:paraId="04BCA961" w14:textId="77777777" w:rsidR="00B06078" w:rsidRPr="00036629" w:rsidRDefault="00B06078" w:rsidP="00B06078">
      <w:pPr>
        <w:rPr>
          <w:rFonts w:cs="Arial"/>
          <w:i/>
          <w:iCs/>
          <w:u w:val="single"/>
        </w:rPr>
      </w:pPr>
      <w:r w:rsidRPr="00036629">
        <w:rPr>
          <w:rFonts w:cs="Arial"/>
          <w:b/>
          <w:bCs/>
          <w:i/>
          <w:iCs/>
          <w:u w:val="single"/>
        </w:rPr>
        <w:t>User Note</w:t>
      </w:r>
      <w:r w:rsidRPr="00036629">
        <w:rPr>
          <w:rFonts w:cs="Arial"/>
          <w:i/>
          <w:iCs/>
          <w:u w:val="single"/>
        </w:rPr>
        <w:t>: Provisions for Materials and Construction Methods for Exterior Wildfire Exposure are now located in Part 7, California Wildland</w:t>
      </w:r>
      <w:r>
        <w:rPr>
          <w:rFonts w:cs="Arial"/>
          <w:i/>
          <w:iCs/>
          <w:u w:val="single"/>
        </w:rPr>
        <w:t>-</w:t>
      </w:r>
      <w:r w:rsidRPr="00036629">
        <w:rPr>
          <w:rFonts w:cs="Arial"/>
          <w:i/>
          <w:iCs/>
          <w:u w:val="single"/>
        </w:rPr>
        <w:t>Urban Interface Code. See Section R102.8</w:t>
      </w:r>
      <w:r w:rsidRPr="00036629">
        <w:rPr>
          <w:u w:val="single"/>
        </w:rPr>
        <w:t xml:space="preserve"> </w:t>
      </w:r>
      <w:r w:rsidRPr="00036629">
        <w:rPr>
          <w:rFonts w:cs="Arial"/>
          <w:i/>
          <w:iCs/>
          <w:u w:val="single"/>
        </w:rPr>
        <w:t xml:space="preserve">Wildland-Urban Interface. </w:t>
      </w:r>
    </w:p>
    <w:p w14:paraId="54BAB2B9" w14:textId="77777777" w:rsidR="00B06078" w:rsidRDefault="00B06078" w:rsidP="00B06078">
      <w:pPr>
        <w:spacing w:after="240"/>
        <w:rPr>
          <w:rFonts w:cs="Arial"/>
          <w:i/>
          <w:iCs/>
          <w:u w:val="single"/>
        </w:rPr>
      </w:pPr>
      <w:r w:rsidRPr="00036629">
        <w:rPr>
          <w:rFonts w:cs="Arial"/>
          <w:i/>
          <w:iCs/>
          <w:u w:val="single"/>
        </w:rPr>
        <w:t>The provisions of Part 7, the California Wildland-Urban Interface Code shall apply to buildings and structures built in the wildland-urban interface (WUI).</w:t>
      </w:r>
    </w:p>
    <w:p w14:paraId="7D99E0B3" w14:textId="134E2752" w:rsidR="00B06078" w:rsidRPr="00B06078" w:rsidRDefault="00B06078" w:rsidP="00036629">
      <w:pPr>
        <w:jc w:val="center"/>
        <w:rPr>
          <w:b/>
          <w:bCs/>
          <w:i/>
          <w:iCs/>
          <w:strike/>
          <w:szCs w:val="24"/>
        </w:rPr>
      </w:pPr>
      <w:r w:rsidRPr="00B06078">
        <w:rPr>
          <w:b/>
          <w:bCs/>
          <w:i/>
          <w:iCs/>
          <w:strike/>
          <w:szCs w:val="24"/>
        </w:rPr>
        <w:t>SECTION R337</w:t>
      </w:r>
    </w:p>
    <w:p w14:paraId="4533CE92" w14:textId="60F04BD4" w:rsidR="00B06078" w:rsidRPr="00B06078" w:rsidRDefault="00B06078" w:rsidP="00036629">
      <w:pPr>
        <w:jc w:val="center"/>
        <w:rPr>
          <w:b/>
          <w:bCs/>
          <w:i/>
          <w:iCs/>
          <w:strike/>
          <w:szCs w:val="24"/>
        </w:rPr>
      </w:pPr>
      <w:r w:rsidRPr="00B06078">
        <w:rPr>
          <w:b/>
          <w:bCs/>
          <w:i/>
          <w:iCs/>
          <w:strike/>
          <w:szCs w:val="24"/>
        </w:rPr>
        <w:t>MATERIALS AND CONSTRUCTION METHODS</w:t>
      </w:r>
      <w:r w:rsidRPr="00B06078">
        <w:rPr>
          <w:b/>
          <w:bCs/>
          <w:i/>
          <w:iCs/>
          <w:strike/>
          <w:szCs w:val="24"/>
        </w:rPr>
        <w:br/>
        <w:t>FOR EXTERIOR WILDFIRE EXPOSURE</w:t>
      </w:r>
    </w:p>
    <w:p w14:paraId="0D83D06A" w14:textId="1204346D" w:rsidR="00E13EFF" w:rsidRPr="00366BDF" w:rsidRDefault="00E13EFF" w:rsidP="00036629">
      <w:pPr>
        <w:jc w:val="center"/>
        <w:rPr>
          <w:b/>
          <w:bCs/>
          <w:i/>
          <w:iCs/>
          <w:strike/>
          <w:szCs w:val="24"/>
        </w:rPr>
      </w:pPr>
      <w:r w:rsidRPr="00D87295">
        <w:rPr>
          <w:b/>
          <w:bCs/>
          <w:i/>
          <w:iCs/>
          <w:strike/>
          <w:szCs w:val="24"/>
        </w:rPr>
        <w:t>SECTION R337.1</w:t>
      </w:r>
      <w:r w:rsidR="00ED53E0" w:rsidRPr="00D87295">
        <w:rPr>
          <w:b/>
          <w:bCs/>
          <w:i/>
          <w:iCs/>
          <w:strike/>
          <w:szCs w:val="24"/>
        </w:rPr>
        <w:br/>
      </w:r>
      <w:r w:rsidRPr="00D87295">
        <w:rPr>
          <w:b/>
          <w:bCs/>
          <w:i/>
          <w:iCs/>
          <w:strike/>
          <w:szCs w:val="24"/>
        </w:rPr>
        <w:t>SCOPE, PURPOSE AND APPLICATION</w:t>
      </w:r>
    </w:p>
    <w:p w14:paraId="4E3FD78C" w14:textId="26710D5F" w:rsidR="00E13EFF" w:rsidRPr="00036629" w:rsidRDefault="00E13EFF" w:rsidP="00E13EFF">
      <w:pPr>
        <w:rPr>
          <w:b/>
          <w:bCs/>
          <w:i/>
          <w:iCs/>
          <w:strike/>
          <w:szCs w:val="24"/>
        </w:rPr>
      </w:pPr>
      <w:r w:rsidRPr="00366BDF">
        <w:rPr>
          <w:b/>
          <w:bCs/>
          <w:i/>
          <w:iCs/>
          <w:strike/>
          <w:szCs w:val="24"/>
        </w:rPr>
        <w:t>R337.1.1 Scope.</w:t>
      </w:r>
      <w:r w:rsidR="00036629">
        <w:rPr>
          <w:b/>
          <w:bCs/>
          <w:i/>
          <w:iCs/>
          <w:strike/>
          <w:szCs w:val="24"/>
        </w:rPr>
        <w:t xml:space="preserve"> </w:t>
      </w:r>
      <w:r w:rsidRPr="00D87295">
        <w:rPr>
          <w:i/>
          <w:iCs/>
          <w:strike/>
          <w:szCs w:val="24"/>
        </w:rPr>
        <w:t>Section R337 and all subsections apply to building materials, systems and/or assemblies used in the exterior design and construction of new buildings located within a Wildland-Urban Interface (WUI) area as defined in Section R337.2.</w:t>
      </w:r>
    </w:p>
    <w:p w14:paraId="2784E397" w14:textId="67B4FE40" w:rsidR="00D01457" w:rsidRPr="00036629" w:rsidRDefault="00D01457" w:rsidP="00D01457">
      <w:pPr>
        <w:rPr>
          <w:b/>
          <w:bCs/>
          <w:i/>
          <w:iCs/>
          <w:strike/>
          <w:szCs w:val="24"/>
        </w:rPr>
      </w:pPr>
      <w:r w:rsidRPr="002724A3">
        <w:rPr>
          <w:b/>
          <w:bCs/>
          <w:i/>
          <w:iCs/>
          <w:strike/>
          <w:szCs w:val="24"/>
        </w:rPr>
        <w:t>R337.1.2 Purpose.</w:t>
      </w:r>
      <w:r w:rsidR="00036629">
        <w:rPr>
          <w:b/>
          <w:bCs/>
          <w:i/>
          <w:iCs/>
          <w:strike/>
          <w:szCs w:val="24"/>
        </w:rPr>
        <w:t xml:space="preserve"> </w:t>
      </w:r>
      <w:r w:rsidRPr="00D87295">
        <w:rPr>
          <w:i/>
          <w:iCs/>
          <w:strike/>
          <w:szCs w:val="24"/>
        </w:rPr>
        <w:t>The purpose of Section R337 establish minimum standards for the protection of life and property by increasing the ability of a building located in any Fire Hazard Severity Zone within State Responsibility Area (SRA) or Local Responsibility Area (LRA) or any Wildland-Urban Interface (WUI) area as specified in Section R337.1.3.1 to resist the intrusion of flame or burning embers projected by a vegetation fire and contributes to a systematic reduction in conflagration losses.</w:t>
      </w:r>
    </w:p>
    <w:p w14:paraId="3626241C" w14:textId="581442B4" w:rsidR="00D01457" w:rsidRPr="00036629" w:rsidRDefault="00D01457" w:rsidP="00D01457">
      <w:pPr>
        <w:rPr>
          <w:b/>
          <w:bCs/>
          <w:i/>
          <w:iCs/>
          <w:strike/>
          <w:szCs w:val="24"/>
        </w:rPr>
      </w:pPr>
      <w:r w:rsidRPr="002724A3">
        <w:rPr>
          <w:b/>
          <w:bCs/>
          <w:i/>
          <w:iCs/>
          <w:strike/>
          <w:szCs w:val="24"/>
        </w:rPr>
        <w:t>R337.1.3 Application.</w:t>
      </w:r>
      <w:r w:rsidR="00036629">
        <w:rPr>
          <w:b/>
          <w:bCs/>
          <w:i/>
          <w:iCs/>
          <w:strike/>
          <w:szCs w:val="24"/>
        </w:rPr>
        <w:t xml:space="preserve"> </w:t>
      </w:r>
      <w:r w:rsidRPr="00D87295">
        <w:rPr>
          <w:i/>
          <w:iCs/>
          <w:strike/>
          <w:szCs w:val="24"/>
        </w:rPr>
        <w:t>New buildings located in any Fire Hazard Severity Zone or any Wildland-Urban Interface (WUI) Fire Area designated by the enforcing agency constructed after the application date shall comply with the provisions of this section. This shall include all new buildings with residential, commercial, educational, institutional or similar occupancy type use, which shall be referred to in this section as “applicable building” (see definition in Section R337.2), as well as new buildings and structures accessory to those applicable buildings (see Exceptions 1 and 4).</w:t>
      </w:r>
    </w:p>
    <w:p w14:paraId="704425A1" w14:textId="77777777" w:rsidR="00D01457" w:rsidRPr="00036629" w:rsidRDefault="00D01457" w:rsidP="00D01457">
      <w:pPr>
        <w:rPr>
          <w:b/>
          <w:bCs/>
          <w:i/>
          <w:iCs/>
          <w:strike/>
          <w:szCs w:val="24"/>
        </w:rPr>
      </w:pPr>
      <w:r w:rsidRPr="00036629">
        <w:rPr>
          <w:b/>
          <w:bCs/>
          <w:i/>
          <w:iCs/>
          <w:strike/>
          <w:szCs w:val="24"/>
        </w:rPr>
        <w:t>Exceptions:</w:t>
      </w:r>
    </w:p>
    <w:p w14:paraId="01647B11" w14:textId="77777777" w:rsidR="00D01457" w:rsidRPr="00D87295" w:rsidRDefault="00D01457" w:rsidP="00036629">
      <w:pPr>
        <w:ind w:left="720" w:hanging="270"/>
        <w:rPr>
          <w:i/>
          <w:iCs/>
          <w:strike/>
          <w:szCs w:val="24"/>
        </w:rPr>
      </w:pPr>
      <w:r w:rsidRPr="00D87295">
        <w:rPr>
          <w:i/>
          <w:iCs/>
          <w:strike/>
          <w:szCs w:val="24"/>
        </w:rPr>
        <w:t>1.Group U occupancy accessory buildings of any size located at least 50 feet (15 m) from an applicable building on the same lot.</w:t>
      </w:r>
    </w:p>
    <w:p w14:paraId="06D1EC1C" w14:textId="77777777" w:rsidR="00D01457" w:rsidRPr="00D87295" w:rsidRDefault="00D01457" w:rsidP="00036629">
      <w:pPr>
        <w:ind w:left="720" w:hanging="270"/>
        <w:rPr>
          <w:i/>
          <w:iCs/>
          <w:strike/>
          <w:szCs w:val="24"/>
        </w:rPr>
      </w:pPr>
      <w:r w:rsidRPr="00D87295">
        <w:rPr>
          <w:i/>
          <w:iCs/>
          <w:strike/>
          <w:szCs w:val="24"/>
        </w:rPr>
        <w:t>2.Group U occupancy agricultural buildings, as defined in Section 202 of the California Building code, of any size located at least 50 feet (15 m) from an applicable building.</w:t>
      </w:r>
    </w:p>
    <w:p w14:paraId="3E5B92BD" w14:textId="77777777" w:rsidR="00D01457" w:rsidRPr="00D87295" w:rsidRDefault="00D01457" w:rsidP="00036629">
      <w:pPr>
        <w:ind w:left="720" w:hanging="270"/>
        <w:rPr>
          <w:i/>
          <w:iCs/>
          <w:strike/>
          <w:szCs w:val="24"/>
        </w:rPr>
      </w:pPr>
      <w:r w:rsidRPr="00D87295">
        <w:rPr>
          <w:i/>
          <w:iCs/>
          <w:strike/>
          <w:szCs w:val="24"/>
        </w:rPr>
        <w:t>3.Group C occupancy special buildings conforming to the limitations specified in Section 450.4.1 of the California Building Code.</w:t>
      </w:r>
    </w:p>
    <w:p w14:paraId="5A193436" w14:textId="77777777" w:rsidR="00D01457" w:rsidRPr="00D87295" w:rsidRDefault="00D01457" w:rsidP="00036629">
      <w:pPr>
        <w:ind w:left="720" w:hanging="270"/>
        <w:rPr>
          <w:i/>
          <w:iCs/>
          <w:strike/>
          <w:szCs w:val="24"/>
        </w:rPr>
      </w:pPr>
      <w:r w:rsidRPr="00D87295">
        <w:rPr>
          <w:i/>
          <w:iCs/>
          <w:strike/>
          <w:szCs w:val="24"/>
        </w:rPr>
        <w:t>4.New accessory buildings and miscellaneous structures specified in Section R337.10 shall comply only with the requirements of that section.</w:t>
      </w:r>
    </w:p>
    <w:p w14:paraId="36FAA9A5" w14:textId="77777777" w:rsidR="00D01457" w:rsidRPr="00D87295" w:rsidRDefault="00D01457" w:rsidP="00036629">
      <w:pPr>
        <w:ind w:left="720" w:hanging="270"/>
        <w:rPr>
          <w:i/>
          <w:iCs/>
          <w:strike/>
          <w:szCs w:val="24"/>
        </w:rPr>
      </w:pPr>
      <w:r w:rsidRPr="00D87295">
        <w:rPr>
          <w:i/>
          <w:iCs/>
          <w:strike/>
          <w:szCs w:val="24"/>
        </w:rPr>
        <w:t>5.Additions to and remodels of buildings originally constructed prior to July 1, 2008.</w:t>
      </w:r>
    </w:p>
    <w:p w14:paraId="5B53CC8B" w14:textId="3F2A6375" w:rsidR="00D01457" w:rsidRPr="00036629" w:rsidRDefault="00D01457" w:rsidP="00036629">
      <w:pPr>
        <w:ind w:left="360"/>
        <w:rPr>
          <w:b/>
          <w:bCs/>
          <w:i/>
          <w:iCs/>
          <w:strike/>
          <w:szCs w:val="24"/>
        </w:rPr>
      </w:pPr>
      <w:r w:rsidRPr="002724A3">
        <w:rPr>
          <w:b/>
          <w:bCs/>
          <w:i/>
          <w:iCs/>
          <w:strike/>
          <w:szCs w:val="24"/>
        </w:rPr>
        <w:t>R337.1.3.1 Application date and where required.</w:t>
      </w:r>
      <w:r w:rsidR="00036629">
        <w:rPr>
          <w:b/>
          <w:bCs/>
          <w:i/>
          <w:iCs/>
          <w:strike/>
          <w:szCs w:val="24"/>
        </w:rPr>
        <w:t xml:space="preserve"> </w:t>
      </w:r>
      <w:r w:rsidRPr="00D87295">
        <w:rPr>
          <w:i/>
          <w:iCs/>
          <w:strike/>
          <w:szCs w:val="24"/>
        </w:rPr>
        <w:t xml:space="preserve">New buildings for which an application for a building permit is submitted on or after July 1, 2008, located in any </w:t>
      </w:r>
      <w:r w:rsidRPr="00D87295">
        <w:rPr>
          <w:i/>
          <w:iCs/>
          <w:strike/>
          <w:szCs w:val="24"/>
        </w:rPr>
        <w:lastRenderedPageBreak/>
        <w:t>Fire Hazard Severity Zone or Wildland-Urban Interface area shall comply with all sections of this chapter, including all the following areas:</w:t>
      </w:r>
    </w:p>
    <w:p w14:paraId="38DADC8B" w14:textId="43E68286" w:rsidR="00D01457" w:rsidRPr="00D87295" w:rsidRDefault="00D01457" w:rsidP="00036629">
      <w:pPr>
        <w:ind w:left="1080" w:hanging="270"/>
        <w:rPr>
          <w:i/>
          <w:iCs/>
          <w:strike/>
          <w:szCs w:val="24"/>
        </w:rPr>
      </w:pPr>
      <w:r w:rsidRPr="00D87295">
        <w:rPr>
          <w:i/>
          <w:iCs/>
          <w:strike/>
          <w:szCs w:val="24"/>
        </w:rPr>
        <w:t>1.</w:t>
      </w:r>
      <w:r w:rsidR="00036629">
        <w:rPr>
          <w:i/>
          <w:iCs/>
          <w:strike/>
          <w:szCs w:val="24"/>
        </w:rPr>
        <w:t xml:space="preserve"> </w:t>
      </w:r>
      <w:r w:rsidRPr="00D87295">
        <w:rPr>
          <w:i/>
          <w:iCs/>
          <w:strike/>
          <w:szCs w:val="24"/>
        </w:rPr>
        <w:t>All unincorporated lands designated by the State Board of Forestry and Fire Protection as State Responsibility Area (SRA) including:</w:t>
      </w:r>
    </w:p>
    <w:p w14:paraId="3F4B977D" w14:textId="77777777" w:rsidR="00D01457" w:rsidRPr="00D87295" w:rsidRDefault="00D01457" w:rsidP="00036629">
      <w:pPr>
        <w:ind w:left="1080"/>
        <w:rPr>
          <w:i/>
          <w:iCs/>
          <w:strike/>
          <w:szCs w:val="24"/>
        </w:rPr>
      </w:pPr>
      <w:r w:rsidRPr="00D87295">
        <w:rPr>
          <w:i/>
          <w:iCs/>
          <w:strike/>
          <w:szCs w:val="24"/>
        </w:rPr>
        <w:t>1.1.Moderate Fire Hazard Severity Zones</w:t>
      </w:r>
    </w:p>
    <w:p w14:paraId="51FF6BD4" w14:textId="77777777" w:rsidR="00D01457" w:rsidRPr="00D87295" w:rsidRDefault="00D01457" w:rsidP="00036629">
      <w:pPr>
        <w:ind w:left="1080"/>
        <w:rPr>
          <w:i/>
          <w:iCs/>
          <w:strike/>
          <w:szCs w:val="24"/>
        </w:rPr>
      </w:pPr>
      <w:r w:rsidRPr="00D87295">
        <w:rPr>
          <w:i/>
          <w:iCs/>
          <w:strike/>
          <w:szCs w:val="24"/>
        </w:rPr>
        <w:t>1.2.High Fire Hazard Severity Zones</w:t>
      </w:r>
    </w:p>
    <w:p w14:paraId="4ED8808D" w14:textId="77777777" w:rsidR="00D01457" w:rsidRPr="00D87295" w:rsidRDefault="00D01457" w:rsidP="00036629">
      <w:pPr>
        <w:ind w:left="1080"/>
        <w:rPr>
          <w:i/>
          <w:iCs/>
          <w:strike/>
          <w:szCs w:val="24"/>
        </w:rPr>
      </w:pPr>
      <w:r w:rsidRPr="00D87295">
        <w:rPr>
          <w:i/>
          <w:iCs/>
          <w:strike/>
          <w:szCs w:val="24"/>
        </w:rPr>
        <w:t>1.3.Very-High Fire Hazard Severity Zones</w:t>
      </w:r>
    </w:p>
    <w:p w14:paraId="3F4F6F61" w14:textId="77777777" w:rsidR="00036629" w:rsidRDefault="00D01457" w:rsidP="00036629">
      <w:pPr>
        <w:ind w:left="1080" w:hanging="270"/>
        <w:rPr>
          <w:i/>
          <w:iCs/>
          <w:strike/>
          <w:szCs w:val="24"/>
        </w:rPr>
      </w:pPr>
      <w:r w:rsidRPr="00D87295">
        <w:rPr>
          <w:i/>
          <w:iCs/>
          <w:strike/>
          <w:szCs w:val="24"/>
        </w:rPr>
        <w:t>2.</w:t>
      </w:r>
      <w:r w:rsidR="00036629">
        <w:rPr>
          <w:i/>
          <w:iCs/>
          <w:strike/>
          <w:szCs w:val="24"/>
        </w:rPr>
        <w:t xml:space="preserve"> </w:t>
      </w:r>
      <w:r w:rsidRPr="00D87295">
        <w:rPr>
          <w:i/>
          <w:iCs/>
          <w:strike/>
          <w:szCs w:val="24"/>
        </w:rPr>
        <w:t>Land designated as Very-High Fire Hazard Severity Zone by cities and other local agencies.</w:t>
      </w:r>
    </w:p>
    <w:p w14:paraId="4205F0E3" w14:textId="6570C283" w:rsidR="00D01457" w:rsidRPr="00D87295" w:rsidRDefault="00D01457" w:rsidP="00036629">
      <w:pPr>
        <w:ind w:left="1080" w:hanging="270"/>
        <w:rPr>
          <w:i/>
          <w:iCs/>
          <w:strike/>
          <w:szCs w:val="24"/>
        </w:rPr>
      </w:pPr>
      <w:r w:rsidRPr="00D87295">
        <w:rPr>
          <w:i/>
          <w:iCs/>
          <w:strike/>
          <w:szCs w:val="24"/>
        </w:rPr>
        <w:t>3.</w:t>
      </w:r>
      <w:r w:rsidR="00036629">
        <w:rPr>
          <w:i/>
          <w:iCs/>
          <w:strike/>
          <w:szCs w:val="24"/>
        </w:rPr>
        <w:t xml:space="preserve"> </w:t>
      </w:r>
      <w:r w:rsidRPr="00D87295">
        <w:rPr>
          <w:i/>
          <w:iCs/>
          <w:strike/>
          <w:szCs w:val="24"/>
        </w:rPr>
        <w:t>Land designated as a Wildland-Urban Interface area by cities and other local agencies.</w:t>
      </w:r>
    </w:p>
    <w:p w14:paraId="78F7102D" w14:textId="77777777" w:rsidR="00D01457" w:rsidRPr="00036629" w:rsidRDefault="00D01457" w:rsidP="00D01457">
      <w:pPr>
        <w:ind w:left="720" w:firstLine="720"/>
        <w:rPr>
          <w:b/>
          <w:bCs/>
          <w:i/>
          <w:iCs/>
          <w:strike/>
          <w:szCs w:val="24"/>
        </w:rPr>
      </w:pPr>
      <w:r w:rsidRPr="00036629">
        <w:rPr>
          <w:b/>
          <w:bCs/>
          <w:i/>
          <w:iCs/>
          <w:strike/>
          <w:szCs w:val="24"/>
        </w:rPr>
        <w:t>Exceptions:</w:t>
      </w:r>
    </w:p>
    <w:p w14:paraId="393474C6" w14:textId="5017A3EA" w:rsidR="00D01457" w:rsidRPr="00D87295" w:rsidRDefault="00D01457" w:rsidP="00036629">
      <w:pPr>
        <w:ind w:left="1890" w:hanging="270"/>
        <w:rPr>
          <w:i/>
          <w:iCs/>
          <w:strike/>
          <w:szCs w:val="24"/>
        </w:rPr>
      </w:pPr>
      <w:r w:rsidRPr="00D87295">
        <w:rPr>
          <w:i/>
          <w:iCs/>
          <w:strike/>
          <w:szCs w:val="24"/>
        </w:rPr>
        <w:t>1.</w:t>
      </w:r>
      <w:r w:rsidR="00036629">
        <w:rPr>
          <w:i/>
          <w:iCs/>
          <w:strike/>
          <w:szCs w:val="24"/>
        </w:rPr>
        <w:t xml:space="preserve"> </w:t>
      </w:r>
      <w:r w:rsidRPr="00D87295">
        <w:rPr>
          <w:i/>
          <w:iCs/>
          <w:strike/>
          <w:szCs w:val="24"/>
        </w:rPr>
        <w:t>New buildings located in any Fire Hazard Severity Zone within a State Responsibility Area, for which an application for a building permit is submitted on or after January 1, 2008, shall comply with all sections of this chapter.</w:t>
      </w:r>
    </w:p>
    <w:p w14:paraId="2C70B576" w14:textId="35F81DBA" w:rsidR="00D01457" w:rsidRPr="00D87295" w:rsidRDefault="00D01457" w:rsidP="00036629">
      <w:pPr>
        <w:ind w:left="1890" w:hanging="270"/>
        <w:rPr>
          <w:i/>
          <w:iCs/>
          <w:strike/>
          <w:szCs w:val="24"/>
        </w:rPr>
      </w:pPr>
      <w:r w:rsidRPr="00D87295">
        <w:rPr>
          <w:i/>
          <w:iCs/>
          <w:strike/>
          <w:szCs w:val="24"/>
        </w:rPr>
        <w:t>2.</w:t>
      </w:r>
      <w:r w:rsidR="00036629">
        <w:rPr>
          <w:i/>
          <w:iCs/>
          <w:strike/>
          <w:szCs w:val="24"/>
        </w:rPr>
        <w:t xml:space="preserve"> </w:t>
      </w:r>
      <w:r w:rsidRPr="00D87295">
        <w:rPr>
          <w:i/>
          <w:iCs/>
          <w:strike/>
          <w:szCs w:val="24"/>
        </w:rPr>
        <w:t>New buildings located in any Fire Hazard Severity Zone within a State Responsibility Area, or any Wildland-Urban Interface area designated by cities and other local agencies for which an application for a building permit is submitted on or after December 1, 2005, but prior to July 1, 2008, shall only comply with the following sections of this chapter:</w:t>
      </w:r>
    </w:p>
    <w:p w14:paraId="7AEE280F" w14:textId="77777777" w:rsidR="00D01457" w:rsidRPr="00D87295" w:rsidRDefault="00D01457" w:rsidP="00036629">
      <w:pPr>
        <w:ind w:left="1890"/>
        <w:rPr>
          <w:i/>
          <w:iCs/>
          <w:strike/>
          <w:szCs w:val="24"/>
        </w:rPr>
      </w:pPr>
      <w:r w:rsidRPr="00D87295">
        <w:rPr>
          <w:i/>
          <w:iCs/>
          <w:strike/>
          <w:szCs w:val="24"/>
        </w:rPr>
        <w:t>2.1.Section R337.5 – Roofing.</w:t>
      </w:r>
    </w:p>
    <w:p w14:paraId="1D83D07F" w14:textId="77777777" w:rsidR="00D01457" w:rsidRPr="00D87295" w:rsidRDefault="00D01457" w:rsidP="00036629">
      <w:pPr>
        <w:ind w:left="1890"/>
        <w:rPr>
          <w:i/>
          <w:iCs/>
          <w:strike/>
          <w:szCs w:val="24"/>
        </w:rPr>
      </w:pPr>
      <w:r w:rsidRPr="00D87295">
        <w:rPr>
          <w:i/>
          <w:iCs/>
          <w:strike/>
          <w:szCs w:val="24"/>
        </w:rPr>
        <w:t>2.2.Section R337.6 – Vents.</w:t>
      </w:r>
    </w:p>
    <w:p w14:paraId="59C348F6" w14:textId="31C92EC3" w:rsidR="00D01457" w:rsidRPr="00036629" w:rsidRDefault="00D01457" w:rsidP="00D01457">
      <w:pPr>
        <w:rPr>
          <w:b/>
          <w:bCs/>
          <w:i/>
          <w:iCs/>
          <w:strike/>
          <w:szCs w:val="24"/>
        </w:rPr>
      </w:pPr>
      <w:r w:rsidRPr="002724A3">
        <w:rPr>
          <w:b/>
          <w:bCs/>
          <w:i/>
          <w:iCs/>
          <w:strike/>
          <w:szCs w:val="24"/>
        </w:rPr>
        <w:t>R337.1.4 Inspection and certification.</w:t>
      </w:r>
      <w:r w:rsidR="00036629">
        <w:rPr>
          <w:b/>
          <w:bCs/>
          <w:i/>
          <w:iCs/>
          <w:strike/>
          <w:szCs w:val="24"/>
        </w:rPr>
        <w:t xml:space="preserve"> </w:t>
      </w:r>
      <w:r w:rsidRPr="00D87295">
        <w:rPr>
          <w:i/>
          <w:iCs/>
          <w:strike/>
          <w:szCs w:val="24"/>
        </w:rPr>
        <w:t>Building permit applications and final completion approvals for buildings within the scope and application of this chapter shall comply with the following:</w:t>
      </w:r>
    </w:p>
    <w:p w14:paraId="33D2FBAE" w14:textId="7DDD4EDB"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Building permit issuance. The local building official shall, prior to construction, provide the owner or applicant a certification that the building as proposed to be built complies with all applicable state and local building standards, including those for materials and construction methods for wildfire exposure as described in this chapter. Issuance of a building permit by the local building official for the proposed building shall be considered as complying with this section.</w:t>
      </w:r>
    </w:p>
    <w:p w14:paraId="400E14C8" w14:textId="2E271F5F"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Building permit final. The local building official shall, upon completion of construction, provide the owner or applicant with a copy of the final inspection report that demonstrates the building was constructed in compliance with all applicable state and local building standards, including those for materials and construction methods for wildfire exposure as described in this chapter. Issuance of a certificate of occupancy by the local building official for the proposed building shall be considered as complying with this section.</w:t>
      </w:r>
    </w:p>
    <w:p w14:paraId="71A30CAF" w14:textId="359F4819" w:rsidR="00D01457" w:rsidRPr="00036629" w:rsidRDefault="00D01457" w:rsidP="00D01457">
      <w:pPr>
        <w:rPr>
          <w:b/>
          <w:bCs/>
          <w:i/>
          <w:iCs/>
          <w:strike/>
          <w:szCs w:val="24"/>
        </w:rPr>
      </w:pPr>
      <w:r w:rsidRPr="002724A3">
        <w:rPr>
          <w:b/>
          <w:bCs/>
          <w:i/>
          <w:iCs/>
          <w:strike/>
          <w:szCs w:val="24"/>
        </w:rPr>
        <w:t>R337.1.5 Vegetation management compliance.</w:t>
      </w:r>
      <w:r w:rsidR="00036629">
        <w:rPr>
          <w:b/>
          <w:bCs/>
          <w:i/>
          <w:iCs/>
          <w:strike/>
          <w:szCs w:val="24"/>
        </w:rPr>
        <w:t xml:space="preserve"> </w:t>
      </w:r>
      <w:r w:rsidRPr="00D87295">
        <w:rPr>
          <w:i/>
          <w:iCs/>
          <w:strike/>
          <w:szCs w:val="24"/>
        </w:rPr>
        <w:t xml:space="preserve">Prior to building permit final approval, the property shall be in compliance with the vegetation management requirements </w:t>
      </w:r>
      <w:r w:rsidRPr="00D87295">
        <w:rPr>
          <w:i/>
          <w:iCs/>
          <w:strike/>
          <w:szCs w:val="24"/>
        </w:rPr>
        <w:lastRenderedPageBreak/>
        <w:t>prescribed in California Fire Code Section 4906 and 4907, including California Public Resources Code 4291 or California Government Code Section 51182. Acceptable methods of compliance inspection and documentation shall be determined by the enforcing agency and shall be permitted to include any of the following:</w:t>
      </w:r>
    </w:p>
    <w:p w14:paraId="172A8C30" w14:textId="2FD31F90"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Local, state or federal fire authority or designee authorized to enforce vegetation management requirements.</w:t>
      </w:r>
    </w:p>
    <w:p w14:paraId="5650D598" w14:textId="516EB2B9"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Enforcing agency.</w:t>
      </w:r>
    </w:p>
    <w:p w14:paraId="761EFEFC" w14:textId="1ECB5420"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Third party inspection and certification authorized to enforce vegetation management requirements.</w:t>
      </w:r>
    </w:p>
    <w:p w14:paraId="1E28F06D" w14:textId="79671F32" w:rsidR="00D01457" w:rsidRPr="00D87295" w:rsidRDefault="00D01457" w:rsidP="00036629">
      <w:pPr>
        <w:ind w:left="720" w:hanging="270"/>
        <w:rPr>
          <w:i/>
          <w:iCs/>
          <w:strike/>
          <w:szCs w:val="24"/>
        </w:rPr>
      </w:pPr>
      <w:r w:rsidRPr="00D87295">
        <w:rPr>
          <w:i/>
          <w:iCs/>
          <w:strike/>
          <w:szCs w:val="24"/>
        </w:rPr>
        <w:t>4.</w:t>
      </w:r>
      <w:r w:rsidR="00036629">
        <w:rPr>
          <w:i/>
          <w:iCs/>
          <w:strike/>
          <w:szCs w:val="24"/>
        </w:rPr>
        <w:t xml:space="preserve"> </w:t>
      </w:r>
      <w:r w:rsidRPr="00D87295">
        <w:rPr>
          <w:i/>
          <w:iCs/>
          <w:strike/>
          <w:szCs w:val="24"/>
        </w:rPr>
        <w:t>Property owner certification authorized by the enforcing agency.</w:t>
      </w:r>
    </w:p>
    <w:p w14:paraId="3D8B0573" w14:textId="108B4B5D" w:rsidR="00D01457" w:rsidRPr="002724A3" w:rsidRDefault="00D01457" w:rsidP="00036629">
      <w:pPr>
        <w:jc w:val="center"/>
        <w:rPr>
          <w:b/>
          <w:bCs/>
          <w:i/>
          <w:iCs/>
          <w:strike/>
          <w:szCs w:val="24"/>
        </w:rPr>
      </w:pPr>
      <w:r w:rsidRPr="002724A3">
        <w:rPr>
          <w:b/>
          <w:bCs/>
          <w:i/>
          <w:iCs/>
          <w:strike/>
          <w:szCs w:val="24"/>
        </w:rPr>
        <w:t>SECTION R337.2</w:t>
      </w:r>
      <w:r w:rsidR="00036629">
        <w:rPr>
          <w:b/>
          <w:bCs/>
          <w:i/>
          <w:iCs/>
          <w:strike/>
          <w:szCs w:val="24"/>
        </w:rPr>
        <w:br/>
      </w:r>
      <w:r w:rsidRPr="002724A3">
        <w:rPr>
          <w:b/>
          <w:bCs/>
          <w:i/>
          <w:iCs/>
          <w:strike/>
          <w:szCs w:val="24"/>
        </w:rPr>
        <w:t>DEFINITIONS</w:t>
      </w:r>
    </w:p>
    <w:p w14:paraId="195CF1B5" w14:textId="77777777" w:rsidR="00D01457" w:rsidRPr="00D87295" w:rsidRDefault="00D01457" w:rsidP="00D01457">
      <w:pPr>
        <w:rPr>
          <w:i/>
          <w:iCs/>
          <w:strike/>
          <w:szCs w:val="24"/>
        </w:rPr>
      </w:pPr>
      <w:r w:rsidRPr="00D87295">
        <w:rPr>
          <w:i/>
          <w:iCs/>
          <w:strike/>
          <w:szCs w:val="24"/>
        </w:rPr>
        <w:t>For the purposes of Section R337, certain terms are defined below:</w:t>
      </w:r>
    </w:p>
    <w:p w14:paraId="1DB179EF" w14:textId="77777777" w:rsidR="00D01457" w:rsidRPr="00D87295" w:rsidRDefault="00D01457" w:rsidP="00D01457">
      <w:pPr>
        <w:rPr>
          <w:i/>
          <w:iCs/>
          <w:strike/>
          <w:szCs w:val="24"/>
        </w:rPr>
      </w:pPr>
      <w:r w:rsidRPr="002724A3">
        <w:rPr>
          <w:b/>
          <w:bCs/>
          <w:i/>
          <w:iCs/>
          <w:strike/>
          <w:szCs w:val="24"/>
        </w:rPr>
        <w:t>APPLICABLE BUILDING</w:t>
      </w:r>
      <w:r w:rsidRPr="00D87295">
        <w:rPr>
          <w:i/>
          <w:iCs/>
          <w:strike/>
          <w:szCs w:val="24"/>
        </w:rPr>
        <w:t>. A building that has residential, commercial, educational, institutional or similar occupancy type use.</w:t>
      </w:r>
    </w:p>
    <w:p w14:paraId="3C9F7CBF" w14:textId="77777777" w:rsidR="00D01457" w:rsidRPr="00D87295" w:rsidRDefault="00D01457" w:rsidP="00D01457">
      <w:pPr>
        <w:rPr>
          <w:i/>
          <w:iCs/>
          <w:strike/>
          <w:szCs w:val="24"/>
        </w:rPr>
      </w:pPr>
      <w:r w:rsidRPr="002724A3">
        <w:rPr>
          <w:b/>
          <w:bCs/>
          <w:i/>
          <w:iCs/>
          <w:strike/>
          <w:szCs w:val="24"/>
        </w:rPr>
        <w:t>DIRECTOR</w:t>
      </w:r>
      <w:r w:rsidRPr="00D87295">
        <w:rPr>
          <w:i/>
          <w:iCs/>
          <w:strike/>
          <w:szCs w:val="24"/>
        </w:rPr>
        <w:t xml:space="preserve"> means the Director of the California Department of Forestry and Fire Protection (CAL FIRE).</w:t>
      </w:r>
    </w:p>
    <w:p w14:paraId="4D818AB2" w14:textId="77777777" w:rsidR="00D01457" w:rsidRPr="00D87295" w:rsidRDefault="00D01457" w:rsidP="00D01457">
      <w:pPr>
        <w:rPr>
          <w:i/>
          <w:iCs/>
          <w:strike/>
          <w:szCs w:val="24"/>
        </w:rPr>
      </w:pPr>
      <w:r w:rsidRPr="002724A3">
        <w:rPr>
          <w:b/>
          <w:bCs/>
          <w:i/>
          <w:iCs/>
          <w:strike/>
          <w:szCs w:val="24"/>
        </w:rPr>
        <w:t>EXTERIOR COVERING.</w:t>
      </w:r>
      <w:r w:rsidRPr="00D87295">
        <w:rPr>
          <w:i/>
          <w:iCs/>
          <w:strike/>
          <w:szCs w:val="24"/>
        </w:rPr>
        <w:t xml:space="preserve"> The exposed siding or cladding material applied to the exterior side of an exterior wall, roof eave soffit, floor projection or exposed underfloor framing.</w:t>
      </w:r>
    </w:p>
    <w:p w14:paraId="7DB2AA4C" w14:textId="77777777" w:rsidR="00D01457" w:rsidRPr="00D87295" w:rsidRDefault="00D01457" w:rsidP="00D01457">
      <w:pPr>
        <w:rPr>
          <w:i/>
          <w:iCs/>
          <w:strike/>
          <w:szCs w:val="24"/>
        </w:rPr>
      </w:pPr>
      <w:r w:rsidRPr="002724A3">
        <w:rPr>
          <w:b/>
          <w:bCs/>
          <w:i/>
          <w:iCs/>
          <w:strike/>
          <w:szCs w:val="24"/>
        </w:rPr>
        <w:t>EXTERIOR WALL ASSEMBLY</w:t>
      </w:r>
      <w:r w:rsidRPr="00D87295">
        <w:rPr>
          <w:i/>
          <w:iCs/>
          <w:strike/>
          <w:szCs w:val="24"/>
        </w:rPr>
        <w:t>. 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w:t>
      </w:r>
    </w:p>
    <w:p w14:paraId="4A3C2B6E" w14:textId="77777777" w:rsidR="00D01457" w:rsidRPr="00D87295" w:rsidRDefault="00D01457" w:rsidP="00D01457">
      <w:pPr>
        <w:rPr>
          <w:i/>
          <w:iCs/>
          <w:strike/>
          <w:szCs w:val="24"/>
        </w:rPr>
      </w:pPr>
      <w:r w:rsidRPr="002724A3">
        <w:rPr>
          <w:b/>
          <w:bCs/>
          <w:i/>
          <w:iCs/>
          <w:strike/>
          <w:szCs w:val="24"/>
        </w:rPr>
        <w:t>EXTERIOR WALL COVERING</w:t>
      </w:r>
      <w:r w:rsidRPr="00D87295">
        <w:rPr>
          <w:i/>
          <w:iCs/>
          <w:strike/>
          <w:szCs w:val="24"/>
        </w:rPr>
        <w:t>. A material or assembly of materials applied on the exterior side of exterior walls for the purpose of providing a weather-resisting barrier, insulation or for aesthetics, including but not limited to, veneers, siding, exterior insulation and finish systems, architectural trim and embellishments such as cornices, soffits, facias, gutters and leaders.</w:t>
      </w:r>
    </w:p>
    <w:p w14:paraId="015B04B0" w14:textId="77777777" w:rsidR="00D01457" w:rsidRPr="00D87295" w:rsidRDefault="00D01457" w:rsidP="00D01457">
      <w:pPr>
        <w:rPr>
          <w:i/>
          <w:iCs/>
          <w:strike/>
          <w:szCs w:val="24"/>
        </w:rPr>
      </w:pPr>
      <w:r w:rsidRPr="002724A3">
        <w:rPr>
          <w:b/>
          <w:bCs/>
          <w:i/>
          <w:iCs/>
          <w:strike/>
          <w:szCs w:val="24"/>
        </w:rPr>
        <w:t>FIRE PROTECTION PLAN.</w:t>
      </w:r>
      <w:r w:rsidRPr="00D87295">
        <w:rPr>
          <w:i/>
          <w:iCs/>
          <w:strike/>
          <w:szCs w:val="24"/>
        </w:rPr>
        <w:t>A document prepared for a specific project or development proposed for a Wildland-Urban Interface (WUI) area. It describes ways to minimize and mitigate potential for loss from wildfire exposure. See the California Fire Code, Chapter 49, for required elements of a Fire Protection Plan.</w:t>
      </w:r>
    </w:p>
    <w:p w14:paraId="1BCF92BB" w14:textId="77777777" w:rsidR="00D01457" w:rsidRPr="00D87295" w:rsidRDefault="00D01457" w:rsidP="00D01457">
      <w:pPr>
        <w:rPr>
          <w:i/>
          <w:iCs/>
          <w:strike/>
          <w:szCs w:val="24"/>
        </w:rPr>
      </w:pPr>
      <w:r w:rsidRPr="002724A3">
        <w:rPr>
          <w:b/>
          <w:bCs/>
          <w:i/>
          <w:iCs/>
          <w:strike/>
          <w:szCs w:val="24"/>
        </w:rPr>
        <w:t>FIRE HAZARD SEVERITY ZONES</w:t>
      </w:r>
      <w:r w:rsidRPr="00D87295">
        <w:rPr>
          <w:i/>
          <w:iCs/>
          <w:strike/>
          <w:szCs w:val="24"/>
        </w:rPr>
        <w:t>. Geographical areas designated pursuant to California Public Resources Codes Sections 4201 through 4204 and classified as Very-High, High or Moderate in a State Responsibility Area or as Local Responsibility Areas in Very-High Fire Hazard Severity Zones designated pursuant to California Government Code Sections 51175 through 51189. See California Fire Code Chapter 49.</w:t>
      </w:r>
    </w:p>
    <w:p w14:paraId="053CCBA8" w14:textId="77777777" w:rsidR="00D01457" w:rsidRPr="00D87295" w:rsidRDefault="00D01457" w:rsidP="00D01457">
      <w:pPr>
        <w:rPr>
          <w:i/>
          <w:iCs/>
          <w:strike/>
          <w:szCs w:val="24"/>
        </w:rPr>
      </w:pPr>
      <w:r w:rsidRPr="00D87295">
        <w:rPr>
          <w:i/>
          <w:iCs/>
          <w:strike/>
          <w:szCs w:val="24"/>
        </w:rPr>
        <w:t>The California Code of Regulations, Title 14, Section 1280 entitles the maps of these geographical areas as “Maps of the Fire Hazard Severity Zones in the State Responsibility Area of California.”</w:t>
      </w:r>
    </w:p>
    <w:p w14:paraId="085DA219" w14:textId="77777777" w:rsidR="00D01457" w:rsidRPr="00D87295" w:rsidRDefault="00D01457" w:rsidP="00D01457">
      <w:pPr>
        <w:rPr>
          <w:i/>
          <w:iCs/>
          <w:strike/>
          <w:szCs w:val="24"/>
        </w:rPr>
      </w:pPr>
      <w:r w:rsidRPr="002724A3">
        <w:rPr>
          <w:b/>
          <w:bCs/>
          <w:i/>
          <w:iCs/>
          <w:strike/>
          <w:szCs w:val="24"/>
        </w:rPr>
        <w:t>FIRE-RESISTANT VEGETATION</w:t>
      </w:r>
      <w:r w:rsidRPr="00D87295">
        <w:rPr>
          <w:i/>
          <w:iCs/>
          <w:strike/>
          <w:szCs w:val="24"/>
        </w:rPr>
        <w:t xml:space="preserve">. Plants, shrubs, trees and other vegetation which exhibit properties, such as high moisture content, little accumulation of dead vegetation, </w:t>
      </w:r>
      <w:r w:rsidRPr="00D87295">
        <w:rPr>
          <w:i/>
          <w:iCs/>
          <w:strike/>
          <w:szCs w:val="24"/>
        </w:rPr>
        <w:lastRenderedPageBreak/>
        <w:t>and low sap or resin content, that make them less likely to ignite or contribute heat or spread flame in a fire than native vegetation typically found in the region.</w:t>
      </w:r>
    </w:p>
    <w:p w14:paraId="0B203B71" w14:textId="77777777" w:rsidR="00D01457" w:rsidRPr="00D87295" w:rsidRDefault="00D01457" w:rsidP="00D01457">
      <w:pPr>
        <w:ind w:left="720"/>
        <w:rPr>
          <w:i/>
          <w:iCs/>
          <w:strike/>
          <w:szCs w:val="24"/>
        </w:rPr>
      </w:pPr>
      <w:r w:rsidRPr="00D87295">
        <w:rPr>
          <w:i/>
          <w:iCs/>
          <w:strike/>
          <w:szCs w:val="24"/>
        </w:rPr>
        <w:t>[Note: The following sources contain examples of types of vegetation that can be considered as fire-resistant vegetation. (Fire-resistant Plants for Home Landscapes, A Pacific Northwest Extension publication; Home Landscaping for Fire, University of California Division of Agriculture and Natural Resources; Sunset Western Garden Book)]</w:t>
      </w:r>
    </w:p>
    <w:p w14:paraId="6E95092B" w14:textId="77777777" w:rsidR="00D01457" w:rsidRPr="00D87295" w:rsidRDefault="00D01457" w:rsidP="00D01457">
      <w:pPr>
        <w:rPr>
          <w:i/>
          <w:iCs/>
          <w:strike/>
          <w:szCs w:val="24"/>
        </w:rPr>
      </w:pPr>
      <w:r w:rsidRPr="002724A3">
        <w:rPr>
          <w:b/>
          <w:bCs/>
          <w:i/>
          <w:iCs/>
          <w:strike/>
          <w:szCs w:val="24"/>
        </w:rPr>
        <w:t>IGNITION-RESISTANT MATERIAL.</w:t>
      </w:r>
      <w:r w:rsidRPr="00D87295">
        <w:rPr>
          <w:i/>
          <w:iCs/>
          <w:strike/>
          <w:szCs w:val="24"/>
        </w:rPr>
        <w:t xml:space="preserve"> A type of building material that complies with the requirements in Section R337.4.</w:t>
      </w:r>
    </w:p>
    <w:p w14:paraId="668DB822" w14:textId="48219CA1" w:rsidR="00D01457" w:rsidRPr="00D87295" w:rsidRDefault="00D01457" w:rsidP="00D01457">
      <w:pPr>
        <w:rPr>
          <w:i/>
          <w:iCs/>
          <w:strike/>
          <w:szCs w:val="24"/>
        </w:rPr>
      </w:pPr>
      <w:r w:rsidRPr="002724A3">
        <w:rPr>
          <w:b/>
          <w:bCs/>
          <w:i/>
          <w:iCs/>
          <w:strike/>
          <w:szCs w:val="24"/>
        </w:rPr>
        <w:t>LOCAL RESPONSIBILITY AREA (LRA).</w:t>
      </w:r>
      <w:r w:rsidR="002724A3">
        <w:rPr>
          <w:b/>
          <w:bCs/>
          <w:i/>
          <w:iCs/>
          <w:strike/>
          <w:szCs w:val="24"/>
        </w:rPr>
        <w:t xml:space="preserve"> </w:t>
      </w:r>
      <w:r w:rsidRPr="00D87295">
        <w:rPr>
          <w:i/>
          <w:iCs/>
          <w:strike/>
          <w:szCs w:val="24"/>
        </w:rPr>
        <w:t>Areas of the state in which the financial responsibility of preventing and suppressing fires is the primary responsibility of a city, county, city and county, or district.</w:t>
      </w:r>
    </w:p>
    <w:p w14:paraId="65DDDC2C" w14:textId="77777777" w:rsidR="00D01457" w:rsidRPr="00D87295" w:rsidRDefault="00D01457" w:rsidP="00D01457">
      <w:pPr>
        <w:rPr>
          <w:i/>
          <w:iCs/>
          <w:strike/>
          <w:szCs w:val="24"/>
        </w:rPr>
      </w:pPr>
      <w:r w:rsidRPr="002724A3">
        <w:rPr>
          <w:b/>
          <w:bCs/>
          <w:i/>
          <w:iCs/>
          <w:strike/>
          <w:szCs w:val="24"/>
        </w:rPr>
        <w:t>LOG WALL CONSTRUCTION.</w:t>
      </w:r>
      <w:r w:rsidRPr="00D87295">
        <w:rPr>
          <w:i/>
          <w:iCs/>
          <w:strike/>
          <w:szCs w:val="24"/>
        </w:rPr>
        <w:t xml:space="preserve"> A type of construction in which exterior walls are constructed of solid wood members and where the smallest horizontal dimension of each solid wood member is at least 6 inches (152 mm).</w:t>
      </w:r>
    </w:p>
    <w:p w14:paraId="0B546C70" w14:textId="77777777" w:rsidR="00D01457" w:rsidRPr="00D87295" w:rsidRDefault="00D01457" w:rsidP="00D01457">
      <w:pPr>
        <w:rPr>
          <w:i/>
          <w:iCs/>
          <w:strike/>
          <w:szCs w:val="24"/>
        </w:rPr>
      </w:pPr>
      <w:r w:rsidRPr="002724A3">
        <w:rPr>
          <w:b/>
          <w:bCs/>
          <w:i/>
          <w:iCs/>
          <w:strike/>
          <w:szCs w:val="24"/>
        </w:rPr>
        <w:t>RAFTER TAIL.</w:t>
      </w:r>
      <w:r w:rsidRPr="00D87295">
        <w:rPr>
          <w:i/>
          <w:iCs/>
          <w:strike/>
          <w:szCs w:val="24"/>
        </w:rPr>
        <w:t xml:space="preserve"> The portion of roof rafter framing in a sloping roof assembly that projects beyond and overhangs an exterior wall.</w:t>
      </w:r>
    </w:p>
    <w:p w14:paraId="40D0C01B" w14:textId="77777777" w:rsidR="00D01457" w:rsidRPr="00D87295" w:rsidRDefault="00D01457" w:rsidP="00D01457">
      <w:pPr>
        <w:rPr>
          <w:i/>
          <w:iCs/>
          <w:strike/>
          <w:szCs w:val="24"/>
        </w:rPr>
      </w:pPr>
      <w:r w:rsidRPr="002724A3">
        <w:rPr>
          <w:b/>
          <w:bCs/>
          <w:i/>
          <w:iCs/>
          <w:strike/>
          <w:szCs w:val="24"/>
        </w:rPr>
        <w:t>ROOF EAVE</w:t>
      </w:r>
      <w:r w:rsidRPr="00D87295">
        <w:rPr>
          <w:i/>
          <w:iCs/>
          <w:strike/>
          <w:szCs w:val="24"/>
        </w:rPr>
        <w:t>. The lower portion of a sloping roof assembly that projects beyond and overhangs an exterior wall at the lower end of the rafter tails. Roof eaves may be either “open” or “enclosed.” Open roof eaves have exposed rafter tails and an unenclosed space on the underside of the roof deck. Enclosed roof eaves have a boxed-in roof eave soffit with a horizontal underside or sloping rafter tails with an exterior covering applied to the underside of the rafter tails.</w:t>
      </w:r>
    </w:p>
    <w:p w14:paraId="2366A739" w14:textId="77777777" w:rsidR="00D01457" w:rsidRPr="00D87295" w:rsidRDefault="00D01457" w:rsidP="00D01457">
      <w:pPr>
        <w:rPr>
          <w:i/>
          <w:iCs/>
          <w:strike/>
          <w:szCs w:val="24"/>
        </w:rPr>
      </w:pPr>
      <w:r w:rsidRPr="002724A3">
        <w:rPr>
          <w:b/>
          <w:bCs/>
          <w:i/>
          <w:iCs/>
          <w:strike/>
          <w:szCs w:val="24"/>
        </w:rPr>
        <w:t>ROOF EAVE SOFFIT</w:t>
      </w:r>
      <w:r w:rsidRPr="00D87295">
        <w:rPr>
          <w:i/>
          <w:iCs/>
          <w:strike/>
          <w:szCs w:val="24"/>
        </w:rPr>
        <w:t>. An enclosed boxed-in soffit under a roof eave with exterior covering material applied to the soffit framing creating a horizontal surface on the exposed underside.</w:t>
      </w:r>
    </w:p>
    <w:p w14:paraId="342A0043" w14:textId="77777777" w:rsidR="00D01457" w:rsidRPr="00D87295" w:rsidRDefault="00D01457" w:rsidP="00D01457">
      <w:pPr>
        <w:rPr>
          <w:i/>
          <w:iCs/>
          <w:strike/>
          <w:szCs w:val="24"/>
        </w:rPr>
      </w:pPr>
      <w:r w:rsidRPr="002724A3">
        <w:rPr>
          <w:b/>
          <w:bCs/>
          <w:i/>
          <w:iCs/>
          <w:strike/>
          <w:szCs w:val="24"/>
        </w:rPr>
        <w:t>STATE RESPONSIBILITY AREA (SRA).</w:t>
      </w:r>
      <w:r w:rsidRPr="00D87295">
        <w:rPr>
          <w:i/>
          <w:iCs/>
          <w:strike/>
          <w:szCs w:val="24"/>
        </w:rPr>
        <w:t xml:space="preserve"> Lands that are classified by the Board of Forestry pursuant to Public Resources Code Section 4125 where the financial responsibility of preventing and suppressing forest fires is primarily the responsibility of the state.</w:t>
      </w:r>
    </w:p>
    <w:p w14:paraId="4A58D9EA" w14:textId="77777777" w:rsidR="00D01457" w:rsidRPr="00D87295" w:rsidRDefault="00D01457" w:rsidP="00D01457">
      <w:pPr>
        <w:rPr>
          <w:i/>
          <w:iCs/>
          <w:strike/>
          <w:szCs w:val="24"/>
        </w:rPr>
      </w:pPr>
      <w:r w:rsidRPr="002724A3">
        <w:rPr>
          <w:b/>
          <w:bCs/>
          <w:i/>
          <w:iCs/>
          <w:strike/>
          <w:szCs w:val="24"/>
        </w:rPr>
        <w:t>WILDFIRE.</w:t>
      </w:r>
      <w:r w:rsidRPr="00D87295">
        <w:rPr>
          <w:i/>
          <w:iCs/>
          <w:strike/>
          <w:szCs w:val="24"/>
        </w:rPr>
        <w:t xml:space="preserve"> Any uncontrolled fire spreading through vegetative fuels that threatens to destroy life, property or resources as defined in Public Resources Code Sections 4103 and 4104.</w:t>
      </w:r>
    </w:p>
    <w:p w14:paraId="4DACBC1A" w14:textId="47DD9FEF" w:rsidR="00D01457" w:rsidRPr="00D87295" w:rsidRDefault="00D01457" w:rsidP="00D01457">
      <w:pPr>
        <w:rPr>
          <w:i/>
          <w:iCs/>
          <w:strike/>
          <w:szCs w:val="24"/>
        </w:rPr>
      </w:pPr>
      <w:r w:rsidRPr="002724A3">
        <w:rPr>
          <w:b/>
          <w:bCs/>
          <w:i/>
          <w:iCs/>
          <w:strike/>
          <w:szCs w:val="24"/>
        </w:rPr>
        <w:t>WILDFIRE EXPOSURE</w:t>
      </w:r>
      <w:r w:rsidRPr="00D87295">
        <w:rPr>
          <w:i/>
          <w:iCs/>
          <w:strike/>
          <w:szCs w:val="24"/>
        </w:rPr>
        <w:t xml:space="preserve">. One or a combination of radiant heat, convective heat, direct flame contact and burning embers being projected by vegetation fire to a structure and its immediate </w:t>
      </w:r>
      <w:r w:rsidR="00781E68" w:rsidRPr="00D87295">
        <w:rPr>
          <w:i/>
          <w:iCs/>
          <w:strike/>
          <w:szCs w:val="24"/>
        </w:rPr>
        <w:t>environment.</w:t>
      </w:r>
    </w:p>
    <w:p w14:paraId="76B8FFF8" w14:textId="77777777" w:rsidR="00D01457" w:rsidRPr="00D87295" w:rsidRDefault="00D01457" w:rsidP="00D01457">
      <w:pPr>
        <w:rPr>
          <w:i/>
          <w:iCs/>
          <w:strike/>
          <w:szCs w:val="24"/>
        </w:rPr>
      </w:pPr>
      <w:r w:rsidRPr="002724A3">
        <w:rPr>
          <w:b/>
          <w:bCs/>
          <w:i/>
          <w:iCs/>
          <w:strike/>
          <w:szCs w:val="24"/>
        </w:rPr>
        <w:t>WILDLAND-URBAN INTERFACE (WUI).</w:t>
      </w:r>
      <w:r w:rsidRPr="00D87295">
        <w:rPr>
          <w:i/>
          <w:iCs/>
          <w:strike/>
          <w:szCs w:val="24"/>
        </w:rPr>
        <w:t xml:space="preserve"> A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7761D8C6" w14:textId="33CF3231" w:rsidR="00D01457" w:rsidRPr="002724A3" w:rsidRDefault="00D01457" w:rsidP="00036629">
      <w:pPr>
        <w:jc w:val="center"/>
        <w:rPr>
          <w:b/>
          <w:bCs/>
          <w:i/>
          <w:iCs/>
          <w:strike/>
          <w:szCs w:val="24"/>
        </w:rPr>
      </w:pPr>
      <w:r w:rsidRPr="002724A3">
        <w:rPr>
          <w:b/>
          <w:bCs/>
          <w:i/>
          <w:iCs/>
          <w:strike/>
          <w:szCs w:val="24"/>
        </w:rPr>
        <w:t>SECTION R337.3</w:t>
      </w:r>
      <w:r w:rsidR="00036629">
        <w:rPr>
          <w:b/>
          <w:bCs/>
          <w:i/>
          <w:iCs/>
          <w:strike/>
          <w:szCs w:val="24"/>
        </w:rPr>
        <w:br/>
      </w:r>
      <w:r w:rsidRPr="002724A3">
        <w:rPr>
          <w:b/>
          <w:bCs/>
          <w:i/>
          <w:iCs/>
          <w:strike/>
          <w:szCs w:val="24"/>
        </w:rPr>
        <w:t>STANDARDS OF QUALITY</w:t>
      </w:r>
    </w:p>
    <w:p w14:paraId="6BF8459E" w14:textId="5FEFC713" w:rsidR="00D01457" w:rsidRPr="00036629" w:rsidRDefault="00D01457" w:rsidP="00D01457">
      <w:pPr>
        <w:rPr>
          <w:b/>
          <w:bCs/>
          <w:i/>
          <w:iCs/>
          <w:strike/>
          <w:szCs w:val="24"/>
        </w:rPr>
      </w:pPr>
      <w:r w:rsidRPr="002724A3">
        <w:rPr>
          <w:b/>
          <w:bCs/>
          <w:i/>
          <w:iCs/>
          <w:strike/>
          <w:szCs w:val="24"/>
        </w:rPr>
        <w:t>R337.3.1 General.</w:t>
      </w:r>
      <w:r w:rsidR="00036629">
        <w:rPr>
          <w:b/>
          <w:bCs/>
          <w:i/>
          <w:iCs/>
          <w:strike/>
          <w:szCs w:val="24"/>
        </w:rPr>
        <w:t xml:space="preserve"> </w:t>
      </w:r>
      <w:r w:rsidRPr="00D87295">
        <w:rPr>
          <w:i/>
          <w:iCs/>
          <w:strike/>
          <w:szCs w:val="24"/>
        </w:rPr>
        <w:t xml:space="preserve">Building material, systems, assemblies and methods of construction </w:t>
      </w:r>
      <w:r w:rsidRPr="00D87295">
        <w:rPr>
          <w:i/>
          <w:iCs/>
          <w:strike/>
          <w:szCs w:val="24"/>
        </w:rPr>
        <w:lastRenderedPageBreak/>
        <w:t>used in Section R337 shall be in accordance with Section R337.3.</w:t>
      </w:r>
    </w:p>
    <w:p w14:paraId="6FF0A625" w14:textId="17A5061E" w:rsidR="00D01457" w:rsidRPr="00036629" w:rsidRDefault="00D01457" w:rsidP="00D01457">
      <w:pPr>
        <w:rPr>
          <w:b/>
          <w:bCs/>
          <w:i/>
          <w:iCs/>
          <w:strike/>
          <w:szCs w:val="24"/>
        </w:rPr>
      </w:pPr>
      <w:r w:rsidRPr="002724A3">
        <w:rPr>
          <w:b/>
          <w:bCs/>
          <w:i/>
          <w:iCs/>
          <w:strike/>
          <w:szCs w:val="24"/>
        </w:rPr>
        <w:t>R337.3.2 Qualification by testing.</w:t>
      </w:r>
      <w:r w:rsidR="00036629">
        <w:rPr>
          <w:b/>
          <w:bCs/>
          <w:i/>
          <w:iCs/>
          <w:strike/>
          <w:szCs w:val="24"/>
        </w:rPr>
        <w:t xml:space="preserve"> </w:t>
      </w:r>
      <w:r w:rsidRPr="00D87295">
        <w:rPr>
          <w:i/>
          <w:iCs/>
          <w:strike/>
          <w:szCs w:val="24"/>
        </w:rPr>
        <w:t>Material and material assemblies tested in accordance with the requirements of Section R337.3 shall be accepted for use when the results and conditions of those tests are met. Product evaluation testing of material and material assemblies shall be approved or listed by the State Fire Marshal, or identified in a current report issued by an approved agency.</w:t>
      </w:r>
    </w:p>
    <w:p w14:paraId="186F1300" w14:textId="61D9859A" w:rsidR="00D01457" w:rsidRPr="00036629" w:rsidRDefault="00D01457" w:rsidP="00D01457">
      <w:pPr>
        <w:rPr>
          <w:b/>
          <w:bCs/>
          <w:i/>
          <w:iCs/>
          <w:strike/>
          <w:szCs w:val="24"/>
        </w:rPr>
      </w:pPr>
      <w:r w:rsidRPr="002724A3">
        <w:rPr>
          <w:b/>
          <w:bCs/>
          <w:i/>
          <w:iCs/>
          <w:strike/>
          <w:szCs w:val="24"/>
        </w:rPr>
        <w:t>R337.3.3 Approved agency.</w:t>
      </w:r>
      <w:r w:rsidR="00036629">
        <w:rPr>
          <w:b/>
          <w:bCs/>
          <w:i/>
          <w:iCs/>
          <w:strike/>
          <w:szCs w:val="24"/>
        </w:rPr>
        <w:t xml:space="preserve"> </w:t>
      </w:r>
      <w:r w:rsidRPr="00D87295">
        <w:rPr>
          <w:i/>
          <w:iCs/>
          <w:strike/>
          <w:szCs w:val="24"/>
        </w:rPr>
        <w:t>Product evaluation testing shall be performed by an approved agency as defined in Section 1702 of the California Building Code. The scope of accreditation for the approved agency shall include building product compliance with the California Building Code.</w:t>
      </w:r>
    </w:p>
    <w:p w14:paraId="316AEAE3" w14:textId="7257D714" w:rsidR="00D01457" w:rsidRPr="00036629" w:rsidRDefault="00D01457" w:rsidP="00D01457">
      <w:pPr>
        <w:rPr>
          <w:b/>
          <w:bCs/>
          <w:i/>
          <w:iCs/>
          <w:strike/>
          <w:szCs w:val="24"/>
        </w:rPr>
      </w:pPr>
      <w:r w:rsidRPr="002724A3">
        <w:rPr>
          <w:b/>
          <w:bCs/>
          <w:i/>
          <w:iCs/>
          <w:strike/>
          <w:szCs w:val="24"/>
        </w:rPr>
        <w:t>R337.3.4 Labeling.</w:t>
      </w:r>
      <w:r w:rsidR="00036629">
        <w:rPr>
          <w:b/>
          <w:bCs/>
          <w:i/>
          <w:iCs/>
          <w:strike/>
          <w:szCs w:val="24"/>
        </w:rPr>
        <w:t xml:space="preserve"> </w:t>
      </w:r>
      <w:r w:rsidRPr="00D87295">
        <w:rPr>
          <w:i/>
          <w:iCs/>
          <w:strike/>
          <w:szCs w:val="24"/>
        </w:rPr>
        <w:t>Material and material assemblies tested in accordance with the requirements of Section R337.3 shall bear an identification label showing the fire test results. That identification label shall be issued by a testing and/or inspecting agency approved by the State Fire Marshal.</w:t>
      </w:r>
    </w:p>
    <w:p w14:paraId="6DC1CCD2" w14:textId="788760FB" w:rsidR="00D01457" w:rsidRPr="00D87295" w:rsidRDefault="00D01457" w:rsidP="00D01457">
      <w:pPr>
        <w:ind w:left="720"/>
        <w:rPr>
          <w:i/>
          <w:iCs/>
          <w:strike/>
          <w:szCs w:val="24"/>
        </w:rPr>
      </w:pPr>
      <w:r w:rsidRPr="00D87295">
        <w:rPr>
          <w:i/>
          <w:iCs/>
          <w:strike/>
          <w:szCs w:val="24"/>
        </w:rPr>
        <w:t>1.</w:t>
      </w:r>
      <w:r w:rsidR="00036629">
        <w:rPr>
          <w:i/>
          <w:iCs/>
          <w:strike/>
          <w:szCs w:val="24"/>
        </w:rPr>
        <w:t xml:space="preserve"> </w:t>
      </w:r>
      <w:r w:rsidRPr="00D87295">
        <w:rPr>
          <w:i/>
          <w:iCs/>
          <w:strike/>
          <w:szCs w:val="24"/>
        </w:rPr>
        <w:t>Identification mark of the approved testing and/or inspecting agency.</w:t>
      </w:r>
    </w:p>
    <w:p w14:paraId="3EDB83A2" w14:textId="038AA277" w:rsidR="00D01457" w:rsidRPr="00D87295" w:rsidRDefault="00D01457" w:rsidP="00D01457">
      <w:pPr>
        <w:ind w:left="720"/>
        <w:rPr>
          <w:i/>
          <w:iCs/>
          <w:strike/>
          <w:szCs w:val="24"/>
        </w:rPr>
      </w:pPr>
      <w:r w:rsidRPr="00D87295">
        <w:rPr>
          <w:i/>
          <w:iCs/>
          <w:strike/>
          <w:szCs w:val="24"/>
        </w:rPr>
        <w:t>2.</w:t>
      </w:r>
      <w:r w:rsidR="00036629">
        <w:rPr>
          <w:i/>
          <w:iCs/>
          <w:strike/>
          <w:szCs w:val="24"/>
        </w:rPr>
        <w:t xml:space="preserve"> </w:t>
      </w:r>
      <w:r w:rsidRPr="00D87295">
        <w:rPr>
          <w:i/>
          <w:iCs/>
          <w:strike/>
          <w:szCs w:val="24"/>
        </w:rPr>
        <w:t>Contact and identification information of the manufacturer.</w:t>
      </w:r>
    </w:p>
    <w:p w14:paraId="0655B4B3" w14:textId="47683373" w:rsidR="00D01457" w:rsidRPr="00D87295" w:rsidRDefault="00D01457" w:rsidP="00D01457">
      <w:pPr>
        <w:ind w:left="720"/>
        <w:rPr>
          <w:i/>
          <w:iCs/>
          <w:strike/>
          <w:szCs w:val="24"/>
        </w:rPr>
      </w:pPr>
      <w:r w:rsidRPr="00D87295">
        <w:rPr>
          <w:i/>
          <w:iCs/>
          <w:strike/>
          <w:szCs w:val="24"/>
        </w:rPr>
        <w:t>3.</w:t>
      </w:r>
      <w:r w:rsidR="00036629">
        <w:rPr>
          <w:i/>
          <w:iCs/>
          <w:strike/>
          <w:szCs w:val="24"/>
        </w:rPr>
        <w:t xml:space="preserve"> </w:t>
      </w:r>
      <w:r w:rsidRPr="00D87295">
        <w:rPr>
          <w:i/>
          <w:iCs/>
          <w:strike/>
          <w:szCs w:val="24"/>
        </w:rPr>
        <w:t>Model number or identification of the product or material.</w:t>
      </w:r>
    </w:p>
    <w:p w14:paraId="2101D826" w14:textId="55876CDD" w:rsidR="00D01457" w:rsidRPr="00D87295" w:rsidRDefault="00D01457" w:rsidP="00D01457">
      <w:pPr>
        <w:ind w:left="720"/>
        <w:rPr>
          <w:i/>
          <w:iCs/>
          <w:strike/>
          <w:szCs w:val="24"/>
        </w:rPr>
      </w:pPr>
      <w:r w:rsidRPr="00D87295">
        <w:rPr>
          <w:i/>
          <w:iCs/>
          <w:strike/>
          <w:szCs w:val="24"/>
        </w:rPr>
        <w:t>4.</w:t>
      </w:r>
      <w:r w:rsidR="00036629">
        <w:rPr>
          <w:i/>
          <w:iCs/>
          <w:strike/>
          <w:szCs w:val="24"/>
        </w:rPr>
        <w:t xml:space="preserve"> </w:t>
      </w:r>
      <w:r w:rsidRPr="00D87295">
        <w:rPr>
          <w:i/>
          <w:iCs/>
          <w:strike/>
          <w:szCs w:val="24"/>
        </w:rPr>
        <w:t>Pre-test weathering specified in this section.</w:t>
      </w:r>
    </w:p>
    <w:p w14:paraId="5ECDE838" w14:textId="2EE30018" w:rsidR="00D01457" w:rsidRPr="00D87295" w:rsidRDefault="00D01457" w:rsidP="00D01457">
      <w:pPr>
        <w:ind w:left="720"/>
        <w:rPr>
          <w:i/>
          <w:iCs/>
          <w:strike/>
          <w:szCs w:val="24"/>
        </w:rPr>
      </w:pPr>
      <w:r w:rsidRPr="00D87295">
        <w:rPr>
          <w:i/>
          <w:iCs/>
          <w:strike/>
          <w:szCs w:val="24"/>
        </w:rPr>
        <w:t>5.</w:t>
      </w:r>
      <w:r w:rsidR="00036629">
        <w:rPr>
          <w:i/>
          <w:iCs/>
          <w:strike/>
          <w:szCs w:val="24"/>
        </w:rPr>
        <w:t xml:space="preserve"> </w:t>
      </w:r>
      <w:r w:rsidRPr="00D87295">
        <w:rPr>
          <w:i/>
          <w:iCs/>
          <w:strike/>
          <w:szCs w:val="24"/>
        </w:rPr>
        <w:t>Compliance standard as described under Section R337.3.7.</w:t>
      </w:r>
    </w:p>
    <w:p w14:paraId="1C5291F3" w14:textId="77777777" w:rsidR="00D01457" w:rsidRPr="002724A3" w:rsidRDefault="00D01457" w:rsidP="00D01457">
      <w:pPr>
        <w:rPr>
          <w:b/>
          <w:bCs/>
          <w:i/>
          <w:iCs/>
          <w:strike/>
          <w:szCs w:val="24"/>
        </w:rPr>
      </w:pPr>
      <w:r w:rsidRPr="002724A3">
        <w:rPr>
          <w:b/>
          <w:bCs/>
          <w:i/>
          <w:iCs/>
          <w:strike/>
          <w:szCs w:val="24"/>
        </w:rPr>
        <w:t>R337.3.5 Weathering and surface treatment protection.</w:t>
      </w:r>
    </w:p>
    <w:p w14:paraId="28F08B9D" w14:textId="31B82A94" w:rsidR="00D01457" w:rsidRPr="00036629" w:rsidRDefault="00D01457" w:rsidP="00036629">
      <w:pPr>
        <w:ind w:left="360"/>
        <w:rPr>
          <w:b/>
          <w:bCs/>
          <w:i/>
          <w:iCs/>
          <w:strike/>
          <w:szCs w:val="24"/>
        </w:rPr>
      </w:pPr>
      <w:r w:rsidRPr="002724A3">
        <w:rPr>
          <w:b/>
          <w:bCs/>
          <w:i/>
          <w:iCs/>
          <w:strike/>
          <w:szCs w:val="24"/>
        </w:rPr>
        <w:t>R337.3.5.1 General.</w:t>
      </w:r>
      <w:r w:rsidR="00036629">
        <w:rPr>
          <w:b/>
          <w:bCs/>
          <w:i/>
          <w:iCs/>
          <w:strike/>
          <w:szCs w:val="24"/>
        </w:rPr>
        <w:t xml:space="preserve"> </w:t>
      </w:r>
      <w:r w:rsidRPr="00D87295">
        <w:rPr>
          <w:i/>
          <w:iCs/>
          <w:strike/>
          <w:szCs w:val="24"/>
        </w:rPr>
        <w:t>Material and material assemblies tested in accordance with the requirements of Section R337.3 shall maintain their fire test performance under conditions of use when installed in accordance with the manufacturers instructions.</w:t>
      </w:r>
    </w:p>
    <w:p w14:paraId="49B4D900" w14:textId="7E88A7BD" w:rsidR="00D01457" w:rsidRPr="00036629" w:rsidRDefault="00D01457" w:rsidP="00036629">
      <w:pPr>
        <w:ind w:left="360"/>
        <w:rPr>
          <w:b/>
          <w:bCs/>
          <w:i/>
          <w:iCs/>
          <w:strike/>
          <w:szCs w:val="24"/>
        </w:rPr>
      </w:pPr>
      <w:r w:rsidRPr="002724A3">
        <w:rPr>
          <w:b/>
          <w:bCs/>
          <w:i/>
          <w:iCs/>
          <w:strike/>
          <w:szCs w:val="24"/>
        </w:rPr>
        <w:t>R337.3.5.2 Weathering.</w:t>
      </w:r>
      <w:r w:rsidR="00036629">
        <w:rPr>
          <w:b/>
          <w:bCs/>
          <w:i/>
          <w:iCs/>
          <w:strike/>
          <w:szCs w:val="24"/>
        </w:rPr>
        <w:t xml:space="preserve"> </w:t>
      </w:r>
      <w:r w:rsidRPr="00D87295">
        <w:rPr>
          <w:i/>
          <w:iCs/>
          <w:strike/>
          <w:szCs w:val="24"/>
        </w:rPr>
        <w:t>Fire-retardant-treated wood and fire-retardant-treated wood shingles and shakes shall meet the fire test performance requirements of this section after being subjected to the weathering conditions contained in the following standards, as applicable to the materials and the conditions of use.</w:t>
      </w:r>
    </w:p>
    <w:p w14:paraId="230D2B16" w14:textId="2995D328" w:rsidR="00D01457" w:rsidRPr="00036629" w:rsidRDefault="00D01457" w:rsidP="00036629">
      <w:pPr>
        <w:ind w:left="720"/>
        <w:rPr>
          <w:b/>
          <w:bCs/>
          <w:i/>
          <w:iCs/>
          <w:strike/>
          <w:szCs w:val="24"/>
        </w:rPr>
      </w:pPr>
      <w:r w:rsidRPr="002724A3">
        <w:rPr>
          <w:b/>
          <w:bCs/>
          <w:i/>
          <w:iCs/>
          <w:strike/>
          <w:szCs w:val="24"/>
        </w:rPr>
        <w:t>R337.3.5.2.1 Fire-retardant-treated wood.</w:t>
      </w:r>
      <w:r w:rsidR="00036629">
        <w:rPr>
          <w:b/>
          <w:bCs/>
          <w:i/>
          <w:iCs/>
          <w:strike/>
          <w:szCs w:val="24"/>
        </w:rPr>
        <w:t xml:space="preserve"> </w:t>
      </w:r>
      <w:r w:rsidR="006A5932" w:rsidRPr="00D87295">
        <w:rPr>
          <w:i/>
          <w:iCs/>
          <w:strike/>
          <w:szCs w:val="24"/>
        </w:rPr>
        <w:t>Fire-retardant</w:t>
      </w:r>
      <w:r w:rsidRPr="00D87295">
        <w:rPr>
          <w:i/>
          <w:iCs/>
          <w:strike/>
          <w:szCs w:val="24"/>
        </w:rPr>
        <w:t>-treated wood shall be tested in accordance with ASTM D2898 (Method A), and the requirements of Section 2303.2 of the California Building Code.</w:t>
      </w:r>
    </w:p>
    <w:p w14:paraId="2778BE3E" w14:textId="6B81A74C" w:rsidR="00D01457" w:rsidRPr="00036629" w:rsidRDefault="00D01457" w:rsidP="00036629">
      <w:pPr>
        <w:ind w:left="720"/>
        <w:rPr>
          <w:b/>
          <w:bCs/>
          <w:i/>
          <w:iCs/>
          <w:strike/>
          <w:szCs w:val="24"/>
        </w:rPr>
      </w:pPr>
      <w:r w:rsidRPr="002724A3">
        <w:rPr>
          <w:b/>
          <w:bCs/>
          <w:i/>
          <w:iCs/>
          <w:strike/>
          <w:szCs w:val="24"/>
        </w:rPr>
        <w:t>R337.3.5.2.2 Fire-retardant-treated wood shingles and shakes.</w:t>
      </w:r>
      <w:r w:rsidR="00036629">
        <w:rPr>
          <w:b/>
          <w:bCs/>
          <w:i/>
          <w:iCs/>
          <w:strike/>
          <w:szCs w:val="24"/>
        </w:rPr>
        <w:t xml:space="preserve"> </w:t>
      </w:r>
      <w:r w:rsidRPr="00D87295">
        <w:rPr>
          <w:i/>
          <w:iCs/>
          <w:strike/>
          <w:szCs w:val="24"/>
        </w:rPr>
        <w:t>Fire-retardant-treated wood shingles and shakes shall be approved and listed by the State Fire Marshal in accordance with Section 208(c), Title 19 California Code of Regulations.</w:t>
      </w:r>
    </w:p>
    <w:p w14:paraId="1F408715" w14:textId="48223DBA" w:rsidR="00D01457" w:rsidRPr="00036629" w:rsidRDefault="00D01457" w:rsidP="00036629">
      <w:pPr>
        <w:ind w:left="360"/>
        <w:rPr>
          <w:b/>
          <w:bCs/>
          <w:i/>
          <w:iCs/>
          <w:strike/>
          <w:szCs w:val="24"/>
        </w:rPr>
      </w:pPr>
      <w:r w:rsidRPr="002724A3">
        <w:rPr>
          <w:b/>
          <w:bCs/>
          <w:i/>
          <w:iCs/>
          <w:strike/>
          <w:szCs w:val="24"/>
        </w:rPr>
        <w:t>R337.3.5.3 Surface treatment protection.</w:t>
      </w:r>
      <w:r w:rsidR="00036629">
        <w:rPr>
          <w:b/>
          <w:bCs/>
          <w:i/>
          <w:iCs/>
          <w:strike/>
          <w:szCs w:val="24"/>
        </w:rPr>
        <w:t xml:space="preserve"> </w:t>
      </w:r>
      <w:r w:rsidRPr="00D87295">
        <w:rPr>
          <w:i/>
          <w:iCs/>
          <w:strike/>
          <w:szCs w:val="24"/>
        </w:rPr>
        <w:t>The use of paints, coatings, stains or other surface treatments are not an approved method of protection as required in this section.</w:t>
      </w:r>
    </w:p>
    <w:p w14:paraId="3057F1BE" w14:textId="739BAD0B" w:rsidR="00D01457" w:rsidRPr="00036629" w:rsidRDefault="00D01457" w:rsidP="00D01457">
      <w:pPr>
        <w:rPr>
          <w:b/>
          <w:bCs/>
          <w:i/>
          <w:iCs/>
          <w:strike/>
          <w:szCs w:val="24"/>
        </w:rPr>
      </w:pPr>
      <w:r w:rsidRPr="002724A3">
        <w:rPr>
          <w:b/>
          <w:bCs/>
          <w:i/>
          <w:iCs/>
          <w:strike/>
          <w:szCs w:val="24"/>
        </w:rPr>
        <w:t>R337.3.6 Alternates for materials, design, tests and methods of construction.</w:t>
      </w:r>
      <w:r w:rsidR="00036629">
        <w:rPr>
          <w:b/>
          <w:bCs/>
          <w:i/>
          <w:iCs/>
          <w:strike/>
          <w:szCs w:val="24"/>
        </w:rPr>
        <w:t xml:space="preserve"> </w:t>
      </w:r>
      <w:r w:rsidRPr="00D87295">
        <w:rPr>
          <w:i/>
          <w:iCs/>
          <w:strike/>
          <w:szCs w:val="24"/>
        </w:rPr>
        <w:t>The enforcing agency is permitted to modify the provisions of this chapter for site-specific conditions in accordance with Section 1.11.2.4. When required by the enforcing agency for the purposes of granting modifications, a fire protection plan shall be submitted in accordance with the California Fire Code, Chapter 49.</w:t>
      </w:r>
    </w:p>
    <w:p w14:paraId="47C127B9" w14:textId="65CC4C23" w:rsidR="00D01457" w:rsidRPr="00036629" w:rsidRDefault="00D01457" w:rsidP="00D01457">
      <w:pPr>
        <w:rPr>
          <w:b/>
          <w:bCs/>
          <w:i/>
          <w:iCs/>
          <w:strike/>
          <w:szCs w:val="24"/>
        </w:rPr>
      </w:pPr>
      <w:r w:rsidRPr="002724A3">
        <w:rPr>
          <w:b/>
          <w:bCs/>
          <w:i/>
          <w:iCs/>
          <w:strike/>
          <w:szCs w:val="24"/>
        </w:rPr>
        <w:lastRenderedPageBreak/>
        <w:t>R337.3.7 Standards of quality.</w:t>
      </w:r>
      <w:r w:rsidR="00036629">
        <w:rPr>
          <w:b/>
          <w:bCs/>
          <w:i/>
          <w:iCs/>
          <w:strike/>
          <w:szCs w:val="24"/>
        </w:rPr>
        <w:t xml:space="preserve"> </w:t>
      </w:r>
      <w:r w:rsidRPr="00D87295">
        <w:rPr>
          <w:i/>
          <w:iCs/>
          <w:strike/>
          <w:szCs w:val="24"/>
        </w:rPr>
        <w:t>The State Fire Marshal standards for exterior wildfire exposure protection listed below and as referenced in this chapter are located in the California Referenced Standards Code, Part 12 and Chapter 44 of this code.</w:t>
      </w:r>
    </w:p>
    <w:p w14:paraId="581DB700" w14:textId="77777777" w:rsidR="00D01457" w:rsidRPr="00D87295" w:rsidRDefault="00D01457" w:rsidP="00036629">
      <w:pPr>
        <w:ind w:left="360"/>
        <w:rPr>
          <w:i/>
          <w:iCs/>
          <w:strike/>
          <w:szCs w:val="24"/>
        </w:rPr>
      </w:pPr>
      <w:r w:rsidRPr="00D87295">
        <w:rPr>
          <w:i/>
          <w:iCs/>
          <w:strike/>
          <w:szCs w:val="24"/>
        </w:rPr>
        <w:t>SFM Standard 12-7A-1, Exterior Wall Siding and Sheathing. A fire resistance test standard consisting of a 150 kW intensity direct flame exposure for a 10 minutes duration.</w:t>
      </w:r>
    </w:p>
    <w:p w14:paraId="07027031" w14:textId="77777777" w:rsidR="00D01457" w:rsidRPr="00D87295" w:rsidRDefault="00D01457" w:rsidP="00036629">
      <w:pPr>
        <w:ind w:left="360"/>
        <w:rPr>
          <w:i/>
          <w:iCs/>
          <w:strike/>
          <w:szCs w:val="24"/>
        </w:rPr>
      </w:pPr>
      <w:r w:rsidRPr="00D87295">
        <w:rPr>
          <w:i/>
          <w:iCs/>
          <w:strike/>
          <w:szCs w:val="24"/>
        </w:rPr>
        <w:t>SFM Standard 12-7A-2, Exterior Windows. A fire resistance test standard consisting of a 150 kW intensity direct flame exposure for an 8-minute duration.</w:t>
      </w:r>
    </w:p>
    <w:p w14:paraId="0396BE94" w14:textId="77777777" w:rsidR="00D01457" w:rsidRPr="00D87295" w:rsidRDefault="00D01457" w:rsidP="00036629">
      <w:pPr>
        <w:ind w:left="360"/>
        <w:rPr>
          <w:i/>
          <w:iCs/>
          <w:strike/>
          <w:szCs w:val="24"/>
        </w:rPr>
      </w:pPr>
      <w:r w:rsidRPr="00D87295">
        <w:rPr>
          <w:i/>
          <w:iCs/>
          <w:strike/>
          <w:szCs w:val="24"/>
        </w:rPr>
        <w:t>SFM Standard 12-7A-3, Horizontal Projection Underside A fire resistance test standard consisting of a 300 kW intensity direct flame exposure for a 10 minute duration.</w:t>
      </w:r>
    </w:p>
    <w:p w14:paraId="4919DEC6" w14:textId="1AD972BF" w:rsidR="00D01457" w:rsidRPr="00D87295" w:rsidRDefault="00D01457" w:rsidP="00036629">
      <w:pPr>
        <w:ind w:left="360"/>
        <w:rPr>
          <w:i/>
          <w:iCs/>
          <w:strike/>
          <w:szCs w:val="24"/>
        </w:rPr>
      </w:pPr>
      <w:r w:rsidRPr="00D87295">
        <w:rPr>
          <w:i/>
          <w:iCs/>
          <w:strike/>
          <w:szCs w:val="24"/>
        </w:rPr>
        <w:t xml:space="preserve">SFM Standard 12-7A-4, Decking. A two-part test consisting of a heat release rate (Part A) deck assembly combustion test with an under deck exposure of 80 kW intensity direct flame for a 3 minute duration, and a (Part B) sustained deck assembly combustion test consisting of a deck upper surface burning ember exposure with a 12 mph wind for 40 minutes using a 2.2 </w:t>
      </w:r>
      <w:r w:rsidR="006A5932" w:rsidRPr="00D87295">
        <w:rPr>
          <w:i/>
          <w:iCs/>
          <w:strike/>
          <w:szCs w:val="24"/>
        </w:rPr>
        <w:t>lb.</w:t>
      </w:r>
      <w:r w:rsidRPr="00D87295">
        <w:rPr>
          <w:i/>
          <w:iCs/>
          <w:strike/>
          <w:szCs w:val="24"/>
        </w:rPr>
        <w:t xml:space="preserve"> (1 kg) burning “Class A” size 12” × 12” × 2.25” (300 mm x 300 mm x 57 mm) roof test brand.</w:t>
      </w:r>
    </w:p>
    <w:p w14:paraId="008435D0" w14:textId="77777777" w:rsidR="00D01457" w:rsidRPr="00D87295" w:rsidRDefault="00D01457" w:rsidP="00036629">
      <w:pPr>
        <w:ind w:left="360"/>
        <w:rPr>
          <w:i/>
          <w:iCs/>
          <w:strike/>
          <w:szCs w:val="24"/>
        </w:rPr>
      </w:pPr>
      <w:r w:rsidRPr="00D87295">
        <w:rPr>
          <w:i/>
          <w:iCs/>
          <w:strike/>
          <w:szCs w:val="24"/>
        </w:rPr>
        <w:t>SFM Standard 12-7A-4A, Decking Alternate Method A. A heat release rate deck assembly combustion test with an under deck exposure of 80 kW intensity direct flame for a 3 minute duration.</w:t>
      </w:r>
    </w:p>
    <w:p w14:paraId="6B1124E8" w14:textId="77777777" w:rsidR="00D01457" w:rsidRPr="00D87295" w:rsidRDefault="00D01457" w:rsidP="00036629">
      <w:pPr>
        <w:ind w:left="360"/>
        <w:rPr>
          <w:i/>
          <w:iCs/>
          <w:strike/>
          <w:szCs w:val="24"/>
        </w:rPr>
      </w:pPr>
      <w:r w:rsidRPr="00D87295">
        <w:rPr>
          <w:i/>
          <w:iCs/>
          <w:strike/>
          <w:szCs w:val="24"/>
        </w:rPr>
        <w:t>ASTM D2898, Standard Practice for Accelerated Weathering of Fire-Retardant-Treated Wood for Fire Testing</w:t>
      </w:r>
    </w:p>
    <w:p w14:paraId="0BC1C8E7" w14:textId="77777777" w:rsidR="00D01457" w:rsidRPr="00D87295" w:rsidRDefault="00D01457" w:rsidP="00036629">
      <w:pPr>
        <w:ind w:left="360"/>
        <w:rPr>
          <w:i/>
          <w:iCs/>
          <w:strike/>
          <w:szCs w:val="24"/>
        </w:rPr>
      </w:pPr>
      <w:r w:rsidRPr="00D87295">
        <w:rPr>
          <w:i/>
          <w:iCs/>
          <w:strike/>
          <w:szCs w:val="24"/>
        </w:rPr>
        <w:t>ASTM D3909/D3909M, Standard Specification for Asphalt Roll Roofing (Glass Felt) Surfaced with Mineral Granules</w:t>
      </w:r>
    </w:p>
    <w:p w14:paraId="2445053C" w14:textId="77777777" w:rsidR="00D01457" w:rsidRPr="00D87295" w:rsidRDefault="00D01457" w:rsidP="00036629">
      <w:pPr>
        <w:ind w:left="360"/>
        <w:rPr>
          <w:i/>
          <w:iCs/>
          <w:strike/>
          <w:szCs w:val="24"/>
        </w:rPr>
      </w:pPr>
      <w:r w:rsidRPr="00D87295">
        <w:rPr>
          <w:i/>
          <w:iCs/>
          <w:strike/>
          <w:szCs w:val="24"/>
        </w:rPr>
        <w:t>ASTM E84, Standard Test Method for Surface Burning Characteristics of Building Materials</w:t>
      </w:r>
    </w:p>
    <w:p w14:paraId="06E694EF" w14:textId="77777777" w:rsidR="00D01457" w:rsidRPr="00D87295" w:rsidRDefault="00D01457" w:rsidP="00036629">
      <w:pPr>
        <w:ind w:left="360"/>
        <w:rPr>
          <w:i/>
          <w:iCs/>
          <w:strike/>
          <w:szCs w:val="24"/>
        </w:rPr>
      </w:pPr>
      <w:r w:rsidRPr="00D87295">
        <w:rPr>
          <w:i/>
          <w:iCs/>
          <w:strike/>
          <w:szCs w:val="24"/>
        </w:rPr>
        <w:t>ASTM E119, Standard Test Methods for Fire Tests of Building Construction and Materials</w:t>
      </w:r>
    </w:p>
    <w:p w14:paraId="56EC48E6" w14:textId="77777777" w:rsidR="00D01457" w:rsidRPr="00D87295" w:rsidRDefault="00D01457" w:rsidP="00036629">
      <w:pPr>
        <w:ind w:left="360"/>
        <w:rPr>
          <w:i/>
          <w:iCs/>
          <w:strike/>
          <w:szCs w:val="24"/>
        </w:rPr>
      </w:pPr>
      <w:r w:rsidRPr="00D87295">
        <w:rPr>
          <w:i/>
          <w:iCs/>
          <w:strike/>
          <w:szCs w:val="24"/>
        </w:rPr>
        <w:t>ASTM E2632/E2632M, Standard Test Method for Evaluating the Under-Deck Fire Test Response of Deck Materials</w:t>
      </w:r>
    </w:p>
    <w:p w14:paraId="41B5829C" w14:textId="77777777" w:rsidR="00D01457" w:rsidRPr="00D87295" w:rsidRDefault="00D01457" w:rsidP="00036629">
      <w:pPr>
        <w:ind w:left="360"/>
        <w:rPr>
          <w:i/>
          <w:iCs/>
          <w:strike/>
          <w:szCs w:val="24"/>
        </w:rPr>
      </w:pPr>
      <w:r w:rsidRPr="00D87295">
        <w:rPr>
          <w:i/>
          <w:iCs/>
          <w:strike/>
          <w:szCs w:val="24"/>
        </w:rPr>
        <w:t>ASTM E2707, Standard Test Method for Determining Fire Penetration of Exterior Wall Assemblies Using a Direct Flame Impingement Exposure</w:t>
      </w:r>
    </w:p>
    <w:p w14:paraId="6B607974" w14:textId="77777777" w:rsidR="00D01457" w:rsidRPr="00D87295" w:rsidRDefault="00D01457" w:rsidP="00036629">
      <w:pPr>
        <w:ind w:left="360"/>
        <w:rPr>
          <w:i/>
          <w:iCs/>
          <w:strike/>
          <w:szCs w:val="24"/>
        </w:rPr>
      </w:pPr>
      <w:r w:rsidRPr="00D87295">
        <w:rPr>
          <w:i/>
          <w:iCs/>
          <w:strike/>
          <w:szCs w:val="24"/>
        </w:rPr>
        <w:t>ASTM E2726/E2726M, Standard Test Method for Evaluating the Fire-Test-Response of Deck Structures to Burning Brands</w:t>
      </w:r>
    </w:p>
    <w:p w14:paraId="6F204EB9" w14:textId="77777777" w:rsidR="00D01457" w:rsidRPr="00D87295" w:rsidRDefault="00D01457" w:rsidP="00036629">
      <w:pPr>
        <w:ind w:left="360"/>
        <w:rPr>
          <w:i/>
          <w:iCs/>
          <w:strike/>
          <w:szCs w:val="24"/>
        </w:rPr>
      </w:pPr>
      <w:r w:rsidRPr="00D87295">
        <w:rPr>
          <w:i/>
          <w:iCs/>
          <w:strike/>
          <w:szCs w:val="24"/>
        </w:rPr>
        <w:t>ASTM E2768 Standard Test Method for Extended Duration Surface Burning Characteristics of Building Materials (30-minute Tunnel Test)</w:t>
      </w:r>
    </w:p>
    <w:p w14:paraId="45790B83" w14:textId="77777777" w:rsidR="00D01457" w:rsidRPr="00D87295" w:rsidRDefault="00D01457" w:rsidP="00036629">
      <w:pPr>
        <w:ind w:left="360"/>
        <w:rPr>
          <w:i/>
          <w:iCs/>
          <w:strike/>
          <w:szCs w:val="24"/>
        </w:rPr>
      </w:pPr>
      <w:r w:rsidRPr="00D87295">
        <w:rPr>
          <w:i/>
          <w:iCs/>
          <w:strike/>
          <w:szCs w:val="24"/>
        </w:rPr>
        <w:t>ASTM E2886/E2886M, Standard Test Method for Evaluating the Ability of Exterior Vents to Resist the Entry of Embers and Direct Flame Impingement</w:t>
      </w:r>
    </w:p>
    <w:p w14:paraId="4FBB879E" w14:textId="77777777" w:rsidR="00D01457" w:rsidRPr="00D87295" w:rsidRDefault="00D01457" w:rsidP="00036629">
      <w:pPr>
        <w:ind w:left="360"/>
        <w:rPr>
          <w:i/>
          <w:iCs/>
          <w:strike/>
          <w:szCs w:val="24"/>
        </w:rPr>
      </w:pPr>
      <w:r w:rsidRPr="00D87295">
        <w:rPr>
          <w:i/>
          <w:iCs/>
          <w:strike/>
          <w:szCs w:val="24"/>
        </w:rPr>
        <w:t>ASTM E2957, Standard Test Method for Resistance to Wildfire Penetration of Eaves, Soffits and Other Projections</w:t>
      </w:r>
    </w:p>
    <w:p w14:paraId="684E88DF" w14:textId="77777777" w:rsidR="00D01457" w:rsidRPr="00D87295" w:rsidRDefault="00D01457" w:rsidP="00036629">
      <w:pPr>
        <w:ind w:left="360"/>
        <w:rPr>
          <w:i/>
          <w:iCs/>
          <w:strike/>
          <w:szCs w:val="24"/>
        </w:rPr>
      </w:pPr>
      <w:r w:rsidRPr="00D87295">
        <w:rPr>
          <w:i/>
          <w:iCs/>
          <w:strike/>
          <w:szCs w:val="24"/>
        </w:rPr>
        <w:t>NFPA 257, Standard on Fire Test for Window and Glass Block Assemblies</w:t>
      </w:r>
    </w:p>
    <w:p w14:paraId="27E5B000" w14:textId="77777777" w:rsidR="00D01457" w:rsidRPr="00D87295" w:rsidRDefault="00D01457" w:rsidP="00036629">
      <w:pPr>
        <w:ind w:left="360"/>
        <w:rPr>
          <w:i/>
          <w:iCs/>
          <w:strike/>
          <w:szCs w:val="24"/>
        </w:rPr>
      </w:pPr>
      <w:r w:rsidRPr="00D87295">
        <w:rPr>
          <w:i/>
          <w:iCs/>
          <w:strike/>
          <w:szCs w:val="24"/>
        </w:rPr>
        <w:lastRenderedPageBreak/>
        <w:t>UL 263, Standard for Fire Tests of Building Construction and Materials</w:t>
      </w:r>
    </w:p>
    <w:p w14:paraId="319DB370" w14:textId="77777777" w:rsidR="00D01457" w:rsidRPr="00D87295" w:rsidRDefault="00D01457" w:rsidP="00036629">
      <w:pPr>
        <w:ind w:left="360"/>
        <w:rPr>
          <w:i/>
          <w:iCs/>
          <w:strike/>
          <w:szCs w:val="24"/>
        </w:rPr>
      </w:pPr>
      <w:r w:rsidRPr="00D87295">
        <w:rPr>
          <w:i/>
          <w:iCs/>
          <w:strike/>
          <w:szCs w:val="24"/>
        </w:rPr>
        <w:t>UL 723, Standard for Test for Surface Burning Characteristics of Building Materials</w:t>
      </w:r>
    </w:p>
    <w:p w14:paraId="46E71460" w14:textId="64CB0B1D" w:rsidR="00D01457" w:rsidRPr="002724A3" w:rsidRDefault="00D01457" w:rsidP="00036629">
      <w:pPr>
        <w:jc w:val="center"/>
        <w:rPr>
          <w:b/>
          <w:bCs/>
          <w:i/>
          <w:iCs/>
          <w:strike/>
          <w:szCs w:val="24"/>
        </w:rPr>
      </w:pPr>
      <w:r w:rsidRPr="002724A3">
        <w:rPr>
          <w:b/>
          <w:bCs/>
          <w:i/>
          <w:iCs/>
          <w:strike/>
          <w:szCs w:val="24"/>
        </w:rPr>
        <w:t>SECTION R337.4</w:t>
      </w:r>
      <w:r w:rsidR="00036629">
        <w:rPr>
          <w:b/>
          <w:bCs/>
          <w:i/>
          <w:iCs/>
          <w:strike/>
          <w:szCs w:val="24"/>
        </w:rPr>
        <w:br/>
      </w:r>
      <w:r w:rsidRPr="002724A3">
        <w:rPr>
          <w:b/>
          <w:bCs/>
          <w:i/>
          <w:iCs/>
          <w:strike/>
          <w:szCs w:val="24"/>
        </w:rPr>
        <w:t>IGNITION-RESISTANT CONSTRUCTION</w:t>
      </w:r>
    </w:p>
    <w:p w14:paraId="2EE00CE6" w14:textId="42644717" w:rsidR="00D01457" w:rsidRPr="00036629" w:rsidRDefault="00D01457" w:rsidP="00D01457">
      <w:pPr>
        <w:rPr>
          <w:b/>
          <w:bCs/>
          <w:i/>
          <w:iCs/>
          <w:strike/>
          <w:szCs w:val="24"/>
        </w:rPr>
      </w:pPr>
      <w:r w:rsidRPr="002724A3">
        <w:rPr>
          <w:b/>
          <w:bCs/>
          <w:i/>
          <w:iCs/>
          <w:strike/>
          <w:szCs w:val="24"/>
        </w:rPr>
        <w:t>R337.4.1 General.</w:t>
      </w:r>
      <w:r w:rsidR="00036629">
        <w:rPr>
          <w:b/>
          <w:bCs/>
          <w:i/>
          <w:iCs/>
          <w:strike/>
          <w:szCs w:val="24"/>
        </w:rPr>
        <w:t xml:space="preserve"> </w:t>
      </w:r>
      <w:r w:rsidRPr="00D87295">
        <w:rPr>
          <w:i/>
          <w:iCs/>
          <w:strike/>
          <w:szCs w:val="24"/>
        </w:rPr>
        <w:t>The materials prescribed herein for ignition resistance shall conform to the requirements of Section R337.</w:t>
      </w:r>
    </w:p>
    <w:p w14:paraId="27B10010" w14:textId="7FECCE1F" w:rsidR="00D01457" w:rsidRPr="00036629" w:rsidRDefault="00D01457" w:rsidP="00D01457">
      <w:pPr>
        <w:rPr>
          <w:b/>
          <w:bCs/>
          <w:i/>
          <w:iCs/>
          <w:strike/>
          <w:szCs w:val="24"/>
        </w:rPr>
      </w:pPr>
      <w:r w:rsidRPr="00036629">
        <w:rPr>
          <w:b/>
          <w:bCs/>
          <w:i/>
          <w:iCs/>
          <w:strike/>
          <w:szCs w:val="24"/>
        </w:rPr>
        <w:t>R337.4.2 Ignition-resistant materials.</w:t>
      </w:r>
      <w:r w:rsidR="00036629">
        <w:rPr>
          <w:b/>
          <w:bCs/>
          <w:i/>
          <w:iCs/>
          <w:strike/>
          <w:szCs w:val="24"/>
        </w:rPr>
        <w:t xml:space="preserve"> </w:t>
      </w:r>
      <w:r w:rsidRPr="00D87295">
        <w:rPr>
          <w:i/>
          <w:iCs/>
          <w:strike/>
          <w:szCs w:val="24"/>
        </w:rPr>
        <w:t>Ignition-resistant materials shall comply with one of the following:</w:t>
      </w:r>
    </w:p>
    <w:p w14:paraId="4C5C1D09" w14:textId="77777777" w:rsidR="00D01457" w:rsidRPr="00D87295" w:rsidRDefault="00D01457" w:rsidP="00D01457">
      <w:pPr>
        <w:ind w:left="720"/>
        <w:rPr>
          <w:i/>
          <w:iCs/>
          <w:strike/>
          <w:szCs w:val="24"/>
        </w:rPr>
      </w:pPr>
      <w:r w:rsidRPr="00D87295">
        <w:rPr>
          <w:i/>
          <w:iCs/>
          <w:strike/>
          <w:szCs w:val="24"/>
        </w:rPr>
        <w:t>1.The requirements in Section R337.4.3 or</w:t>
      </w:r>
    </w:p>
    <w:p w14:paraId="04D2B718" w14:textId="77777777" w:rsidR="00D01457" w:rsidRPr="00D87295" w:rsidRDefault="00D01457" w:rsidP="00D01457">
      <w:pPr>
        <w:ind w:left="720"/>
        <w:rPr>
          <w:i/>
          <w:iCs/>
          <w:strike/>
          <w:szCs w:val="24"/>
        </w:rPr>
      </w:pPr>
      <w:r w:rsidRPr="00D87295">
        <w:rPr>
          <w:i/>
          <w:iCs/>
          <w:strike/>
          <w:szCs w:val="24"/>
        </w:rPr>
        <w:t>2.One of the alternative methods in Section R337.4.4.</w:t>
      </w:r>
    </w:p>
    <w:p w14:paraId="3CA1342F" w14:textId="06D84CAB" w:rsidR="00D01457" w:rsidRPr="00036629" w:rsidRDefault="00D01457" w:rsidP="00D01457">
      <w:pPr>
        <w:rPr>
          <w:b/>
          <w:bCs/>
          <w:i/>
          <w:iCs/>
          <w:strike/>
          <w:szCs w:val="24"/>
        </w:rPr>
      </w:pPr>
      <w:r w:rsidRPr="00036629">
        <w:rPr>
          <w:b/>
          <w:bCs/>
          <w:i/>
          <w:iCs/>
          <w:strike/>
          <w:szCs w:val="24"/>
        </w:rPr>
        <w:t>R337.4.3 Conditions of acceptance for ignition-resistant materials.</w:t>
      </w:r>
      <w:r w:rsidR="00036629">
        <w:rPr>
          <w:b/>
          <w:bCs/>
          <w:i/>
          <w:iCs/>
          <w:strike/>
          <w:szCs w:val="24"/>
        </w:rPr>
        <w:t xml:space="preserve"> </w:t>
      </w:r>
      <w:r w:rsidRPr="00D87295">
        <w:rPr>
          <w:i/>
          <w:iCs/>
          <w:strike/>
          <w:szCs w:val="24"/>
        </w:rPr>
        <w:t>The material shall comply with the conditions of acceptance in Items 1 and 2 below or with the conditions of acceptance of ASTM E2768.</w:t>
      </w:r>
    </w:p>
    <w:p w14:paraId="0F5BCA91" w14:textId="77777777" w:rsidR="00D01457" w:rsidRPr="00D87295" w:rsidRDefault="00D01457" w:rsidP="00D01457">
      <w:pPr>
        <w:ind w:left="720"/>
        <w:rPr>
          <w:i/>
          <w:iCs/>
          <w:strike/>
          <w:szCs w:val="24"/>
        </w:rPr>
      </w:pPr>
      <w:r w:rsidRPr="00D87295">
        <w:rPr>
          <w:i/>
          <w:iCs/>
          <w:strike/>
          <w:szCs w:val="24"/>
        </w:rPr>
        <w:t>1.The material shall exhibit a listed flame spread index not exceeding 25 when tested in accordance with ASTM E84 or UL 723.</w:t>
      </w:r>
    </w:p>
    <w:p w14:paraId="4F76C7D5" w14:textId="77777777" w:rsidR="00D01457" w:rsidRPr="00D87295" w:rsidRDefault="00D01457" w:rsidP="00D01457">
      <w:pPr>
        <w:ind w:left="720"/>
        <w:rPr>
          <w:i/>
          <w:iCs/>
          <w:strike/>
          <w:szCs w:val="24"/>
        </w:rPr>
      </w:pPr>
      <w:r w:rsidRPr="00D87295">
        <w:rPr>
          <w:i/>
          <w:iCs/>
          <w:strike/>
          <w:szCs w:val="24"/>
        </w:rPr>
        <w:t>2.Additionally, the ASTM E84 or UL 723 test shall be continued for an additional 20-minute period, and the material shall exhibit a flame front that does not progress more than 101/2 feet (3200 mm) beyond the centerline of the burner at any time during the test period.</w:t>
      </w:r>
    </w:p>
    <w:p w14:paraId="315BDCA2" w14:textId="6ED29569" w:rsidR="00D01457" w:rsidRPr="00036629" w:rsidRDefault="00D01457" w:rsidP="00036629">
      <w:pPr>
        <w:ind w:left="360"/>
        <w:rPr>
          <w:b/>
          <w:bCs/>
          <w:i/>
          <w:iCs/>
          <w:strike/>
          <w:szCs w:val="24"/>
        </w:rPr>
      </w:pPr>
      <w:r w:rsidRPr="002724A3">
        <w:rPr>
          <w:b/>
          <w:bCs/>
          <w:i/>
          <w:iCs/>
          <w:strike/>
          <w:szCs w:val="24"/>
        </w:rPr>
        <w:t>R337.4.3.1 Fire testing of wood structural panels.</w:t>
      </w:r>
      <w:r w:rsidR="00036629">
        <w:rPr>
          <w:b/>
          <w:bCs/>
          <w:i/>
          <w:iCs/>
          <w:strike/>
          <w:szCs w:val="24"/>
        </w:rPr>
        <w:t xml:space="preserve"> </w:t>
      </w:r>
      <w:r w:rsidRPr="00D87295">
        <w:rPr>
          <w:i/>
          <w:iCs/>
          <w:strike/>
          <w:szCs w:val="24"/>
        </w:rPr>
        <w:t>Wood structural panels shall be tested with a ripped or cut longitudinal gap of 1/8 inch (3.2 mm).</w:t>
      </w:r>
    </w:p>
    <w:p w14:paraId="2EB68D95" w14:textId="1DB4D439" w:rsidR="00D01457" w:rsidRPr="00036629" w:rsidRDefault="00D01457" w:rsidP="00D01457">
      <w:pPr>
        <w:rPr>
          <w:b/>
          <w:bCs/>
          <w:i/>
          <w:iCs/>
          <w:strike/>
          <w:szCs w:val="24"/>
        </w:rPr>
      </w:pPr>
      <w:r w:rsidRPr="00036629">
        <w:rPr>
          <w:b/>
          <w:bCs/>
          <w:i/>
          <w:iCs/>
          <w:strike/>
          <w:szCs w:val="24"/>
        </w:rPr>
        <w:t xml:space="preserve">R337.4.4 Alternative methods for determining </w:t>
      </w:r>
      <w:r w:rsidR="006A5932" w:rsidRPr="00036629">
        <w:rPr>
          <w:b/>
          <w:bCs/>
          <w:i/>
          <w:iCs/>
          <w:strike/>
          <w:szCs w:val="24"/>
        </w:rPr>
        <w:t>ignition resistant</w:t>
      </w:r>
      <w:r w:rsidRPr="00036629">
        <w:rPr>
          <w:b/>
          <w:bCs/>
          <w:i/>
          <w:iCs/>
          <w:strike/>
          <w:szCs w:val="24"/>
        </w:rPr>
        <w:t xml:space="preserve"> material.</w:t>
      </w:r>
      <w:r w:rsidR="00036629">
        <w:rPr>
          <w:b/>
          <w:bCs/>
          <w:i/>
          <w:iCs/>
          <w:strike/>
          <w:szCs w:val="24"/>
        </w:rPr>
        <w:t xml:space="preserve"> </w:t>
      </w:r>
      <w:r w:rsidRPr="00D87295">
        <w:rPr>
          <w:i/>
          <w:iCs/>
          <w:strike/>
          <w:szCs w:val="24"/>
        </w:rPr>
        <w:t>Any one of the following shall be accepted as meeting the definition of ignition-resistant material:</w:t>
      </w:r>
    </w:p>
    <w:p w14:paraId="2C624A7F" w14:textId="77777777" w:rsidR="00D01457" w:rsidRPr="00D87295" w:rsidRDefault="00D01457" w:rsidP="00D01457">
      <w:pPr>
        <w:ind w:left="720"/>
        <w:rPr>
          <w:i/>
          <w:iCs/>
          <w:strike/>
          <w:szCs w:val="24"/>
        </w:rPr>
      </w:pPr>
      <w:r w:rsidRPr="00D87295">
        <w:rPr>
          <w:i/>
          <w:iCs/>
          <w:strike/>
          <w:szCs w:val="24"/>
        </w:rPr>
        <w:t>1.Noncombustible material. Material that complies with the definition for noncombustible materials in Section R202.</w:t>
      </w:r>
    </w:p>
    <w:p w14:paraId="51D0BAE9" w14:textId="77777777" w:rsidR="00D01457" w:rsidRPr="00D87295" w:rsidRDefault="00D01457" w:rsidP="00D01457">
      <w:pPr>
        <w:ind w:left="720"/>
        <w:rPr>
          <w:i/>
          <w:iCs/>
          <w:strike/>
          <w:szCs w:val="24"/>
        </w:rPr>
      </w:pPr>
      <w:r w:rsidRPr="00D87295">
        <w:rPr>
          <w:i/>
          <w:iCs/>
          <w:strike/>
          <w:szCs w:val="24"/>
        </w:rPr>
        <w:t>2.Fire-retardant-treated wood. Fire-retardant-treated wood identified for exterior use that complies with the requirements of Section 2303.2 of the California Building Code.</w:t>
      </w:r>
    </w:p>
    <w:p w14:paraId="4F9F4F24" w14:textId="77777777" w:rsidR="00D01457" w:rsidRPr="00D87295" w:rsidRDefault="00D01457" w:rsidP="00D01457">
      <w:pPr>
        <w:ind w:left="720"/>
        <w:rPr>
          <w:i/>
          <w:iCs/>
          <w:strike/>
          <w:szCs w:val="24"/>
        </w:rPr>
      </w:pPr>
      <w:r w:rsidRPr="00D87295">
        <w:rPr>
          <w:i/>
          <w:iCs/>
          <w:strike/>
          <w:szCs w:val="24"/>
        </w:rPr>
        <w:t>3.Fire-retardant-treated wood shingles and shakes. Fire-retardant-treated wood shingles and shakes, as defined in Section 1505.6 of the California Building Code and listed by State Fire Marshal for use as “Class B” roof covering, shall be accepted as an Ignition-resistant wall covering material when installed over solid sheathing.</w:t>
      </w:r>
    </w:p>
    <w:p w14:paraId="385876F3" w14:textId="19CB47BF" w:rsidR="00D01457" w:rsidRPr="002724A3" w:rsidRDefault="00D01457" w:rsidP="00036629">
      <w:pPr>
        <w:jc w:val="center"/>
        <w:rPr>
          <w:b/>
          <w:bCs/>
          <w:i/>
          <w:iCs/>
          <w:strike/>
          <w:szCs w:val="24"/>
        </w:rPr>
      </w:pPr>
      <w:r w:rsidRPr="002724A3">
        <w:rPr>
          <w:b/>
          <w:bCs/>
          <w:i/>
          <w:iCs/>
          <w:strike/>
          <w:szCs w:val="24"/>
        </w:rPr>
        <w:t>SECTION R337.5</w:t>
      </w:r>
      <w:r w:rsidR="00036629">
        <w:rPr>
          <w:b/>
          <w:bCs/>
          <w:i/>
          <w:iCs/>
          <w:strike/>
          <w:szCs w:val="24"/>
        </w:rPr>
        <w:br/>
      </w:r>
      <w:r w:rsidRPr="002724A3">
        <w:rPr>
          <w:b/>
          <w:bCs/>
          <w:i/>
          <w:iCs/>
          <w:strike/>
          <w:szCs w:val="24"/>
        </w:rPr>
        <w:t>ROOFING</w:t>
      </w:r>
    </w:p>
    <w:p w14:paraId="61235BC5" w14:textId="6B6A9609" w:rsidR="00D01457" w:rsidRPr="00036629" w:rsidRDefault="00D01457" w:rsidP="00D01457">
      <w:pPr>
        <w:rPr>
          <w:b/>
          <w:bCs/>
          <w:i/>
          <w:iCs/>
          <w:strike/>
          <w:szCs w:val="24"/>
        </w:rPr>
      </w:pPr>
      <w:r w:rsidRPr="002724A3">
        <w:rPr>
          <w:b/>
          <w:bCs/>
          <w:i/>
          <w:iCs/>
          <w:strike/>
          <w:szCs w:val="24"/>
        </w:rPr>
        <w:t>R337.5.1 General.</w:t>
      </w:r>
      <w:r w:rsidR="00036629">
        <w:rPr>
          <w:b/>
          <w:bCs/>
          <w:i/>
          <w:iCs/>
          <w:strike/>
          <w:szCs w:val="24"/>
        </w:rPr>
        <w:t xml:space="preserve"> </w:t>
      </w:r>
      <w:r w:rsidRPr="00D87295">
        <w:rPr>
          <w:i/>
          <w:iCs/>
          <w:strike/>
          <w:szCs w:val="24"/>
        </w:rPr>
        <w:t>Roofs shall comply with the requirements of Sections R337 and R902. Roof assemblies in Fire Hazard Severity Zones shall be tested in accordance with ASTM E108 or UL790 and meet a Class A fire classification. For additional compliance see Section R902 for Class A roof assemblies. The roof assembly shall be installed in accordance with its listing and the manufacturer’s installation instructions.</w:t>
      </w:r>
    </w:p>
    <w:p w14:paraId="248478F9" w14:textId="77777777" w:rsidR="00D01457" w:rsidRPr="00D87295" w:rsidRDefault="00D01457" w:rsidP="00D01457">
      <w:pPr>
        <w:rPr>
          <w:i/>
          <w:iCs/>
          <w:strike/>
          <w:szCs w:val="24"/>
        </w:rPr>
      </w:pPr>
      <w:r w:rsidRPr="00D87295">
        <w:rPr>
          <w:i/>
          <w:iCs/>
          <w:strike/>
          <w:szCs w:val="24"/>
        </w:rPr>
        <w:t xml:space="preserve">The entire roof covering of every existing structure where more than 50 percent of the </w:t>
      </w:r>
      <w:r w:rsidRPr="00D87295">
        <w:rPr>
          <w:i/>
          <w:iCs/>
          <w:strike/>
          <w:szCs w:val="24"/>
        </w:rPr>
        <w:lastRenderedPageBreak/>
        <w:t>total roof area is replaced within any 1-year period, the entire roof covering of every new structure, and any roof covering applied in the alteration, repair, or replacement of the roof of every existing structure shall be a fire-retardant roof covering that is at least Class A rating fire classification.</w:t>
      </w:r>
    </w:p>
    <w:p w14:paraId="6BB2571C" w14:textId="01E20FBE" w:rsidR="00D01457" w:rsidRPr="00036629" w:rsidRDefault="00D01457" w:rsidP="00D01457">
      <w:pPr>
        <w:rPr>
          <w:b/>
          <w:bCs/>
          <w:i/>
          <w:iCs/>
          <w:strike/>
          <w:szCs w:val="24"/>
        </w:rPr>
      </w:pPr>
      <w:r w:rsidRPr="002724A3">
        <w:rPr>
          <w:b/>
          <w:bCs/>
          <w:i/>
          <w:iCs/>
          <w:strike/>
          <w:szCs w:val="24"/>
        </w:rPr>
        <w:t>R337.5.2 Roof covering voids.</w:t>
      </w:r>
      <w:r w:rsidR="00036629">
        <w:rPr>
          <w:b/>
          <w:bCs/>
          <w:i/>
          <w:iCs/>
          <w:strike/>
          <w:szCs w:val="24"/>
        </w:rPr>
        <w:t xml:space="preserve"> </w:t>
      </w:r>
      <w:r w:rsidRPr="00D87295">
        <w:rPr>
          <w:i/>
          <w:iCs/>
          <w:strike/>
          <w:szCs w:val="24"/>
        </w:rPr>
        <w:t>Where there is a void under the roof covering, it shall comply with R337.5.2.1 or R337.5.2.2.</w:t>
      </w:r>
    </w:p>
    <w:p w14:paraId="2074E8B6" w14:textId="265BC11B" w:rsidR="00D01457" w:rsidRPr="00036629" w:rsidRDefault="00D01457" w:rsidP="00036629">
      <w:pPr>
        <w:ind w:left="360"/>
        <w:rPr>
          <w:b/>
          <w:bCs/>
          <w:i/>
          <w:iCs/>
          <w:strike/>
          <w:szCs w:val="24"/>
        </w:rPr>
      </w:pPr>
      <w:r w:rsidRPr="002724A3">
        <w:rPr>
          <w:b/>
          <w:bCs/>
          <w:i/>
          <w:iCs/>
          <w:strike/>
          <w:szCs w:val="24"/>
        </w:rPr>
        <w:t>R337.5.2.1 Airspace under roof covering.</w:t>
      </w:r>
      <w:r w:rsidR="00036629">
        <w:rPr>
          <w:b/>
          <w:bCs/>
          <w:i/>
          <w:iCs/>
          <w:strike/>
          <w:szCs w:val="24"/>
        </w:rPr>
        <w:t xml:space="preserve"> </w:t>
      </w:r>
      <w:r w:rsidRPr="00D87295">
        <w:rPr>
          <w:i/>
          <w:iCs/>
          <w:strike/>
          <w:szCs w:val="24"/>
        </w:rPr>
        <w:t>Where the roofing profile has an airspace under the roof covering, installed over a combustible deck, a 72 lb. (32.7kg) cap sheet complying with ASTM D3909 Standard Specification for “Asphalt Rolled Roofing (Glass Felt) Surfaced with Mineral Granules,” shall be installed over the roof deck. Bird stops shall be used at the eaves when the profile fits, to prevent debris at the eave. Hip and ridge caps shall be mudded in to prevent intrusion of fire or embers.</w:t>
      </w:r>
    </w:p>
    <w:p w14:paraId="401044F7" w14:textId="77777777" w:rsidR="00D01457" w:rsidRPr="00D87295" w:rsidRDefault="00D01457" w:rsidP="00036629">
      <w:pPr>
        <w:ind w:left="360"/>
        <w:rPr>
          <w:i/>
          <w:iCs/>
          <w:strike/>
          <w:szCs w:val="24"/>
        </w:rPr>
      </w:pPr>
      <w:r w:rsidRPr="00036629">
        <w:rPr>
          <w:b/>
          <w:bCs/>
          <w:i/>
          <w:iCs/>
          <w:strike/>
          <w:szCs w:val="24"/>
        </w:rPr>
        <w:t xml:space="preserve">Exception: </w:t>
      </w:r>
      <w:r w:rsidRPr="00D87295">
        <w:rPr>
          <w:i/>
          <w:iCs/>
          <w:strike/>
          <w:szCs w:val="24"/>
        </w:rPr>
        <w:t>Cap sheet is not required when no less than 1 inch of mineral wool board or other noncombustible material is located between the roofing material and wood framing or deck.</w:t>
      </w:r>
    </w:p>
    <w:p w14:paraId="6DCDE24C" w14:textId="4C0DD4A4" w:rsidR="00D01457" w:rsidRPr="00036629" w:rsidRDefault="00D01457" w:rsidP="00036629">
      <w:pPr>
        <w:ind w:left="360"/>
        <w:rPr>
          <w:b/>
          <w:bCs/>
          <w:i/>
          <w:iCs/>
          <w:strike/>
          <w:szCs w:val="24"/>
        </w:rPr>
      </w:pPr>
      <w:r w:rsidRPr="002724A3">
        <w:rPr>
          <w:b/>
          <w:bCs/>
          <w:i/>
          <w:iCs/>
          <w:strike/>
          <w:szCs w:val="24"/>
        </w:rPr>
        <w:t>R337.5.2.2 Roof underlayment.</w:t>
      </w:r>
      <w:r w:rsidR="00036629">
        <w:rPr>
          <w:b/>
          <w:bCs/>
          <w:i/>
          <w:iCs/>
          <w:strike/>
          <w:szCs w:val="24"/>
        </w:rPr>
        <w:t xml:space="preserve"> </w:t>
      </w:r>
      <w:r w:rsidRPr="00D87295">
        <w:rPr>
          <w:i/>
          <w:iCs/>
          <w:strike/>
          <w:szCs w:val="24"/>
        </w:rPr>
        <w:t>A Class A fire classification roof underlayment, tested in accordance with ASTM E108 or UL 790, shall be permitted to be used. If the sheathing consists of exterior fire-retardant-treated wood, the underlayment shall not be required to comply with a Class A classification. Bird stops shall be used at the eaves when the profile fits, to prevent debris at the eave. Hip and ridge caps shall be mudded in to prevent intrusion of fire or embers.</w:t>
      </w:r>
    </w:p>
    <w:p w14:paraId="6143DF78" w14:textId="1F53FB42" w:rsidR="00D01457" w:rsidRPr="00036629" w:rsidRDefault="00D01457" w:rsidP="00D01457">
      <w:pPr>
        <w:rPr>
          <w:b/>
          <w:bCs/>
          <w:i/>
          <w:iCs/>
          <w:strike/>
          <w:szCs w:val="24"/>
        </w:rPr>
      </w:pPr>
      <w:r w:rsidRPr="002724A3">
        <w:rPr>
          <w:b/>
          <w:bCs/>
          <w:i/>
          <w:iCs/>
          <w:strike/>
          <w:szCs w:val="24"/>
        </w:rPr>
        <w:t>R337.5.3 Roof valleys.</w:t>
      </w:r>
      <w:r w:rsidR="00036629">
        <w:rPr>
          <w:b/>
          <w:bCs/>
          <w:i/>
          <w:iCs/>
          <w:strike/>
          <w:szCs w:val="24"/>
        </w:rPr>
        <w:t xml:space="preserve"> </w:t>
      </w:r>
      <w:r w:rsidRPr="00D87295">
        <w:rPr>
          <w:i/>
          <w:iCs/>
          <w:strike/>
          <w:szCs w:val="24"/>
        </w:rPr>
        <w:t xml:space="preserve">Where valley flashing is installed, the flashing shall be not less than 0.019-inch (0.48 mm) No. 26 gage galvanized sheet </w:t>
      </w:r>
      <w:r w:rsidR="006A5932" w:rsidRPr="00D87295">
        <w:rPr>
          <w:i/>
          <w:iCs/>
          <w:strike/>
          <w:szCs w:val="24"/>
        </w:rPr>
        <w:t>corrosion resistant</w:t>
      </w:r>
      <w:r w:rsidRPr="00D87295">
        <w:rPr>
          <w:i/>
          <w:iCs/>
          <w:strike/>
          <w:szCs w:val="24"/>
        </w:rPr>
        <w:t xml:space="preserve"> metal installed over not less than one layer of minimum 72-pound (32.4 kg) mineral-surfaced nonperforated cap sheet complying with ASTM D3909, at least 36-inch-wide (914 mm) running the full length of the valley.</w:t>
      </w:r>
    </w:p>
    <w:p w14:paraId="679920EE" w14:textId="2F7CCDF4" w:rsidR="00D01457" w:rsidRDefault="00D01457" w:rsidP="00D01457">
      <w:pPr>
        <w:rPr>
          <w:i/>
          <w:iCs/>
          <w:strike/>
          <w:szCs w:val="24"/>
        </w:rPr>
      </w:pPr>
      <w:r w:rsidRPr="00036629">
        <w:rPr>
          <w:b/>
          <w:bCs/>
          <w:i/>
          <w:iCs/>
          <w:strike/>
          <w:szCs w:val="24"/>
        </w:rPr>
        <w:t>R337.5.4 Roof gutters.</w:t>
      </w:r>
      <w:r w:rsidR="00036629">
        <w:rPr>
          <w:i/>
          <w:iCs/>
          <w:strike/>
          <w:szCs w:val="24"/>
        </w:rPr>
        <w:t xml:space="preserve"> </w:t>
      </w:r>
      <w:r w:rsidRPr="00D87295">
        <w:rPr>
          <w:i/>
          <w:iCs/>
          <w:strike/>
          <w:szCs w:val="24"/>
        </w:rPr>
        <w:t>Roof gutters shall be provided with the means to prevent the accumulation of leaves and debris in the gutter.</w:t>
      </w:r>
    </w:p>
    <w:p w14:paraId="164770A1" w14:textId="77777777" w:rsidR="00036629" w:rsidRPr="00D87295" w:rsidRDefault="00036629" w:rsidP="00D01457">
      <w:pPr>
        <w:rPr>
          <w:i/>
          <w:iCs/>
          <w:strike/>
          <w:szCs w:val="24"/>
        </w:rPr>
      </w:pPr>
    </w:p>
    <w:p w14:paraId="74698149" w14:textId="3CB40941" w:rsidR="00D01457" w:rsidRPr="002724A3" w:rsidRDefault="00D01457" w:rsidP="00036629">
      <w:pPr>
        <w:jc w:val="center"/>
        <w:rPr>
          <w:b/>
          <w:bCs/>
          <w:i/>
          <w:iCs/>
          <w:strike/>
          <w:szCs w:val="24"/>
        </w:rPr>
      </w:pPr>
      <w:r w:rsidRPr="002724A3">
        <w:rPr>
          <w:b/>
          <w:bCs/>
          <w:i/>
          <w:iCs/>
          <w:strike/>
          <w:szCs w:val="24"/>
        </w:rPr>
        <w:t>SECTION R337.6</w:t>
      </w:r>
      <w:r w:rsidR="00036629">
        <w:rPr>
          <w:b/>
          <w:bCs/>
          <w:i/>
          <w:iCs/>
          <w:strike/>
          <w:szCs w:val="24"/>
        </w:rPr>
        <w:br/>
      </w:r>
      <w:r w:rsidRPr="002724A3">
        <w:rPr>
          <w:b/>
          <w:bCs/>
          <w:i/>
          <w:iCs/>
          <w:strike/>
          <w:szCs w:val="24"/>
        </w:rPr>
        <w:t>VENTS</w:t>
      </w:r>
    </w:p>
    <w:p w14:paraId="0AEFBF8F" w14:textId="3A666F82" w:rsidR="00D01457" w:rsidRPr="00036629" w:rsidRDefault="00D01457" w:rsidP="00D01457">
      <w:pPr>
        <w:rPr>
          <w:b/>
          <w:bCs/>
          <w:i/>
          <w:iCs/>
          <w:strike/>
          <w:szCs w:val="24"/>
        </w:rPr>
      </w:pPr>
      <w:r w:rsidRPr="002724A3">
        <w:rPr>
          <w:b/>
          <w:bCs/>
          <w:i/>
          <w:iCs/>
          <w:strike/>
          <w:szCs w:val="24"/>
        </w:rPr>
        <w:t>R337.6.1 General.</w:t>
      </w:r>
      <w:r w:rsidR="00036629">
        <w:rPr>
          <w:b/>
          <w:bCs/>
          <w:i/>
          <w:iCs/>
          <w:strike/>
          <w:szCs w:val="24"/>
        </w:rPr>
        <w:t xml:space="preserve"> </w:t>
      </w:r>
      <w:r w:rsidRPr="00D87295">
        <w:rPr>
          <w:i/>
          <w:iCs/>
          <w:strike/>
          <w:szCs w:val="24"/>
        </w:rPr>
        <w:t>Where provided, ventilation openings for enclosed attics, gable ends, ridge ends, under eaves and cornices, enclosed eave soffit spaces, enclosed rafter spaces formed where ceilings are applied directly to the underside of roof rafters, underfloor ventilation, foundations and crawl spaces, or any other opening intended to permit ventilation, either in a horizontal or vertical plane, shall be in accordance with Section 1202 of the California Building Code and Sections R337.6.1 through R337.6.2 to resist building ignition from the intrusion of burning embers and flame through the ventilation openings.</w:t>
      </w:r>
    </w:p>
    <w:p w14:paraId="21A2D900" w14:textId="0B4E4290" w:rsidR="00D01457" w:rsidRPr="00036629" w:rsidRDefault="00D01457" w:rsidP="00D01457">
      <w:pPr>
        <w:rPr>
          <w:b/>
          <w:bCs/>
          <w:i/>
          <w:iCs/>
          <w:strike/>
          <w:szCs w:val="24"/>
        </w:rPr>
      </w:pPr>
      <w:r w:rsidRPr="002724A3">
        <w:rPr>
          <w:b/>
          <w:bCs/>
          <w:i/>
          <w:iCs/>
          <w:strike/>
          <w:szCs w:val="24"/>
        </w:rPr>
        <w:t>R337.6.2 Requirements.</w:t>
      </w:r>
      <w:r w:rsidR="00036629">
        <w:rPr>
          <w:b/>
          <w:bCs/>
          <w:i/>
          <w:iCs/>
          <w:strike/>
          <w:szCs w:val="24"/>
        </w:rPr>
        <w:t xml:space="preserve"> </w:t>
      </w:r>
      <w:r w:rsidRPr="00D87295">
        <w:rPr>
          <w:i/>
          <w:iCs/>
          <w:strike/>
          <w:szCs w:val="24"/>
        </w:rPr>
        <w:t>Ventilation openings shall be fully covered with Wildfire Flame and Ember Resistant vents approved and listed by the California State Fire Marshal, or WUI vents tested to ASTM E2886 and listed, by complying with all of the following requirements:</w:t>
      </w:r>
    </w:p>
    <w:p w14:paraId="7F6B9C7A" w14:textId="28F734CE" w:rsidR="00D01457" w:rsidRPr="00D87295" w:rsidRDefault="00D01457" w:rsidP="00036629">
      <w:pPr>
        <w:ind w:left="720" w:hanging="270"/>
        <w:rPr>
          <w:i/>
          <w:iCs/>
          <w:strike/>
          <w:szCs w:val="24"/>
        </w:rPr>
      </w:pPr>
      <w:r w:rsidRPr="00D87295">
        <w:rPr>
          <w:i/>
          <w:iCs/>
          <w:strike/>
          <w:szCs w:val="24"/>
        </w:rPr>
        <w:lastRenderedPageBreak/>
        <w:t>1.</w:t>
      </w:r>
      <w:r w:rsidR="00036629">
        <w:rPr>
          <w:i/>
          <w:iCs/>
          <w:strike/>
          <w:szCs w:val="24"/>
        </w:rPr>
        <w:t xml:space="preserve"> </w:t>
      </w:r>
      <w:r w:rsidRPr="00D87295">
        <w:rPr>
          <w:i/>
          <w:iCs/>
          <w:strike/>
          <w:szCs w:val="24"/>
        </w:rPr>
        <w:t>There shall be no flaming ignition of the cotton material during the Ember Intrusion Test.</w:t>
      </w:r>
    </w:p>
    <w:p w14:paraId="5E5EFF76" w14:textId="2EB17DBB"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There shall be no flaming ignition during the Integrity Test portion of the Flame Intrusion Test.</w:t>
      </w:r>
    </w:p>
    <w:p w14:paraId="7D7B378B" w14:textId="6A313FEE"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The maximum temperature of the unexposed side of the vent shall not exceed 662°F (350°C).</w:t>
      </w:r>
    </w:p>
    <w:p w14:paraId="7F4ED9B5" w14:textId="6E860F3C" w:rsidR="00D01457" w:rsidRPr="00036629" w:rsidRDefault="00D01457" w:rsidP="00D01457">
      <w:pPr>
        <w:rPr>
          <w:b/>
          <w:bCs/>
          <w:i/>
          <w:iCs/>
          <w:strike/>
          <w:szCs w:val="24"/>
        </w:rPr>
      </w:pPr>
      <w:r w:rsidRPr="002724A3">
        <w:rPr>
          <w:b/>
          <w:bCs/>
          <w:i/>
          <w:iCs/>
          <w:strike/>
          <w:szCs w:val="24"/>
        </w:rPr>
        <w:t>R337.6.2.1 Off ridge and ridge vents.</w:t>
      </w:r>
      <w:r w:rsidR="00036629">
        <w:rPr>
          <w:b/>
          <w:bCs/>
          <w:i/>
          <w:iCs/>
          <w:strike/>
          <w:szCs w:val="24"/>
        </w:rPr>
        <w:t xml:space="preserve"> </w:t>
      </w:r>
      <w:r w:rsidRPr="00D87295">
        <w:rPr>
          <w:i/>
          <w:iCs/>
          <w:strike/>
          <w:szCs w:val="24"/>
        </w:rPr>
        <w:t>Vents that are installed on a sloped roof, such as dormer vents, shall comply with all the following:</w:t>
      </w:r>
    </w:p>
    <w:p w14:paraId="0F02FE40" w14:textId="52842DC8"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Vents shall be covered with a mesh where the dimensions of the mesh therein shall be a minimum of 1/16 inch (1.6 mm) and shall not exceed 1/8 inch (3.2 mm) in diameter.</w:t>
      </w:r>
    </w:p>
    <w:p w14:paraId="00E09CB8" w14:textId="33DD22A8"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The mesh material shall be noncombustible.</w:t>
      </w:r>
    </w:p>
    <w:p w14:paraId="43E8EC8D" w14:textId="45874812"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The mesh material shall be corrosion resistant.</w:t>
      </w:r>
    </w:p>
    <w:p w14:paraId="5CA18B23" w14:textId="6BFA5527" w:rsidR="00D01457" w:rsidRPr="002724A3" w:rsidRDefault="00D01457" w:rsidP="00036629">
      <w:pPr>
        <w:jc w:val="center"/>
        <w:rPr>
          <w:b/>
          <w:bCs/>
          <w:i/>
          <w:iCs/>
          <w:strike/>
          <w:szCs w:val="24"/>
        </w:rPr>
      </w:pPr>
      <w:r w:rsidRPr="002724A3">
        <w:rPr>
          <w:b/>
          <w:bCs/>
          <w:i/>
          <w:iCs/>
          <w:strike/>
          <w:szCs w:val="24"/>
        </w:rPr>
        <w:t>SECTION R337.7</w:t>
      </w:r>
      <w:r w:rsidR="00036629">
        <w:rPr>
          <w:b/>
          <w:bCs/>
          <w:i/>
          <w:iCs/>
          <w:strike/>
          <w:szCs w:val="24"/>
        </w:rPr>
        <w:br/>
      </w:r>
      <w:r w:rsidRPr="002724A3">
        <w:rPr>
          <w:b/>
          <w:bCs/>
          <w:i/>
          <w:iCs/>
          <w:strike/>
          <w:szCs w:val="24"/>
        </w:rPr>
        <w:t>EXTERIOR COVERING</w:t>
      </w:r>
    </w:p>
    <w:p w14:paraId="57F5A380" w14:textId="3D436670" w:rsidR="00D01457" w:rsidRPr="00036629" w:rsidRDefault="00D01457" w:rsidP="00D01457">
      <w:pPr>
        <w:rPr>
          <w:b/>
          <w:bCs/>
          <w:i/>
          <w:iCs/>
          <w:strike/>
          <w:szCs w:val="24"/>
        </w:rPr>
      </w:pPr>
      <w:r w:rsidRPr="002724A3">
        <w:rPr>
          <w:b/>
          <w:bCs/>
          <w:i/>
          <w:iCs/>
          <w:strike/>
          <w:szCs w:val="24"/>
        </w:rPr>
        <w:t>R337.7.1 Scope.</w:t>
      </w:r>
      <w:r w:rsidR="00036629">
        <w:rPr>
          <w:b/>
          <w:bCs/>
          <w:i/>
          <w:iCs/>
          <w:strike/>
          <w:szCs w:val="24"/>
        </w:rPr>
        <w:t xml:space="preserve"> </w:t>
      </w:r>
      <w:r w:rsidRPr="00D87295">
        <w:rPr>
          <w:i/>
          <w:iCs/>
          <w:strike/>
          <w:szCs w:val="24"/>
        </w:rPr>
        <w:t>The provisions of this section shall govern the materials and construction methods used to resist building ignition and/or safeguard against the intrusion of flames resulting from small ember and short-term direct flame contact exposure.</w:t>
      </w:r>
    </w:p>
    <w:p w14:paraId="3FF23DD1" w14:textId="4DA92510" w:rsidR="00D01457" w:rsidRPr="00036629" w:rsidRDefault="00D01457" w:rsidP="00D01457">
      <w:pPr>
        <w:rPr>
          <w:b/>
          <w:bCs/>
          <w:i/>
          <w:iCs/>
          <w:strike/>
          <w:szCs w:val="24"/>
        </w:rPr>
      </w:pPr>
      <w:r w:rsidRPr="002724A3">
        <w:rPr>
          <w:b/>
          <w:bCs/>
          <w:i/>
          <w:iCs/>
          <w:strike/>
          <w:szCs w:val="24"/>
        </w:rPr>
        <w:t>R337.7.2 General.</w:t>
      </w:r>
      <w:r w:rsidR="00036629">
        <w:rPr>
          <w:b/>
          <w:bCs/>
          <w:i/>
          <w:iCs/>
          <w:strike/>
          <w:szCs w:val="24"/>
        </w:rPr>
        <w:t xml:space="preserve"> </w:t>
      </w:r>
      <w:r w:rsidRPr="00D87295">
        <w:rPr>
          <w:i/>
          <w:iCs/>
          <w:strike/>
          <w:szCs w:val="24"/>
        </w:rPr>
        <w:t>The following exterior covering materials and/or assemblies shall comply with this section:</w:t>
      </w:r>
    </w:p>
    <w:p w14:paraId="4B3A55BD" w14:textId="77777777" w:rsidR="00D01457" w:rsidRPr="00D87295" w:rsidRDefault="00D01457" w:rsidP="00D01457">
      <w:pPr>
        <w:ind w:left="720"/>
        <w:rPr>
          <w:i/>
          <w:iCs/>
          <w:strike/>
          <w:szCs w:val="24"/>
        </w:rPr>
      </w:pPr>
      <w:r w:rsidRPr="00D87295">
        <w:rPr>
          <w:i/>
          <w:iCs/>
          <w:strike/>
          <w:szCs w:val="24"/>
        </w:rPr>
        <w:t>1.Exterior wall coverings.</w:t>
      </w:r>
    </w:p>
    <w:p w14:paraId="17F81332" w14:textId="77777777" w:rsidR="00D01457" w:rsidRPr="00D87295" w:rsidRDefault="00D01457" w:rsidP="00D01457">
      <w:pPr>
        <w:ind w:left="720"/>
        <w:rPr>
          <w:i/>
          <w:iCs/>
          <w:strike/>
          <w:szCs w:val="24"/>
        </w:rPr>
      </w:pPr>
      <w:r w:rsidRPr="00D87295">
        <w:rPr>
          <w:i/>
          <w:iCs/>
          <w:strike/>
          <w:szCs w:val="24"/>
        </w:rPr>
        <w:t>2.Exterior wall assemblies.</w:t>
      </w:r>
    </w:p>
    <w:p w14:paraId="23052F58" w14:textId="77777777" w:rsidR="00D01457" w:rsidRPr="00D87295" w:rsidRDefault="00D01457" w:rsidP="00D01457">
      <w:pPr>
        <w:ind w:left="720"/>
        <w:rPr>
          <w:i/>
          <w:iCs/>
          <w:strike/>
          <w:szCs w:val="24"/>
        </w:rPr>
      </w:pPr>
      <w:r w:rsidRPr="00D87295">
        <w:rPr>
          <w:i/>
          <w:iCs/>
          <w:strike/>
          <w:szCs w:val="24"/>
        </w:rPr>
        <w:t>3.Exterior exposed underside of roof eave overhangs.</w:t>
      </w:r>
    </w:p>
    <w:p w14:paraId="18F61611" w14:textId="77777777" w:rsidR="00D01457" w:rsidRPr="00D87295" w:rsidRDefault="00D01457" w:rsidP="00D01457">
      <w:pPr>
        <w:ind w:left="720"/>
        <w:rPr>
          <w:i/>
          <w:iCs/>
          <w:strike/>
          <w:szCs w:val="24"/>
        </w:rPr>
      </w:pPr>
      <w:r w:rsidRPr="00D87295">
        <w:rPr>
          <w:i/>
          <w:iCs/>
          <w:strike/>
          <w:szCs w:val="24"/>
        </w:rPr>
        <w:t>4.Exterior exposed underside of roof eave soffits.</w:t>
      </w:r>
    </w:p>
    <w:p w14:paraId="33B94E83" w14:textId="77777777" w:rsidR="00D01457" w:rsidRPr="00D87295" w:rsidRDefault="00D01457" w:rsidP="00D01457">
      <w:pPr>
        <w:ind w:left="720"/>
        <w:rPr>
          <w:i/>
          <w:iCs/>
          <w:strike/>
          <w:szCs w:val="24"/>
        </w:rPr>
      </w:pPr>
      <w:r w:rsidRPr="00D87295">
        <w:rPr>
          <w:i/>
          <w:iCs/>
          <w:strike/>
          <w:szCs w:val="24"/>
        </w:rPr>
        <w:t>5.Exposed underside of exterior porch ceilings.</w:t>
      </w:r>
    </w:p>
    <w:p w14:paraId="6705C43D" w14:textId="77777777" w:rsidR="00D01457" w:rsidRPr="00D87295" w:rsidRDefault="00D01457" w:rsidP="00D01457">
      <w:pPr>
        <w:ind w:left="720"/>
        <w:rPr>
          <w:i/>
          <w:iCs/>
          <w:strike/>
          <w:szCs w:val="24"/>
        </w:rPr>
      </w:pPr>
      <w:r w:rsidRPr="00D87295">
        <w:rPr>
          <w:i/>
          <w:iCs/>
          <w:strike/>
          <w:szCs w:val="24"/>
        </w:rPr>
        <w:t>6.Exterior exposed underside of floor projections.</w:t>
      </w:r>
    </w:p>
    <w:p w14:paraId="63465164" w14:textId="77777777" w:rsidR="00D01457" w:rsidRPr="00D87295" w:rsidRDefault="00D01457" w:rsidP="00D01457">
      <w:pPr>
        <w:ind w:left="720"/>
        <w:rPr>
          <w:i/>
          <w:iCs/>
          <w:strike/>
          <w:szCs w:val="24"/>
        </w:rPr>
      </w:pPr>
      <w:r w:rsidRPr="00D87295">
        <w:rPr>
          <w:i/>
          <w:iCs/>
          <w:strike/>
          <w:szCs w:val="24"/>
        </w:rPr>
        <w:t>7.Exterior underfloor areas.</w:t>
      </w:r>
    </w:p>
    <w:p w14:paraId="1BAD657D" w14:textId="77777777" w:rsidR="00D01457" w:rsidRPr="00D87295" w:rsidRDefault="00D01457" w:rsidP="00D01457">
      <w:pPr>
        <w:rPr>
          <w:i/>
          <w:iCs/>
          <w:strike/>
          <w:szCs w:val="24"/>
        </w:rPr>
      </w:pPr>
      <w:r w:rsidRPr="00D87295">
        <w:rPr>
          <w:i/>
          <w:iCs/>
          <w:strike/>
          <w:szCs w:val="24"/>
        </w:rPr>
        <w:t> Exceptions to Section R337.7.2:</w:t>
      </w:r>
    </w:p>
    <w:p w14:paraId="661B1F0F" w14:textId="77777777" w:rsidR="00D01457" w:rsidRPr="00D87295" w:rsidRDefault="00D01457" w:rsidP="00D01457">
      <w:pPr>
        <w:ind w:left="720"/>
        <w:rPr>
          <w:i/>
          <w:iCs/>
          <w:strike/>
          <w:szCs w:val="24"/>
        </w:rPr>
      </w:pPr>
      <w:r w:rsidRPr="00D87295">
        <w:rPr>
          <w:i/>
          <w:iCs/>
          <w:strike/>
          <w:szCs w:val="24"/>
        </w:rPr>
        <w:t>1.Exterior wall architectural trim, embellishments, fascias and gutters.</w:t>
      </w:r>
    </w:p>
    <w:p w14:paraId="39837A8F" w14:textId="77777777" w:rsidR="00D01457" w:rsidRPr="00D87295" w:rsidRDefault="00D01457" w:rsidP="00D01457">
      <w:pPr>
        <w:ind w:left="720"/>
        <w:rPr>
          <w:i/>
          <w:iCs/>
          <w:strike/>
          <w:szCs w:val="24"/>
        </w:rPr>
      </w:pPr>
      <w:r w:rsidRPr="00D87295">
        <w:rPr>
          <w:i/>
          <w:iCs/>
          <w:strike/>
          <w:szCs w:val="24"/>
        </w:rPr>
        <w:t>2.Roof or wall top cornice projections and similar assemblies.3.Deck walking surfaces shall comply with Section R337.9 only.</w:t>
      </w:r>
    </w:p>
    <w:p w14:paraId="4D6FC0CE" w14:textId="2B0E66FA" w:rsidR="00D01457" w:rsidRPr="00036629" w:rsidRDefault="00D01457" w:rsidP="00D01457">
      <w:pPr>
        <w:rPr>
          <w:b/>
          <w:bCs/>
          <w:i/>
          <w:iCs/>
          <w:strike/>
          <w:szCs w:val="24"/>
        </w:rPr>
      </w:pPr>
      <w:r w:rsidRPr="002724A3">
        <w:rPr>
          <w:b/>
          <w:bCs/>
          <w:i/>
          <w:iCs/>
          <w:strike/>
          <w:szCs w:val="24"/>
        </w:rPr>
        <w:t>R337.7.3 Exterior wall coverings.</w:t>
      </w:r>
      <w:r w:rsidR="00036629">
        <w:rPr>
          <w:b/>
          <w:bCs/>
          <w:i/>
          <w:iCs/>
          <w:strike/>
          <w:szCs w:val="24"/>
        </w:rPr>
        <w:t xml:space="preserve"> </w:t>
      </w:r>
      <w:r w:rsidRPr="00D87295">
        <w:rPr>
          <w:i/>
          <w:iCs/>
          <w:strike/>
          <w:szCs w:val="24"/>
        </w:rPr>
        <w:t>The exterior wall covering shall comply with one or more of the following requirements, except as permitted for exterior wall assemblies complying with Section R337.7.4:</w:t>
      </w:r>
    </w:p>
    <w:p w14:paraId="53446AF6" w14:textId="3848A6E7"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Noncombustible material.</w:t>
      </w:r>
    </w:p>
    <w:p w14:paraId="02C84E31" w14:textId="5637BB44"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Ignition-resistant material. The ignition-resistant material shall be labeled for exterior use and shall meet the requirements of Section R337.4.2.</w:t>
      </w:r>
    </w:p>
    <w:p w14:paraId="596C53B7" w14:textId="33180741" w:rsidR="00D01457" w:rsidRPr="00D87295" w:rsidRDefault="00D01457" w:rsidP="00036629">
      <w:pPr>
        <w:ind w:left="720" w:hanging="270"/>
        <w:rPr>
          <w:i/>
          <w:iCs/>
          <w:strike/>
          <w:szCs w:val="24"/>
        </w:rPr>
      </w:pPr>
      <w:r w:rsidRPr="00D87295">
        <w:rPr>
          <w:i/>
          <w:iCs/>
          <w:strike/>
          <w:szCs w:val="24"/>
        </w:rPr>
        <w:lastRenderedPageBreak/>
        <w:t>3.</w:t>
      </w:r>
      <w:r w:rsidR="00036629">
        <w:rPr>
          <w:i/>
          <w:iCs/>
          <w:strike/>
          <w:szCs w:val="24"/>
        </w:rPr>
        <w:t xml:space="preserve"> </w:t>
      </w:r>
      <w:r w:rsidRPr="00D87295">
        <w:rPr>
          <w:i/>
          <w:iCs/>
          <w:strike/>
          <w:szCs w:val="24"/>
        </w:rPr>
        <w:t>Fire-retardant-treated wood. The fire-retardant-treated wood shall be labeled for exterior use and shall meet the requirements of Section 2303.2 of the California Building Code.</w:t>
      </w:r>
    </w:p>
    <w:p w14:paraId="0EEE916B" w14:textId="79BBFB2C" w:rsidR="00D01457" w:rsidRPr="00036629" w:rsidRDefault="00D01457" w:rsidP="00D01457">
      <w:pPr>
        <w:rPr>
          <w:b/>
          <w:bCs/>
          <w:i/>
          <w:iCs/>
          <w:strike/>
          <w:szCs w:val="24"/>
        </w:rPr>
      </w:pPr>
      <w:r w:rsidRPr="002724A3">
        <w:rPr>
          <w:b/>
          <w:bCs/>
          <w:i/>
          <w:iCs/>
          <w:strike/>
          <w:szCs w:val="24"/>
        </w:rPr>
        <w:t>R337.7.3.1 Extent of exterior wall covering.</w:t>
      </w:r>
      <w:r w:rsidR="00036629">
        <w:rPr>
          <w:b/>
          <w:bCs/>
          <w:i/>
          <w:iCs/>
          <w:strike/>
          <w:szCs w:val="24"/>
        </w:rPr>
        <w:t xml:space="preserve"> </w:t>
      </w:r>
      <w:r w:rsidRPr="00D87295">
        <w:rPr>
          <w:i/>
          <w:iCs/>
          <w:strike/>
          <w:szCs w:val="24"/>
        </w:rPr>
        <w:t>Exterior wall coverings shall extend from the top of the foundation to the roof, and terminate at 2 inch (50.8 mm) nominal solid wood blocking between rafters at all roof overhangs, or in the case of enclosed eaves, terminate at the enclosure.</w:t>
      </w:r>
    </w:p>
    <w:p w14:paraId="400C014F" w14:textId="7B5E918B" w:rsidR="00D01457" w:rsidRPr="00036629" w:rsidRDefault="00D01457" w:rsidP="00D01457">
      <w:pPr>
        <w:rPr>
          <w:b/>
          <w:bCs/>
          <w:i/>
          <w:iCs/>
          <w:strike/>
          <w:szCs w:val="24"/>
        </w:rPr>
      </w:pPr>
      <w:r w:rsidRPr="002724A3">
        <w:rPr>
          <w:b/>
          <w:bCs/>
          <w:i/>
          <w:iCs/>
          <w:strike/>
          <w:szCs w:val="24"/>
        </w:rPr>
        <w:t>R337.7.4 Exterior wall assemblies.</w:t>
      </w:r>
      <w:r w:rsidR="00036629">
        <w:rPr>
          <w:b/>
          <w:bCs/>
          <w:i/>
          <w:iCs/>
          <w:strike/>
          <w:szCs w:val="24"/>
        </w:rPr>
        <w:t xml:space="preserve"> </w:t>
      </w:r>
      <w:r w:rsidRPr="00D87295">
        <w:rPr>
          <w:i/>
          <w:iCs/>
          <w:strike/>
          <w:szCs w:val="24"/>
        </w:rPr>
        <w:t>Exterior wall assemblies of buildings or structures shall be constructed using one or more of the following methods, unless they are covered by an exterior wall covering complying with Section R337.7.3:</w:t>
      </w:r>
    </w:p>
    <w:p w14:paraId="279B07FF" w14:textId="3943B4BF"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Assembly of sawn lumber or glue-laminated wood with the smallest minimum nominal dimension of 4 inches (102 mm). Sawn or glue-laminated planks splined, tongue-and-grove, or set close together and well spiked.</w:t>
      </w:r>
    </w:p>
    <w:p w14:paraId="018E8261" w14:textId="7579CE63"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Log wall construction assembly.</w:t>
      </w:r>
    </w:p>
    <w:p w14:paraId="532C7451" w14:textId="5CEFA559"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Assembly that has been tested in accordance with the test procedures for a 10-minute direct flame contact exposure test set forth in ASTM E2707 with the conditions of acceptance shown in Section R337.7.4.1.</w:t>
      </w:r>
    </w:p>
    <w:p w14:paraId="6B77204A" w14:textId="70A72B0F" w:rsidR="00D01457" w:rsidRPr="00D87295" w:rsidRDefault="00D01457" w:rsidP="00036629">
      <w:pPr>
        <w:ind w:left="720" w:hanging="270"/>
        <w:rPr>
          <w:i/>
          <w:iCs/>
          <w:strike/>
          <w:szCs w:val="24"/>
        </w:rPr>
      </w:pPr>
      <w:r w:rsidRPr="00D87295">
        <w:rPr>
          <w:i/>
          <w:iCs/>
          <w:strike/>
          <w:szCs w:val="24"/>
        </w:rPr>
        <w:t>4.</w:t>
      </w:r>
      <w:r w:rsidR="00036629">
        <w:rPr>
          <w:i/>
          <w:iCs/>
          <w:strike/>
          <w:szCs w:val="24"/>
        </w:rPr>
        <w:t xml:space="preserve"> </w:t>
      </w:r>
      <w:r w:rsidRPr="00D87295">
        <w:rPr>
          <w:i/>
          <w:iCs/>
          <w:strike/>
          <w:szCs w:val="24"/>
        </w:rPr>
        <w:t>Assembly that meets the performance criteria in accordance with the test procedures for a 10-minute direct flame contact exposure test set forth in SFM Standard 12-7A-1.</w:t>
      </w:r>
    </w:p>
    <w:p w14:paraId="541EAC85" w14:textId="582BD596" w:rsidR="00D01457" w:rsidRPr="00D87295" w:rsidRDefault="00D01457" w:rsidP="00036629">
      <w:pPr>
        <w:ind w:left="720" w:hanging="270"/>
        <w:rPr>
          <w:i/>
          <w:iCs/>
          <w:strike/>
          <w:szCs w:val="24"/>
        </w:rPr>
      </w:pPr>
      <w:r w:rsidRPr="00D87295">
        <w:rPr>
          <w:i/>
          <w:iCs/>
          <w:strike/>
          <w:szCs w:val="24"/>
        </w:rPr>
        <w:t>5.</w:t>
      </w:r>
      <w:r w:rsidR="00036629">
        <w:rPr>
          <w:i/>
          <w:iCs/>
          <w:strike/>
          <w:szCs w:val="24"/>
        </w:rPr>
        <w:t xml:space="preserve"> </w:t>
      </w:r>
      <w:r w:rsidRPr="00D87295">
        <w:rPr>
          <w:i/>
          <w:iCs/>
          <w:strike/>
          <w:szCs w:val="24"/>
        </w:rPr>
        <w:t>Assembly suitable for exterior fire exposure with a 1-hour fire-resistance rating, rated from the exterior side, as tested in accordance with ASTM E119 or UL 263.</w:t>
      </w:r>
    </w:p>
    <w:p w14:paraId="37CD4B0D" w14:textId="24ADAE24" w:rsidR="00D01457" w:rsidRPr="00D87295" w:rsidRDefault="00D01457" w:rsidP="00036629">
      <w:pPr>
        <w:ind w:left="720" w:hanging="270"/>
        <w:rPr>
          <w:i/>
          <w:iCs/>
          <w:strike/>
          <w:szCs w:val="24"/>
        </w:rPr>
      </w:pPr>
      <w:r w:rsidRPr="00D87295">
        <w:rPr>
          <w:i/>
          <w:iCs/>
          <w:strike/>
          <w:szCs w:val="24"/>
        </w:rPr>
        <w:t>6.</w:t>
      </w:r>
      <w:r w:rsidR="00036629">
        <w:rPr>
          <w:i/>
          <w:iCs/>
          <w:strike/>
          <w:szCs w:val="24"/>
        </w:rPr>
        <w:t xml:space="preserve"> </w:t>
      </w:r>
      <w:r w:rsidRPr="00D87295">
        <w:rPr>
          <w:i/>
          <w:iCs/>
          <w:strike/>
          <w:szCs w:val="24"/>
        </w:rPr>
        <w:t>Assembly suitable for exterior fire exposure containing one layer of 5/8-inch (16 mm) Type X gypsum sheathing applied behind the exterior wall covering or cladding on the exterior side of the framing.</w:t>
      </w:r>
    </w:p>
    <w:p w14:paraId="59C4F84E" w14:textId="35FE5BF8" w:rsidR="00D01457" w:rsidRPr="00D87295" w:rsidRDefault="00D01457" w:rsidP="00036629">
      <w:pPr>
        <w:ind w:left="720" w:hanging="270"/>
        <w:rPr>
          <w:i/>
          <w:iCs/>
          <w:strike/>
          <w:szCs w:val="24"/>
        </w:rPr>
      </w:pPr>
      <w:r w:rsidRPr="00D87295">
        <w:rPr>
          <w:i/>
          <w:iCs/>
          <w:strike/>
          <w:szCs w:val="24"/>
        </w:rPr>
        <w:t>7.</w:t>
      </w:r>
      <w:r w:rsidR="00036629">
        <w:rPr>
          <w:i/>
          <w:iCs/>
          <w:strike/>
          <w:szCs w:val="24"/>
        </w:rPr>
        <w:t xml:space="preserve"> </w:t>
      </w:r>
      <w:r w:rsidRPr="00D87295">
        <w:rPr>
          <w:i/>
          <w:iCs/>
          <w:strike/>
          <w:szCs w:val="24"/>
        </w:rPr>
        <w:t>Assembly suitable for exterior fire exposure containing any of the gypsum panel and sheathing products listed in the Gypsum Association Fire Resistance Design Manual as complying with a 1-hour fire-resistance rating, as tested in accordance with ASTM E119 or UL 263.</w:t>
      </w:r>
    </w:p>
    <w:p w14:paraId="06D3A30A" w14:textId="60EDCC00" w:rsidR="00D01457" w:rsidRPr="00036629" w:rsidRDefault="00D01457" w:rsidP="00036629">
      <w:pPr>
        <w:ind w:left="360"/>
        <w:rPr>
          <w:b/>
          <w:bCs/>
          <w:i/>
          <w:iCs/>
          <w:strike/>
          <w:szCs w:val="24"/>
        </w:rPr>
      </w:pPr>
      <w:r w:rsidRPr="002724A3">
        <w:rPr>
          <w:b/>
          <w:bCs/>
          <w:i/>
          <w:iCs/>
          <w:strike/>
          <w:szCs w:val="24"/>
        </w:rPr>
        <w:t>R337.7.4.1 Conditions of acceptance when tested in accordance with ASTM E2707.</w:t>
      </w:r>
      <w:r w:rsidR="00036629">
        <w:rPr>
          <w:b/>
          <w:bCs/>
          <w:i/>
          <w:iCs/>
          <w:strike/>
          <w:szCs w:val="24"/>
        </w:rPr>
        <w:t xml:space="preserve"> </w:t>
      </w:r>
      <w:r w:rsidRPr="00D87295">
        <w:rPr>
          <w:i/>
          <w:iCs/>
          <w:strike/>
          <w:szCs w:val="24"/>
        </w:rPr>
        <w:t>The ASTM E2707 test shall be conducted on a minimum of three test specimens, and the conditions of acceptance in Items 1 and 2 below shall be met. If any one of the three tests do not meet the conditions of acceptance, three additional tests shall be run. All the additional tests shall meet the conditions of acceptance.</w:t>
      </w:r>
    </w:p>
    <w:p w14:paraId="0022714E" w14:textId="77777777" w:rsidR="00D01457" w:rsidRPr="00D87295" w:rsidRDefault="00D01457" w:rsidP="00036629">
      <w:pPr>
        <w:ind w:left="720"/>
        <w:rPr>
          <w:i/>
          <w:iCs/>
          <w:strike/>
          <w:szCs w:val="24"/>
        </w:rPr>
      </w:pPr>
      <w:r w:rsidRPr="00D87295">
        <w:rPr>
          <w:i/>
          <w:iCs/>
          <w:strike/>
          <w:szCs w:val="24"/>
        </w:rPr>
        <w:t>1.Absence of flame penetration through the wall assembly at any time.</w:t>
      </w:r>
    </w:p>
    <w:p w14:paraId="4461796E" w14:textId="77777777" w:rsidR="00D01457" w:rsidRPr="00D87295" w:rsidRDefault="00D01457" w:rsidP="00036629">
      <w:pPr>
        <w:ind w:left="720"/>
        <w:rPr>
          <w:i/>
          <w:iCs/>
          <w:strike/>
          <w:szCs w:val="24"/>
        </w:rPr>
      </w:pPr>
      <w:r w:rsidRPr="00D87295">
        <w:rPr>
          <w:i/>
          <w:iCs/>
          <w:strike/>
          <w:szCs w:val="24"/>
        </w:rPr>
        <w:t>2.Absence of evidence of glowing combustion on the interior surface of the assembly at the end of the 70-minute test.</w:t>
      </w:r>
    </w:p>
    <w:p w14:paraId="3B715000" w14:textId="13C63075" w:rsidR="00D01457" w:rsidRPr="00036629" w:rsidRDefault="00D01457" w:rsidP="00036629">
      <w:pPr>
        <w:rPr>
          <w:b/>
          <w:bCs/>
          <w:i/>
          <w:iCs/>
          <w:strike/>
          <w:szCs w:val="24"/>
        </w:rPr>
      </w:pPr>
      <w:r w:rsidRPr="002724A3">
        <w:rPr>
          <w:b/>
          <w:bCs/>
          <w:i/>
          <w:iCs/>
          <w:strike/>
          <w:szCs w:val="24"/>
        </w:rPr>
        <w:t>R337.7.5 Open roof eaves.</w:t>
      </w:r>
      <w:r w:rsidR="00036629">
        <w:rPr>
          <w:b/>
          <w:bCs/>
          <w:i/>
          <w:iCs/>
          <w:strike/>
          <w:szCs w:val="24"/>
        </w:rPr>
        <w:t xml:space="preserve"> </w:t>
      </w:r>
      <w:r w:rsidRPr="00D87295">
        <w:rPr>
          <w:i/>
          <w:iCs/>
          <w:strike/>
          <w:szCs w:val="24"/>
        </w:rPr>
        <w:t>The exposed roof deck on the underside of unenclosed roof eaves shall consist of one or more of the following:</w:t>
      </w:r>
    </w:p>
    <w:p w14:paraId="0516DE27" w14:textId="77777777" w:rsidR="00D01457" w:rsidRPr="00D87295" w:rsidRDefault="00D01457" w:rsidP="00D01457">
      <w:pPr>
        <w:ind w:left="720"/>
        <w:rPr>
          <w:i/>
          <w:iCs/>
          <w:strike/>
          <w:szCs w:val="24"/>
        </w:rPr>
      </w:pPr>
      <w:r w:rsidRPr="00D87295">
        <w:rPr>
          <w:i/>
          <w:iCs/>
          <w:strike/>
          <w:szCs w:val="24"/>
        </w:rPr>
        <w:t>1.Noncombustible material.</w:t>
      </w:r>
    </w:p>
    <w:p w14:paraId="595542F3"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704A.2.</w:t>
      </w:r>
    </w:p>
    <w:p w14:paraId="36F65ABD" w14:textId="18278BFE" w:rsidR="00D01457" w:rsidRPr="00D87295" w:rsidRDefault="00D01457" w:rsidP="00D01457">
      <w:pPr>
        <w:ind w:left="720"/>
        <w:rPr>
          <w:i/>
          <w:iCs/>
          <w:strike/>
          <w:szCs w:val="24"/>
        </w:rPr>
      </w:pPr>
      <w:r w:rsidRPr="00D87295">
        <w:rPr>
          <w:i/>
          <w:iCs/>
          <w:strike/>
          <w:szCs w:val="24"/>
        </w:rPr>
        <w:lastRenderedPageBreak/>
        <w:t>3.Fire-retardant-treated wood. The fire-retardant</w:t>
      </w:r>
      <w:r w:rsidR="006A5932">
        <w:rPr>
          <w:i/>
          <w:iCs/>
          <w:strike/>
          <w:szCs w:val="24"/>
        </w:rPr>
        <w:t>-</w:t>
      </w:r>
      <w:r w:rsidRPr="00D87295">
        <w:rPr>
          <w:i/>
          <w:iCs/>
          <w:strike/>
          <w:szCs w:val="24"/>
        </w:rPr>
        <w:t>treated wood shall be labeled for exterior use and shall meet the requirements of Section 2303.2 of the California Building Code.</w:t>
      </w:r>
    </w:p>
    <w:p w14:paraId="2403E52B"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447B7AA9"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roof deck.</w:t>
      </w:r>
    </w:p>
    <w:p w14:paraId="501D8FA4" w14:textId="77777777" w:rsidR="00D01457" w:rsidRPr="00D87295" w:rsidRDefault="00D01457" w:rsidP="00D01457">
      <w:pPr>
        <w:ind w:left="720"/>
        <w:rPr>
          <w:i/>
          <w:iCs/>
          <w:strike/>
          <w:szCs w:val="24"/>
        </w:rPr>
      </w:pPr>
      <w:r w:rsidRPr="00D87295">
        <w:rPr>
          <w:i/>
          <w:iCs/>
          <w:strike/>
          <w:szCs w:val="24"/>
        </w:rPr>
        <w:t>6.The exterior portion of a 1-hour fire-resistance-rated exterior assembly, as tested in accordance with ASTM E119 or UL 263, applied to the underside of the roof deck designed for exterior fire exposure, including assemblies using the gypsum panel and sheathing products listed in the Gypsum Association Fire Resistance Design Manual.</w:t>
      </w:r>
    </w:p>
    <w:p w14:paraId="73ED5509" w14:textId="1A5A6997" w:rsidR="00D01457" w:rsidRPr="00036629" w:rsidRDefault="00D01457" w:rsidP="00D01457">
      <w:pPr>
        <w:rPr>
          <w:b/>
          <w:bCs/>
          <w:i/>
          <w:iCs/>
          <w:strike/>
          <w:szCs w:val="24"/>
        </w:rPr>
      </w:pPr>
      <w:r w:rsidRPr="002724A3">
        <w:rPr>
          <w:b/>
          <w:bCs/>
          <w:i/>
          <w:iCs/>
          <w:strike/>
          <w:szCs w:val="24"/>
        </w:rPr>
        <w:t>R337.7.6 Enclosed roof eaves and roof eave soffits.</w:t>
      </w:r>
      <w:r w:rsidR="00036629">
        <w:rPr>
          <w:b/>
          <w:bCs/>
          <w:i/>
          <w:iCs/>
          <w:strike/>
          <w:szCs w:val="24"/>
        </w:rPr>
        <w:t xml:space="preserve"> </w:t>
      </w:r>
      <w:r w:rsidRPr="00D87295">
        <w:rPr>
          <w:i/>
          <w:iCs/>
          <w:strike/>
          <w:szCs w:val="24"/>
        </w:rPr>
        <w:t>The exposed underside of enclosed roof eaves having either a boxed-in roof eave soffit with a horizontal underside, or sloping rafter tails with an exterior covering applied to the underside of the rafter tails, shall be protected by one or more of the following:</w:t>
      </w:r>
    </w:p>
    <w:p w14:paraId="72E4342D" w14:textId="77777777" w:rsidR="00D01457" w:rsidRPr="00D87295" w:rsidRDefault="00D01457" w:rsidP="00D01457">
      <w:pPr>
        <w:ind w:left="720"/>
        <w:rPr>
          <w:i/>
          <w:iCs/>
          <w:strike/>
          <w:szCs w:val="24"/>
        </w:rPr>
      </w:pPr>
      <w:r w:rsidRPr="00D87295">
        <w:rPr>
          <w:i/>
          <w:iCs/>
          <w:strike/>
          <w:szCs w:val="24"/>
        </w:rPr>
        <w:t>1.Noncombustible material.</w:t>
      </w:r>
    </w:p>
    <w:p w14:paraId="37B29091"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5860EC02" w14:textId="77777777" w:rsidR="00D01457" w:rsidRPr="00D87295" w:rsidRDefault="00D01457" w:rsidP="00D01457">
      <w:pPr>
        <w:ind w:left="720"/>
        <w:rPr>
          <w:i/>
          <w:iCs/>
          <w:strike/>
          <w:szCs w:val="24"/>
        </w:rPr>
      </w:pPr>
      <w:r w:rsidRPr="00D87295">
        <w:rPr>
          <w:i/>
          <w:iCs/>
          <w:strike/>
          <w:szCs w:val="24"/>
        </w:rPr>
        <w:t>3.Fire-retardant-treated wood. The fire-retardant-treated wood shall be labeled for exterior use and shall meet the requirements of Section 2303.2 of the California Building Code.</w:t>
      </w:r>
    </w:p>
    <w:p w14:paraId="194AE0B2"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689AC994" w14:textId="77777777" w:rsidR="00D01457" w:rsidRPr="00D87295" w:rsidRDefault="00D01457" w:rsidP="00D01457">
      <w:pPr>
        <w:ind w:left="720"/>
        <w:rPr>
          <w:i/>
          <w:iCs/>
          <w:strike/>
          <w:szCs w:val="24"/>
        </w:rPr>
      </w:pPr>
      <w:r w:rsidRPr="00D87295">
        <w:rPr>
          <w:i/>
          <w:iCs/>
          <w:strike/>
          <w:szCs w:val="24"/>
        </w:rPr>
        <w:t>5.One layer of 5/8-inch (16 mm) Type X gypsum sheathing applied behind the exterior covering or cladding on the underside of the rafter tails or soffit.</w:t>
      </w:r>
    </w:p>
    <w:p w14:paraId="15342675" w14:textId="77777777" w:rsidR="00D01457" w:rsidRPr="00D87295" w:rsidRDefault="00D01457" w:rsidP="00D01457">
      <w:pPr>
        <w:ind w:left="720"/>
        <w:rPr>
          <w:i/>
          <w:iCs/>
          <w:strike/>
          <w:szCs w:val="24"/>
        </w:rPr>
      </w:pPr>
      <w:r w:rsidRPr="00D87295">
        <w:rPr>
          <w:i/>
          <w:iCs/>
          <w:strike/>
          <w:szCs w:val="24"/>
        </w:rPr>
        <w:t>6.The exterior portion of a 1-hour fire resistive exterior assembly applied to the underside of the rafter tails or soffit, including assemblies using the gypsum panel and sheathing products listed in the Gypsum Association Fire Resistance Design Manual.</w:t>
      </w:r>
    </w:p>
    <w:p w14:paraId="0CB41B5E" w14:textId="77777777" w:rsidR="00D01457" w:rsidRPr="00D87295" w:rsidRDefault="00D01457" w:rsidP="00D01457">
      <w:pPr>
        <w:ind w:left="720"/>
        <w:rPr>
          <w:i/>
          <w:iCs/>
          <w:strike/>
          <w:szCs w:val="24"/>
        </w:rPr>
      </w:pPr>
      <w:r w:rsidRPr="00D87295">
        <w:rPr>
          <w:i/>
          <w:iCs/>
          <w:strike/>
          <w:szCs w:val="24"/>
        </w:rPr>
        <w:t>7.Boxed-in roof eave soffit assemblies with a horizontal underside that meet the performance criteria in Section R337.7.11 when tested in accordance with the test procedures set forth in ASTM E2957.</w:t>
      </w:r>
    </w:p>
    <w:p w14:paraId="748A95D9" w14:textId="77777777" w:rsidR="00D01457" w:rsidRPr="00D87295" w:rsidRDefault="00D01457" w:rsidP="00D01457">
      <w:pPr>
        <w:ind w:left="720"/>
        <w:rPr>
          <w:i/>
          <w:iCs/>
          <w:strike/>
          <w:szCs w:val="24"/>
        </w:rPr>
      </w:pPr>
      <w:r w:rsidRPr="00D87295">
        <w:rPr>
          <w:i/>
          <w:iCs/>
          <w:strike/>
          <w:szCs w:val="24"/>
        </w:rPr>
        <w:t>8.Boxed-in roof eave soffit assemblies with a horizontal underside that meet the performance criteria in accordance with the test procedures set forth in SFM Standard 12-7A-3.</w:t>
      </w:r>
    </w:p>
    <w:p w14:paraId="3887349F" w14:textId="7F750631" w:rsidR="00D01457" w:rsidRPr="00036629" w:rsidRDefault="00D01457" w:rsidP="00D01457">
      <w:pPr>
        <w:rPr>
          <w:b/>
          <w:bCs/>
          <w:i/>
          <w:iCs/>
          <w:strike/>
          <w:szCs w:val="24"/>
        </w:rPr>
      </w:pPr>
      <w:r w:rsidRPr="002724A3">
        <w:rPr>
          <w:b/>
          <w:bCs/>
          <w:i/>
          <w:iCs/>
          <w:strike/>
          <w:szCs w:val="24"/>
        </w:rPr>
        <w:t>R337.7.7 Exterior porch ceilings.</w:t>
      </w:r>
      <w:r w:rsidR="00036629">
        <w:rPr>
          <w:b/>
          <w:bCs/>
          <w:i/>
          <w:iCs/>
          <w:strike/>
          <w:szCs w:val="24"/>
        </w:rPr>
        <w:t xml:space="preserve"> </w:t>
      </w:r>
      <w:r w:rsidRPr="00D87295">
        <w:rPr>
          <w:i/>
          <w:iCs/>
          <w:strike/>
          <w:szCs w:val="24"/>
        </w:rPr>
        <w:t>The exposed underside of exterior porch ceilings shall be protected by one or more of the following:</w:t>
      </w:r>
    </w:p>
    <w:p w14:paraId="35FA7F18" w14:textId="77777777" w:rsidR="00D01457" w:rsidRPr="00D87295" w:rsidRDefault="00D01457" w:rsidP="00D01457">
      <w:pPr>
        <w:ind w:left="720"/>
        <w:rPr>
          <w:i/>
          <w:iCs/>
          <w:strike/>
          <w:szCs w:val="24"/>
        </w:rPr>
      </w:pPr>
      <w:r w:rsidRPr="00D87295">
        <w:rPr>
          <w:i/>
          <w:iCs/>
          <w:strike/>
          <w:szCs w:val="24"/>
        </w:rPr>
        <w:t>1.Noncombustible material.</w:t>
      </w:r>
    </w:p>
    <w:p w14:paraId="65EA928F"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730565CB" w14:textId="77777777" w:rsidR="00D01457" w:rsidRPr="00D87295" w:rsidRDefault="00D01457" w:rsidP="00D01457">
      <w:pPr>
        <w:ind w:left="720"/>
        <w:rPr>
          <w:i/>
          <w:iCs/>
          <w:strike/>
          <w:szCs w:val="24"/>
        </w:rPr>
      </w:pPr>
      <w:r w:rsidRPr="00D87295">
        <w:rPr>
          <w:i/>
          <w:iCs/>
          <w:strike/>
          <w:szCs w:val="24"/>
        </w:rPr>
        <w:lastRenderedPageBreak/>
        <w:t>3.Fire-retardant-treated wood. The fire-retardant-treated wood shall be labeled for exterior use and shall meet the requirements of Section 2303.2 of the California Building Code.</w:t>
      </w:r>
    </w:p>
    <w:p w14:paraId="311F0187"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0D8A575C" w14:textId="77777777" w:rsidR="00D01457" w:rsidRPr="00D87295" w:rsidRDefault="00D01457" w:rsidP="00D01457">
      <w:pPr>
        <w:ind w:left="720"/>
        <w:rPr>
          <w:i/>
          <w:iCs/>
          <w:strike/>
          <w:szCs w:val="24"/>
        </w:rPr>
      </w:pPr>
      <w:r w:rsidRPr="00D87295">
        <w:rPr>
          <w:i/>
          <w:iCs/>
          <w:strike/>
          <w:szCs w:val="24"/>
        </w:rPr>
        <w:t>5.One layer of 5/8-inch (16 mm) Type X gypsum sheathing applied behind the exterior covering on the underside of the ceiling.</w:t>
      </w:r>
    </w:p>
    <w:p w14:paraId="0F462A8F" w14:textId="77777777" w:rsidR="00D01457" w:rsidRPr="00D87295" w:rsidRDefault="00D01457" w:rsidP="00D01457">
      <w:pPr>
        <w:ind w:left="720"/>
        <w:rPr>
          <w:i/>
          <w:iCs/>
          <w:strike/>
          <w:szCs w:val="24"/>
        </w:rPr>
      </w:pPr>
      <w:r w:rsidRPr="00D87295">
        <w:rPr>
          <w:i/>
          <w:iCs/>
          <w:strike/>
          <w:szCs w:val="24"/>
        </w:rPr>
        <w:t>6.The exterior portion of a 1-hour fire-resistance-rated exterior assembly, as tested in accordance with ASTM E119, applied to the underside of the ceiling assembly, including assemblies using the gypsum panel and sheathing products listed in the Gypsum Association Fire Resistance Design Manual</w:t>
      </w:r>
    </w:p>
    <w:p w14:paraId="11DB6407" w14:textId="77777777" w:rsidR="00D01457" w:rsidRPr="00D87295" w:rsidRDefault="00D01457" w:rsidP="00D01457">
      <w:pPr>
        <w:ind w:left="720"/>
        <w:rPr>
          <w:i/>
          <w:iCs/>
          <w:strike/>
          <w:szCs w:val="24"/>
        </w:rPr>
      </w:pPr>
      <w:r w:rsidRPr="00D87295">
        <w:rPr>
          <w:i/>
          <w:iCs/>
          <w:strike/>
          <w:szCs w:val="24"/>
        </w:rPr>
        <w:t>7.Porch ceiling assemblies with a horizontal underside that meet the performance criteria in Section R337.7.11 when tested in accordance with the test procedures set forth in ASTM E2957.</w:t>
      </w:r>
    </w:p>
    <w:p w14:paraId="28991D3D" w14:textId="77777777" w:rsidR="00D01457" w:rsidRPr="00D87295" w:rsidRDefault="00D01457" w:rsidP="00D01457">
      <w:pPr>
        <w:ind w:left="720"/>
        <w:rPr>
          <w:i/>
          <w:iCs/>
          <w:strike/>
          <w:szCs w:val="24"/>
        </w:rPr>
      </w:pPr>
      <w:r w:rsidRPr="00D87295">
        <w:rPr>
          <w:i/>
          <w:iCs/>
          <w:strike/>
          <w:szCs w:val="24"/>
        </w:rPr>
        <w:t>8.Porch ceiling assemblies with a horizontal underside that meet the performance criteria in accordance with the test procedures set forth in SFM Standard 12-7A-3.</w:t>
      </w:r>
    </w:p>
    <w:p w14:paraId="3E5CD65A" w14:textId="66892049" w:rsidR="00D01457" w:rsidRPr="00036629" w:rsidRDefault="00D01457" w:rsidP="00D01457">
      <w:pPr>
        <w:rPr>
          <w:b/>
          <w:bCs/>
          <w:i/>
          <w:iCs/>
          <w:strike/>
          <w:szCs w:val="24"/>
        </w:rPr>
      </w:pPr>
      <w:r w:rsidRPr="002724A3">
        <w:rPr>
          <w:b/>
          <w:bCs/>
          <w:i/>
          <w:iCs/>
          <w:strike/>
          <w:szCs w:val="24"/>
        </w:rPr>
        <w:t>R337.7.8 Floor projections.</w:t>
      </w:r>
      <w:r w:rsidR="00036629">
        <w:rPr>
          <w:b/>
          <w:bCs/>
          <w:i/>
          <w:iCs/>
          <w:strike/>
          <w:szCs w:val="24"/>
        </w:rPr>
        <w:t xml:space="preserve"> </w:t>
      </w:r>
      <w:r w:rsidRPr="00D87295">
        <w:rPr>
          <w:i/>
          <w:iCs/>
          <w:strike/>
          <w:szCs w:val="24"/>
        </w:rPr>
        <w:t>The exposed underside of a cantilevered floor projection where a floor assembly extends over an exterior wall shall be protected by one or more of the following:</w:t>
      </w:r>
    </w:p>
    <w:p w14:paraId="0A9810A4" w14:textId="77777777" w:rsidR="00D01457" w:rsidRPr="00D87295" w:rsidRDefault="00D01457" w:rsidP="00D01457">
      <w:pPr>
        <w:ind w:left="720"/>
        <w:rPr>
          <w:i/>
          <w:iCs/>
          <w:strike/>
          <w:szCs w:val="24"/>
        </w:rPr>
      </w:pPr>
      <w:r w:rsidRPr="00D87295">
        <w:rPr>
          <w:i/>
          <w:iCs/>
          <w:strike/>
          <w:szCs w:val="24"/>
        </w:rPr>
        <w:t>1.Noncombustible material.</w:t>
      </w:r>
    </w:p>
    <w:p w14:paraId="06C3242C"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074F4F21" w14:textId="77777777" w:rsidR="00D01457" w:rsidRPr="00D87295" w:rsidRDefault="00D01457" w:rsidP="00D01457">
      <w:pPr>
        <w:ind w:left="720"/>
        <w:rPr>
          <w:i/>
          <w:iCs/>
          <w:strike/>
          <w:szCs w:val="24"/>
        </w:rPr>
      </w:pPr>
      <w:r w:rsidRPr="00D87295">
        <w:rPr>
          <w:i/>
          <w:iCs/>
          <w:strike/>
          <w:szCs w:val="24"/>
        </w:rPr>
        <w:t>3.Fire-retardant-treated wood. The fire-retardant-treated wood shall be labeled for exterior use and shall meet the requirements of Section 2303.2 of the California Building Code.</w:t>
      </w:r>
    </w:p>
    <w:p w14:paraId="089B5FBC" w14:textId="7528F33D" w:rsidR="00D01457" w:rsidRPr="00D87295" w:rsidRDefault="00D01457" w:rsidP="00D01457">
      <w:pPr>
        <w:ind w:left="720"/>
        <w:rPr>
          <w:i/>
          <w:iCs/>
          <w:strike/>
          <w:szCs w:val="24"/>
        </w:rPr>
      </w:pPr>
      <w:r w:rsidRPr="00D87295">
        <w:rPr>
          <w:i/>
          <w:iCs/>
          <w:strike/>
          <w:szCs w:val="24"/>
        </w:rPr>
        <w:t xml:space="preserve">4.Materials approved for not less than 1-hour </w:t>
      </w:r>
      <w:r w:rsidR="006A5932" w:rsidRPr="00D87295">
        <w:rPr>
          <w:i/>
          <w:iCs/>
          <w:strike/>
          <w:szCs w:val="24"/>
        </w:rPr>
        <w:t>fire resistance</w:t>
      </w:r>
      <w:r w:rsidRPr="00D87295">
        <w:rPr>
          <w:i/>
          <w:iCs/>
          <w:strike/>
          <w:szCs w:val="24"/>
        </w:rPr>
        <w:t>-rated construction on the exterior side, as tested in accordance with ASTM E119 or UL 263.</w:t>
      </w:r>
    </w:p>
    <w:p w14:paraId="4BB4725B"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floor projection.</w:t>
      </w:r>
    </w:p>
    <w:p w14:paraId="6493FCB3" w14:textId="647FE8C2" w:rsidR="00D01457" w:rsidRPr="00D87295" w:rsidRDefault="00D01457" w:rsidP="00D01457">
      <w:pPr>
        <w:ind w:left="720"/>
        <w:rPr>
          <w:i/>
          <w:iCs/>
          <w:strike/>
          <w:szCs w:val="24"/>
        </w:rPr>
      </w:pPr>
      <w:r w:rsidRPr="00D87295">
        <w:rPr>
          <w:i/>
          <w:iCs/>
          <w:strike/>
          <w:szCs w:val="24"/>
        </w:rPr>
        <w:t>6.The exterior portion of a 1-hour fire-</w:t>
      </w:r>
      <w:r w:rsidR="006A5932" w:rsidRPr="00D87295">
        <w:rPr>
          <w:i/>
          <w:iCs/>
          <w:strike/>
          <w:szCs w:val="24"/>
        </w:rPr>
        <w:t>resistance rated</w:t>
      </w:r>
      <w:r w:rsidRPr="00D87295">
        <w:rPr>
          <w:i/>
          <w:iCs/>
          <w:strike/>
          <w:szCs w:val="24"/>
        </w:rPr>
        <w:t xml:space="preserve"> exterior assembly, as tested in accordance with ASTM E119 or UL 263, applied to the underside of the floor projection, including assemblies using the gypsum panel and sheathing products listed in the Gypsum Association Fire Resistance Design Manual.</w:t>
      </w:r>
    </w:p>
    <w:p w14:paraId="1C525198" w14:textId="77777777" w:rsidR="00D01457" w:rsidRPr="00D87295" w:rsidRDefault="00D01457" w:rsidP="00D01457">
      <w:pPr>
        <w:ind w:left="720"/>
        <w:rPr>
          <w:i/>
          <w:iCs/>
          <w:strike/>
          <w:szCs w:val="24"/>
        </w:rPr>
      </w:pPr>
      <w:r w:rsidRPr="00D87295">
        <w:rPr>
          <w:i/>
          <w:iCs/>
          <w:strike/>
          <w:szCs w:val="24"/>
        </w:rPr>
        <w:t>7.The underside of a floor assembly that meets the performance criteria in Section R337.7.11 when tested in accordance with the test procedures set forth in ASTM E2957.</w:t>
      </w:r>
    </w:p>
    <w:p w14:paraId="1D1103A5" w14:textId="77777777" w:rsidR="00D01457" w:rsidRPr="00D87295" w:rsidRDefault="00D01457" w:rsidP="00D01457">
      <w:pPr>
        <w:ind w:left="720"/>
        <w:rPr>
          <w:i/>
          <w:iCs/>
          <w:strike/>
          <w:szCs w:val="24"/>
        </w:rPr>
      </w:pPr>
      <w:r w:rsidRPr="00D87295">
        <w:rPr>
          <w:i/>
          <w:iCs/>
          <w:strike/>
          <w:szCs w:val="24"/>
        </w:rPr>
        <w:t>8.The underside of a floor assembly that meets the performance criteria in accordance with the test procedures set forth in SFM Standard 12-7A-3.</w:t>
      </w:r>
    </w:p>
    <w:p w14:paraId="278F2ADA" w14:textId="1D970876" w:rsidR="00D01457" w:rsidRPr="00036629" w:rsidRDefault="00D01457" w:rsidP="00D01457">
      <w:pPr>
        <w:rPr>
          <w:b/>
          <w:bCs/>
          <w:i/>
          <w:iCs/>
          <w:strike/>
          <w:szCs w:val="24"/>
        </w:rPr>
      </w:pPr>
      <w:r w:rsidRPr="002724A3">
        <w:rPr>
          <w:b/>
          <w:bCs/>
          <w:i/>
          <w:iCs/>
          <w:strike/>
          <w:szCs w:val="24"/>
        </w:rPr>
        <w:t>R337.7.9 Underfloor protection.</w:t>
      </w:r>
      <w:r w:rsidR="00036629">
        <w:rPr>
          <w:b/>
          <w:bCs/>
          <w:i/>
          <w:iCs/>
          <w:strike/>
          <w:szCs w:val="24"/>
        </w:rPr>
        <w:t xml:space="preserve"> </w:t>
      </w:r>
      <w:r w:rsidRPr="00D87295">
        <w:rPr>
          <w:i/>
          <w:iCs/>
          <w:strike/>
          <w:szCs w:val="24"/>
        </w:rPr>
        <w:t xml:space="preserve">The underfloor area of elevated or overhanging buildings shall be enclosed to grade in accordance with the requirements of this chapter or the underside of the exposed underfloor shall be protected by one or more of the </w:t>
      </w:r>
      <w:r w:rsidRPr="00D87295">
        <w:rPr>
          <w:i/>
          <w:iCs/>
          <w:strike/>
          <w:szCs w:val="24"/>
        </w:rPr>
        <w:lastRenderedPageBreak/>
        <w:t>following:</w:t>
      </w:r>
    </w:p>
    <w:p w14:paraId="3A6BADB6" w14:textId="77777777" w:rsidR="00D01457" w:rsidRPr="00D87295" w:rsidRDefault="00D01457" w:rsidP="00D01457">
      <w:pPr>
        <w:ind w:left="720"/>
        <w:rPr>
          <w:i/>
          <w:iCs/>
          <w:strike/>
          <w:szCs w:val="24"/>
        </w:rPr>
      </w:pPr>
      <w:r w:rsidRPr="00D87295">
        <w:rPr>
          <w:i/>
          <w:iCs/>
          <w:strike/>
          <w:szCs w:val="24"/>
        </w:rPr>
        <w:t>1.Noncombustible material.</w:t>
      </w:r>
    </w:p>
    <w:p w14:paraId="4FF3E1A7"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5A24A8E5" w14:textId="6A45C375" w:rsidR="00D01457" w:rsidRPr="00D87295" w:rsidRDefault="00D01457" w:rsidP="00D01457">
      <w:pPr>
        <w:ind w:left="720"/>
        <w:rPr>
          <w:i/>
          <w:iCs/>
          <w:strike/>
          <w:szCs w:val="24"/>
        </w:rPr>
      </w:pPr>
      <w:r w:rsidRPr="00D87295">
        <w:rPr>
          <w:i/>
          <w:iCs/>
          <w:strike/>
          <w:szCs w:val="24"/>
        </w:rPr>
        <w:t>3.Fire-retardant-treated wood. The fire-</w:t>
      </w:r>
      <w:r w:rsidR="006A5932" w:rsidRPr="00D87295">
        <w:rPr>
          <w:i/>
          <w:iCs/>
          <w:strike/>
          <w:szCs w:val="24"/>
        </w:rPr>
        <w:t>retardant treated</w:t>
      </w:r>
      <w:r w:rsidRPr="00D87295">
        <w:rPr>
          <w:i/>
          <w:iCs/>
          <w:strike/>
          <w:szCs w:val="24"/>
        </w:rPr>
        <w:t xml:space="preserve"> wood shall be labeled for exterior use and shall meet the requirements of Section 2303.2 of the California Building Code.</w:t>
      </w:r>
    </w:p>
    <w:p w14:paraId="4B70423E" w14:textId="7717FBC6" w:rsidR="00D01457" w:rsidRPr="00D87295" w:rsidRDefault="00D01457" w:rsidP="00D01457">
      <w:pPr>
        <w:ind w:left="720"/>
        <w:rPr>
          <w:i/>
          <w:iCs/>
          <w:strike/>
          <w:szCs w:val="24"/>
        </w:rPr>
      </w:pPr>
      <w:r w:rsidRPr="00D87295">
        <w:rPr>
          <w:i/>
          <w:iCs/>
          <w:strike/>
          <w:szCs w:val="24"/>
        </w:rPr>
        <w:t xml:space="preserve">4.Materials approved for not less than 1-hour </w:t>
      </w:r>
      <w:r w:rsidR="006A5932" w:rsidRPr="00D87295">
        <w:rPr>
          <w:i/>
          <w:iCs/>
          <w:strike/>
          <w:szCs w:val="24"/>
        </w:rPr>
        <w:t>fire resistance</w:t>
      </w:r>
      <w:r w:rsidRPr="00D87295">
        <w:rPr>
          <w:i/>
          <w:iCs/>
          <w:strike/>
          <w:szCs w:val="24"/>
        </w:rPr>
        <w:t>-rated construction on the exterior side, as tested in accordance with ASTM E119 or UL 263.</w:t>
      </w:r>
    </w:p>
    <w:p w14:paraId="2CAA1154"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floor projection.</w:t>
      </w:r>
    </w:p>
    <w:p w14:paraId="13677DF6" w14:textId="59705370" w:rsidR="00D01457" w:rsidRPr="00D87295" w:rsidRDefault="00D01457" w:rsidP="00D01457">
      <w:pPr>
        <w:ind w:left="720"/>
        <w:rPr>
          <w:i/>
          <w:iCs/>
          <w:strike/>
          <w:szCs w:val="24"/>
        </w:rPr>
      </w:pPr>
      <w:r w:rsidRPr="00D87295">
        <w:rPr>
          <w:i/>
          <w:iCs/>
          <w:strike/>
          <w:szCs w:val="24"/>
        </w:rPr>
        <w:t>6.The exterior portion of a 1-hour fire-</w:t>
      </w:r>
      <w:r w:rsidR="006A5932" w:rsidRPr="00D87295">
        <w:rPr>
          <w:i/>
          <w:iCs/>
          <w:strike/>
          <w:szCs w:val="24"/>
        </w:rPr>
        <w:t>resistance rated</w:t>
      </w:r>
      <w:r w:rsidRPr="00D87295">
        <w:rPr>
          <w:i/>
          <w:iCs/>
          <w:strike/>
          <w:szCs w:val="24"/>
        </w:rPr>
        <w:t xml:space="preserve"> exterior assembly, as tested in accordance with ASTM E119 or UL 263, applied to the underside of the floor, including assemblies using the gypsum panel and sheathing products listed in the Gypsum Association Fire Resistance Design Manual.</w:t>
      </w:r>
    </w:p>
    <w:p w14:paraId="045813EC" w14:textId="77777777" w:rsidR="00D01457" w:rsidRPr="00D87295" w:rsidRDefault="00D01457" w:rsidP="00D01457">
      <w:pPr>
        <w:ind w:left="720"/>
        <w:rPr>
          <w:i/>
          <w:iCs/>
          <w:strike/>
          <w:szCs w:val="24"/>
        </w:rPr>
      </w:pPr>
      <w:r w:rsidRPr="00D87295">
        <w:rPr>
          <w:i/>
          <w:iCs/>
          <w:strike/>
          <w:szCs w:val="24"/>
        </w:rPr>
        <w:t>7.The underside of a floor assembly that meets the performance criteria in Section R337.7.11 when tested in accordance with the test procedures set forth in ASTM E2957.</w:t>
      </w:r>
    </w:p>
    <w:p w14:paraId="4200F823" w14:textId="77777777" w:rsidR="00D01457" w:rsidRPr="00D87295" w:rsidRDefault="00D01457" w:rsidP="00D01457">
      <w:pPr>
        <w:ind w:left="720"/>
        <w:rPr>
          <w:i/>
          <w:iCs/>
          <w:strike/>
          <w:szCs w:val="24"/>
        </w:rPr>
      </w:pPr>
      <w:r w:rsidRPr="00D87295">
        <w:rPr>
          <w:i/>
          <w:iCs/>
          <w:strike/>
          <w:szCs w:val="24"/>
        </w:rPr>
        <w:t>8.The underside of a floor assembly that meets the performance criteria in accordance with the test procedures set forth in SFM Standard 12-7A-3.</w:t>
      </w:r>
    </w:p>
    <w:p w14:paraId="3A3C216B" w14:textId="77777777" w:rsidR="00D01457" w:rsidRPr="00D87295" w:rsidRDefault="00D01457" w:rsidP="00D01457">
      <w:pPr>
        <w:rPr>
          <w:i/>
          <w:iCs/>
          <w:strike/>
          <w:szCs w:val="24"/>
        </w:rPr>
      </w:pPr>
      <w:r w:rsidRPr="00D87295">
        <w:rPr>
          <w:i/>
          <w:iCs/>
          <w:strike/>
          <w:szCs w:val="24"/>
        </w:rPr>
        <w:t>Exception to Section R337.7.9: Structural columns and beams do not require protection when they are constructed with sawn lumber or glue laminated wood with the smallest minimum nominal dimension of 4 inches (102 mm). Sawn or glue-laminated planks shall be splined, tongue-and-grove, or set close together and well spiked.</w:t>
      </w:r>
    </w:p>
    <w:p w14:paraId="7B51F473" w14:textId="2DB6B1ED" w:rsidR="00D01457" w:rsidRPr="00036629" w:rsidRDefault="00D01457" w:rsidP="00D01457">
      <w:pPr>
        <w:rPr>
          <w:b/>
          <w:bCs/>
          <w:i/>
          <w:iCs/>
          <w:strike/>
          <w:szCs w:val="24"/>
        </w:rPr>
      </w:pPr>
      <w:r w:rsidRPr="002724A3">
        <w:rPr>
          <w:b/>
          <w:bCs/>
          <w:i/>
          <w:iCs/>
          <w:strike/>
          <w:szCs w:val="24"/>
        </w:rPr>
        <w:t>R337.7.10 Underside of appendages.</w:t>
      </w:r>
      <w:r w:rsidR="00036629">
        <w:rPr>
          <w:b/>
          <w:bCs/>
          <w:i/>
          <w:iCs/>
          <w:strike/>
          <w:szCs w:val="24"/>
        </w:rPr>
        <w:t xml:space="preserve"> </w:t>
      </w:r>
      <w:r w:rsidRPr="00D87295">
        <w:rPr>
          <w:i/>
          <w:iCs/>
          <w:strike/>
          <w:szCs w:val="24"/>
        </w:rPr>
        <w:t>When required by the enforcing agency the underside of overhanging appendages shall be enclosed to grade in accordance with the requirements of this chapter or the underside of the exposed underfloor shall be protected by one or more of the following:</w:t>
      </w:r>
    </w:p>
    <w:p w14:paraId="121BD56B" w14:textId="77777777" w:rsidR="00D01457" w:rsidRPr="00D87295" w:rsidRDefault="00D01457" w:rsidP="00D01457">
      <w:pPr>
        <w:ind w:left="720"/>
        <w:rPr>
          <w:i/>
          <w:iCs/>
          <w:strike/>
          <w:szCs w:val="24"/>
        </w:rPr>
      </w:pPr>
      <w:r w:rsidRPr="00D87295">
        <w:rPr>
          <w:i/>
          <w:iCs/>
          <w:strike/>
          <w:szCs w:val="24"/>
        </w:rPr>
        <w:t>1.Noncombustible material.</w:t>
      </w:r>
    </w:p>
    <w:p w14:paraId="50D7243D"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R337.7.2.</w:t>
      </w:r>
    </w:p>
    <w:p w14:paraId="6896251B" w14:textId="77777777" w:rsidR="00D01457" w:rsidRPr="00D87295" w:rsidRDefault="00D01457" w:rsidP="00D01457">
      <w:pPr>
        <w:ind w:left="720"/>
        <w:rPr>
          <w:i/>
          <w:iCs/>
          <w:strike/>
          <w:szCs w:val="24"/>
        </w:rPr>
      </w:pPr>
      <w:r w:rsidRPr="00D87295">
        <w:rPr>
          <w:i/>
          <w:iCs/>
          <w:strike/>
          <w:szCs w:val="24"/>
        </w:rPr>
        <w:t>3.Fire-retardant-treated wood. The fire-retardant-treated wood shall be labeled for exterior use and shall meet the requirements of Section 2303.2 of the California Building Code.</w:t>
      </w:r>
    </w:p>
    <w:p w14:paraId="631A5AB1"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051628FF"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appendage projection.</w:t>
      </w:r>
    </w:p>
    <w:p w14:paraId="3E2F794E" w14:textId="5B61E85C" w:rsidR="00D01457" w:rsidRPr="00D87295" w:rsidRDefault="00D01457" w:rsidP="00D01457">
      <w:pPr>
        <w:ind w:left="720"/>
        <w:rPr>
          <w:i/>
          <w:iCs/>
          <w:strike/>
          <w:szCs w:val="24"/>
        </w:rPr>
      </w:pPr>
      <w:r w:rsidRPr="00D87295">
        <w:rPr>
          <w:i/>
          <w:iCs/>
          <w:strike/>
          <w:szCs w:val="24"/>
        </w:rPr>
        <w:t>6.The exterior portion of a 1-hour fire-</w:t>
      </w:r>
      <w:r w:rsidR="006A5932" w:rsidRPr="00D87295">
        <w:rPr>
          <w:i/>
          <w:iCs/>
          <w:strike/>
          <w:szCs w:val="24"/>
        </w:rPr>
        <w:t>resistance rated</w:t>
      </w:r>
      <w:r w:rsidRPr="00D87295">
        <w:rPr>
          <w:i/>
          <w:iCs/>
          <w:strike/>
          <w:szCs w:val="24"/>
        </w:rPr>
        <w:t xml:space="preserve"> exterior assembly, as tested in accordance with ASTM E119 or UL 263, applied to the underside of the appendage, including assemblies using the gypsum panel and sheathing </w:t>
      </w:r>
      <w:r w:rsidRPr="00D87295">
        <w:rPr>
          <w:i/>
          <w:iCs/>
          <w:strike/>
          <w:szCs w:val="24"/>
        </w:rPr>
        <w:lastRenderedPageBreak/>
        <w:t>products listed in the Gypsum Association Fire Resistance Design Manual.</w:t>
      </w:r>
    </w:p>
    <w:p w14:paraId="3E4D87CB" w14:textId="77777777" w:rsidR="00D01457" w:rsidRPr="00D87295" w:rsidRDefault="00D01457" w:rsidP="00D01457">
      <w:pPr>
        <w:ind w:left="720"/>
        <w:rPr>
          <w:i/>
          <w:iCs/>
          <w:strike/>
          <w:szCs w:val="24"/>
        </w:rPr>
      </w:pPr>
      <w:r w:rsidRPr="00D87295">
        <w:rPr>
          <w:i/>
          <w:iCs/>
          <w:strike/>
          <w:szCs w:val="24"/>
        </w:rPr>
        <w:t>7.The underside of an appendage assembly that meets the performance criteria in Section R337.7.11 when tested in accordance with the test procedures set forth in ASTM E2957.</w:t>
      </w:r>
    </w:p>
    <w:p w14:paraId="3F5F4426" w14:textId="77777777" w:rsidR="00D01457" w:rsidRPr="00D87295" w:rsidRDefault="00D01457" w:rsidP="00D01457">
      <w:pPr>
        <w:ind w:left="720"/>
        <w:rPr>
          <w:i/>
          <w:iCs/>
          <w:strike/>
          <w:szCs w:val="24"/>
        </w:rPr>
      </w:pPr>
      <w:r w:rsidRPr="00D87295">
        <w:rPr>
          <w:i/>
          <w:iCs/>
          <w:strike/>
          <w:szCs w:val="24"/>
        </w:rPr>
        <w:t>8.The underside of an appendage assembly that meets the performance criteria in accordance with the test procedures set forth in SFM Standard 12-7A-3.</w:t>
      </w:r>
    </w:p>
    <w:p w14:paraId="44C631A2" w14:textId="77777777" w:rsidR="00D01457" w:rsidRPr="00D87295" w:rsidRDefault="00D01457" w:rsidP="00D01457">
      <w:pPr>
        <w:rPr>
          <w:i/>
          <w:iCs/>
          <w:strike/>
          <w:szCs w:val="24"/>
        </w:rPr>
      </w:pPr>
      <w:r w:rsidRPr="00D87295">
        <w:rPr>
          <w:i/>
          <w:iCs/>
          <w:strike/>
          <w:szCs w:val="24"/>
        </w:rPr>
        <w:t>Exception to Section R337.7.10: Structural columns and beams do not require protection when they are constructed with sawn lumber or glue-laminated wood with the smallest minimum nominal dimension of 4 inches (102 mm). Sawn or glue-laminated planks shall be splined, tongue-and-grove, or set close together and well spiked.</w:t>
      </w:r>
    </w:p>
    <w:p w14:paraId="5A24FCDF" w14:textId="797E5B18" w:rsidR="00D01457" w:rsidRPr="00036629" w:rsidRDefault="00D01457" w:rsidP="00D01457">
      <w:pPr>
        <w:rPr>
          <w:b/>
          <w:bCs/>
          <w:i/>
          <w:iCs/>
          <w:strike/>
          <w:szCs w:val="24"/>
        </w:rPr>
      </w:pPr>
      <w:r w:rsidRPr="00036629">
        <w:rPr>
          <w:b/>
          <w:bCs/>
          <w:i/>
          <w:iCs/>
          <w:strike/>
          <w:szCs w:val="24"/>
        </w:rPr>
        <w:t>R337.7.11 Conditions of acceptance when tested in accordance with ASTM E2957.</w:t>
      </w:r>
      <w:r w:rsidR="00036629">
        <w:rPr>
          <w:b/>
          <w:bCs/>
          <w:i/>
          <w:iCs/>
          <w:strike/>
          <w:szCs w:val="24"/>
        </w:rPr>
        <w:t xml:space="preserve"> </w:t>
      </w:r>
      <w:r w:rsidRPr="00D87295">
        <w:rPr>
          <w:i/>
          <w:iCs/>
          <w:strike/>
          <w:szCs w:val="24"/>
        </w:rPr>
        <w:t>The test shall be conducted on a minimum of three test specimens and the conditions of acceptance in 1 through 3 below shall be met. If any one of the three tests does not meet the conditions of acceptance, three additional tests shall be run. All of the additional tests shall meet the conditions of acceptance.</w:t>
      </w:r>
    </w:p>
    <w:p w14:paraId="5805CBE8" w14:textId="77777777" w:rsidR="00D01457" w:rsidRPr="00D87295" w:rsidRDefault="00D01457" w:rsidP="00D01457">
      <w:pPr>
        <w:ind w:left="720"/>
        <w:rPr>
          <w:i/>
          <w:iCs/>
          <w:strike/>
          <w:szCs w:val="24"/>
        </w:rPr>
      </w:pPr>
      <w:r w:rsidRPr="00D87295">
        <w:rPr>
          <w:i/>
          <w:iCs/>
          <w:strike/>
          <w:szCs w:val="24"/>
        </w:rPr>
        <w:t>1.Absence of flame penetration of the eaves or horizontal projection assembly at any time.</w:t>
      </w:r>
    </w:p>
    <w:p w14:paraId="716C6C67" w14:textId="77777777" w:rsidR="00D01457" w:rsidRPr="00D87295" w:rsidRDefault="00D01457" w:rsidP="00D01457">
      <w:pPr>
        <w:ind w:left="720"/>
        <w:rPr>
          <w:i/>
          <w:iCs/>
          <w:strike/>
          <w:szCs w:val="24"/>
        </w:rPr>
      </w:pPr>
      <w:r w:rsidRPr="00D87295">
        <w:rPr>
          <w:i/>
          <w:iCs/>
          <w:strike/>
          <w:szCs w:val="24"/>
        </w:rPr>
        <w:t>2.Absence of structural failure of the eaves or horizontal projection subassembly at any time.</w:t>
      </w:r>
    </w:p>
    <w:p w14:paraId="6787A58D" w14:textId="77777777" w:rsidR="00D01457" w:rsidRPr="00D87295" w:rsidRDefault="00D01457" w:rsidP="00D01457">
      <w:pPr>
        <w:ind w:left="720"/>
        <w:rPr>
          <w:i/>
          <w:iCs/>
          <w:strike/>
          <w:szCs w:val="24"/>
        </w:rPr>
      </w:pPr>
      <w:r w:rsidRPr="00D87295">
        <w:rPr>
          <w:i/>
          <w:iCs/>
          <w:strike/>
          <w:szCs w:val="24"/>
        </w:rPr>
        <w:t>3.Absence of sustained combustion of any kind at the conclusion of the 40-minute test.</w:t>
      </w:r>
    </w:p>
    <w:p w14:paraId="0B6DEE51" w14:textId="797F36A7" w:rsidR="00D01457" w:rsidRPr="002724A3" w:rsidRDefault="00D01457" w:rsidP="00036629">
      <w:pPr>
        <w:jc w:val="center"/>
        <w:rPr>
          <w:b/>
          <w:bCs/>
          <w:i/>
          <w:iCs/>
          <w:strike/>
          <w:szCs w:val="24"/>
        </w:rPr>
      </w:pPr>
      <w:r w:rsidRPr="002724A3">
        <w:rPr>
          <w:b/>
          <w:bCs/>
          <w:i/>
          <w:iCs/>
          <w:strike/>
          <w:szCs w:val="24"/>
        </w:rPr>
        <w:t>SECTION R337.8</w:t>
      </w:r>
      <w:r w:rsidR="00036629">
        <w:rPr>
          <w:b/>
          <w:bCs/>
          <w:i/>
          <w:iCs/>
          <w:strike/>
          <w:szCs w:val="24"/>
        </w:rPr>
        <w:br/>
      </w:r>
      <w:r w:rsidRPr="002724A3">
        <w:rPr>
          <w:b/>
          <w:bCs/>
          <w:i/>
          <w:iCs/>
          <w:strike/>
          <w:szCs w:val="24"/>
        </w:rPr>
        <w:t>EXTERIOR WINDOWS, SKYLIGHTS AND DOORS</w:t>
      </w:r>
    </w:p>
    <w:p w14:paraId="135C4111" w14:textId="77777777" w:rsidR="00D01457" w:rsidRPr="002724A3" w:rsidRDefault="00D01457" w:rsidP="00D01457">
      <w:pPr>
        <w:rPr>
          <w:b/>
          <w:bCs/>
          <w:i/>
          <w:iCs/>
          <w:strike/>
          <w:szCs w:val="24"/>
        </w:rPr>
      </w:pPr>
      <w:r w:rsidRPr="002724A3">
        <w:rPr>
          <w:b/>
          <w:bCs/>
          <w:i/>
          <w:iCs/>
          <w:strike/>
          <w:szCs w:val="24"/>
        </w:rPr>
        <w:t>R337.8.1 General.</w:t>
      </w:r>
    </w:p>
    <w:p w14:paraId="01F71E86" w14:textId="35E9D909" w:rsidR="00D01457" w:rsidRPr="00036629" w:rsidRDefault="00D01457" w:rsidP="00D01457">
      <w:pPr>
        <w:rPr>
          <w:b/>
          <w:bCs/>
          <w:i/>
          <w:iCs/>
          <w:strike/>
          <w:szCs w:val="24"/>
        </w:rPr>
      </w:pPr>
      <w:r w:rsidRPr="002724A3">
        <w:rPr>
          <w:b/>
          <w:bCs/>
          <w:i/>
          <w:iCs/>
          <w:strike/>
          <w:szCs w:val="24"/>
        </w:rPr>
        <w:t>R337.8.2 Exterior glazing.</w:t>
      </w:r>
      <w:r w:rsidR="00036629">
        <w:rPr>
          <w:b/>
          <w:bCs/>
          <w:i/>
          <w:iCs/>
          <w:strike/>
          <w:szCs w:val="24"/>
        </w:rPr>
        <w:t xml:space="preserve"> </w:t>
      </w:r>
      <w:r w:rsidRPr="00D87295">
        <w:rPr>
          <w:i/>
          <w:iCs/>
          <w:strike/>
          <w:szCs w:val="24"/>
        </w:rPr>
        <w:t>The following exterior glazing materials and/or assemblies shall comply with this section:</w:t>
      </w:r>
    </w:p>
    <w:p w14:paraId="005AB414" w14:textId="77777777" w:rsidR="00D01457" w:rsidRPr="00D87295" w:rsidRDefault="00D01457" w:rsidP="00D01457">
      <w:pPr>
        <w:ind w:left="720"/>
        <w:rPr>
          <w:i/>
          <w:iCs/>
          <w:strike/>
          <w:szCs w:val="24"/>
        </w:rPr>
      </w:pPr>
      <w:r w:rsidRPr="00D87295">
        <w:rPr>
          <w:i/>
          <w:iCs/>
          <w:strike/>
          <w:szCs w:val="24"/>
        </w:rPr>
        <w:t>1.Exterior windows.</w:t>
      </w:r>
    </w:p>
    <w:p w14:paraId="32BB1BFD" w14:textId="77777777" w:rsidR="00D01457" w:rsidRPr="00D87295" w:rsidRDefault="00D01457" w:rsidP="00D01457">
      <w:pPr>
        <w:ind w:left="720"/>
        <w:rPr>
          <w:i/>
          <w:iCs/>
          <w:strike/>
          <w:szCs w:val="24"/>
        </w:rPr>
      </w:pPr>
      <w:r w:rsidRPr="00D87295">
        <w:rPr>
          <w:i/>
          <w:iCs/>
          <w:strike/>
          <w:szCs w:val="24"/>
        </w:rPr>
        <w:t>2.Exterior glazed doors.</w:t>
      </w:r>
    </w:p>
    <w:p w14:paraId="4F2D96A4" w14:textId="77777777" w:rsidR="00D01457" w:rsidRPr="00D87295" w:rsidRDefault="00D01457" w:rsidP="00D01457">
      <w:pPr>
        <w:ind w:left="720"/>
        <w:rPr>
          <w:i/>
          <w:iCs/>
          <w:strike/>
          <w:szCs w:val="24"/>
        </w:rPr>
      </w:pPr>
      <w:r w:rsidRPr="00D87295">
        <w:rPr>
          <w:i/>
          <w:iCs/>
          <w:strike/>
          <w:szCs w:val="24"/>
        </w:rPr>
        <w:t>3.Glazed openings within exterior doors.</w:t>
      </w:r>
    </w:p>
    <w:p w14:paraId="22F8E414" w14:textId="77777777" w:rsidR="00D01457" w:rsidRPr="00D87295" w:rsidRDefault="00D01457" w:rsidP="00D01457">
      <w:pPr>
        <w:ind w:left="720"/>
        <w:rPr>
          <w:i/>
          <w:iCs/>
          <w:strike/>
          <w:szCs w:val="24"/>
        </w:rPr>
      </w:pPr>
      <w:r w:rsidRPr="00D87295">
        <w:rPr>
          <w:i/>
          <w:iCs/>
          <w:strike/>
          <w:szCs w:val="24"/>
        </w:rPr>
        <w:t>4.Glazed openings within exterior garage doors.</w:t>
      </w:r>
    </w:p>
    <w:p w14:paraId="41528638" w14:textId="77777777" w:rsidR="00D01457" w:rsidRPr="00D87295" w:rsidRDefault="00D01457" w:rsidP="00D01457">
      <w:pPr>
        <w:ind w:left="720"/>
        <w:rPr>
          <w:i/>
          <w:iCs/>
          <w:strike/>
          <w:szCs w:val="24"/>
        </w:rPr>
      </w:pPr>
      <w:r w:rsidRPr="00D87295">
        <w:rPr>
          <w:i/>
          <w:iCs/>
          <w:strike/>
          <w:szCs w:val="24"/>
        </w:rPr>
        <w:t>5.Exterior structural glass veneer.</w:t>
      </w:r>
    </w:p>
    <w:p w14:paraId="15F3D99A" w14:textId="77777777" w:rsidR="00D01457" w:rsidRPr="00D87295" w:rsidRDefault="00D01457" w:rsidP="00D01457">
      <w:pPr>
        <w:ind w:left="720"/>
        <w:rPr>
          <w:i/>
          <w:iCs/>
          <w:strike/>
          <w:szCs w:val="24"/>
        </w:rPr>
      </w:pPr>
      <w:r w:rsidRPr="00D87295">
        <w:rPr>
          <w:i/>
          <w:iCs/>
          <w:strike/>
          <w:szCs w:val="24"/>
        </w:rPr>
        <w:t>6.Skylights.</w:t>
      </w:r>
    </w:p>
    <w:p w14:paraId="46EFB8D2" w14:textId="77777777" w:rsidR="00D01457" w:rsidRPr="00D87295" w:rsidRDefault="00D01457" w:rsidP="00D01457">
      <w:pPr>
        <w:ind w:left="720"/>
        <w:rPr>
          <w:i/>
          <w:iCs/>
          <w:strike/>
          <w:szCs w:val="24"/>
        </w:rPr>
      </w:pPr>
      <w:r w:rsidRPr="00D87295">
        <w:rPr>
          <w:i/>
          <w:iCs/>
          <w:strike/>
          <w:szCs w:val="24"/>
        </w:rPr>
        <w:t>7.Vents.</w:t>
      </w:r>
    </w:p>
    <w:p w14:paraId="0144DE3C" w14:textId="6BDE08DE" w:rsidR="00D01457" w:rsidRPr="00036629" w:rsidRDefault="00D01457" w:rsidP="00036629">
      <w:pPr>
        <w:ind w:left="360"/>
        <w:rPr>
          <w:b/>
          <w:bCs/>
          <w:i/>
          <w:iCs/>
          <w:strike/>
          <w:szCs w:val="24"/>
        </w:rPr>
      </w:pPr>
      <w:r w:rsidRPr="002724A3">
        <w:rPr>
          <w:b/>
          <w:bCs/>
          <w:i/>
          <w:iCs/>
          <w:strike/>
          <w:szCs w:val="24"/>
        </w:rPr>
        <w:t>R337.8.2.1 Exterior windows, skylights and exterior glazed door assembly requirements.</w:t>
      </w:r>
      <w:r w:rsidR="00036629">
        <w:rPr>
          <w:b/>
          <w:bCs/>
          <w:i/>
          <w:iCs/>
          <w:strike/>
          <w:szCs w:val="24"/>
        </w:rPr>
        <w:t xml:space="preserve"> </w:t>
      </w:r>
      <w:r w:rsidRPr="00D87295">
        <w:rPr>
          <w:i/>
          <w:iCs/>
          <w:strike/>
          <w:szCs w:val="24"/>
        </w:rPr>
        <w:t>Exterior windows, skylights and exterior glazed door assemblies shall comply with one of the following requirements:</w:t>
      </w:r>
    </w:p>
    <w:p w14:paraId="4A0E668F" w14:textId="77777777" w:rsidR="00D01457" w:rsidRPr="00D87295" w:rsidRDefault="00D01457" w:rsidP="00036629">
      <w:pPr>
        <w:ind w:left="720"/>
        <w:rPr>
          <w:i/>
          <w:iCs/>
          <w:strike/>
          <w:szCs w:val="24"/>
        </w:rPr>
      </w:pPr>
      <w:r w:rsidRPr="00D87295">
        <w:rPr>
          <w:i/>
          <w:iCs/>
          <w:strike/>
          <w:szCs w:val="24"/>
        </w:rPr>
        <w:t>1.Be constructed of multipane glazing with a minimum of one tempered pane meeting the requirements of Section R308 Safety Glazing, or</w:t>
      </w:r>
    </w:p>
    <w:p w14:paraId="25814FB9" w14:textId="77777777" w:rsidR="00D01457" w:rsidRPr="00D87295" w:rsidRDefault="00D01457" w:rsidP="00036629">
      <w:pPr>
        <w:ind w:left="720"/>
        <w:rPr>
          <w:i/>
          <w:iCs/>
          <w:strike/>
          <w:szCs w:val="24"/>
        </w:rPr>
      </w:pPr>
      <w:r w:rsidRPr="00D87295">
        <w:rPr>
          <w:i/>
          <w:iCs/>
          <w:strike/>
          <w:szCs w:val="24"/>
        </w:rPr>
        <w:t>2.Be constructed of glass block units, or</w:t>
      </w:r>
    </w:p>
    <w:p w14:paraId="6CDC2DFE" w14:textId="77777777" w:rsidR="00D01457" w:rsidRPr="00D87295" w:rsidRDefault="00D01457" w:rsidP="00036629">
      <w:pPr>
        <w:ind w:left="720"/>
        <w:rPr>
          <w:i/>
          <w:iCs/>
          <w:strike/>
          <w:szCs w:val="24"/>
        </w:rPr>
      </w:pPr>
      <w:r w:rsidRPr="00D87295">
        <w:rPr>
          <w:i/>
          <w:iCs/>
          <w:strike/>
          <w:szCs w:val="24"/>
        </w:rPr>
        <w:lastRenderedPageBreak/>
        <w:t>3.Have a fire-resistance rating of not less than 20 minutes when tested according to NFPA 257, or</w:t>
      </w:r>
    </w:p>
    <w:p w14:paraId="55DD558B" w14:textId="77777777" w:rsidR="00D01457" w:rsidRPr="00D87295" w:rsidRDefault="00D01457" w:rsidP="00036629">
      <w:pPr>
        <w:ind w:left="720"/>
        <w:rPr>
          <w:i/>
          <w:iCs/>
          <w:strike/>
          <w:szCs w:val="24"/>
        </w:rPr>
      </w:pPr>
      <w:r w:rsidRPr="00D87295">
        <w:rPr>
          <w:i/>
          <w:iCs/>
          <w:strike/>
          <w:szCs w:val="24"/>
        </w:rPr>
        <w:t>4.Be tested to meet the performance requirements of SFM Standard 12-7A-2.</w:t>
      </w:r>
    </w:p>
    <w:p w14:paraId="366A489E" w14:textId="6B8A78CF" w:rsidR="00D01457" w:rsidRPr="00036629" w:rsidRDefault="00D01457" w:rsidP="00036629">
      <w:pPr>
        <w:ind w:left="360"/>
        <w:rPr>
          <w:b/>
          <w:bCs/>
          <w:i/>
          <w:iCs/>
          <w:strike/>
          <w:szCs w:val="24"/>
        </w:rPr>
      </w:pPr>
      <w:r w:rsidRPr="002724A3">
        <w:rPr>
          <w:b/>
          <w:bCs/>
          <w:i/>
          <w:iCs/>
          <w:strike/>
          <w:szCs w:val="24"/>
        </w:rPr>
        <w:t>R337.8.2.2 Operable skylights.</w:t>
      </w:r>
      <w:r w:rsidR="00036629">
        <w:rPr>
          <w:b/>
          <w:bCs/>
          <w:i/>
          <w:iCs/>
          <w:strike/>
          <w:szCs w:val="24"/>
        </w:rPr>
        <w:t xml:space="preserve"> </w:t>
      </w:r>
      <w:r w:rsidRPr="00D87295">
        <w:rPr>
          <w:i/>
          <w:iCs/>
          <w:strike/>
          <w:szCs w:val="24"/>
        </w:rPr>
        <w:t>Operable skylights shall be protected by a noncombustible mesh screen where the dimensions of the openings in the screen shall not exceed 1/8 inch (3.2 mm).</w:t>
      </w:r>
    </w:p>
    <w:p w14:paraId="4BF40959" w14:textId="326809ED" w:rsidR="00D01457" w:rsidRPr="00036629" w:rsidRDefault="00D01457" w:rsidP="00036629">
      <w:pPr>
        <w:ind w:left="360"/>
        <w:rPr>
          <w:b/>
          <w:bCs/>
          <w:i/>
          <w:iCs/>
          <w:strike/>
          <w:szCs w:val="24"/>
        </w:rPr>
      </w:pPr>
      <w:r w:rsidRPr="00036629">
        <w:rPr>
          <w:b/>
          <w:bCs/>
          <w:i/>
          <w:iCs/>
          <w:strike/>
          <w:szCs w:val="24"/>
        </w:rPr>
        <w:t>R337.8.2.3 Structural glass veneer.</w:t>
      </w:r>
      <w:r w:rsidR="00036629">
        <w:rPr>
          <w:b/>
          <w:bCs/>
          <w:i/>
          <w:iCs/>
          <w:strike/>
          <w:szCs w:val="24"/>
        </w:rPr>
        <w:t xml:space="preserve"> </w:t>
      </w:r>
      <w:r w:rsidRPr="00D87295">
        <w:rPr>
          <w:i/>
          <w:iCs/>
          <w:strike/>
          <w:szCs w:val="24"/>
        </w:rPr>
        <w:t>The wall assembly behind structural glass veneer shall comply with Section R337.7.3 Exterior walls.</w:t>
      </w:r>
    </w:p>
    <w:p w14:paraId="5D5E0EFB" w14:textId="40FED8B7" w:rsidR="00D01457" w:rsidRPr="00036629" w:rsidRDefault="00D01457" w:rsidP="00D01457">
      <w:pPr>
        <w:rPr>
          <w:b/>
          <w:bCs/>
          <w:i/>
          <w:iCs/>
          <w:strike/>
          <w:szCs w:val="24"/>
        </w:rPr>
      </w:pPr>
      <w:r w:rsidRPr="002724A3">
        <w:rPr>
          <w:b/>
          <w:bCs/>
          <w:i/>
          <w:iCs/>
          <w:strike/>
          <w:szCs w:val="24"/>
        </w:rPr>
        <w:t>R337.8.3 Exterior doors.</w:t>
      </w:r>
      <w:r w:rsidR="00036629">
        <w:rPr>
          <w:b/>
          <w:bCs/>
          <w:i/>
          <w:iCs/>
          <w:strike/>
          <w:szCs w:val="24"/>
        </w:rPr>
        <w:t xml:space="preserve"> </w:t>
      </w:r>
      <w:r w:rsidRPr="00D87295">
        <w:rPr>
          <w:i/>
          <w:iCs/>
          <w:strike/>
          <w:szCs w:val="24"/>
        </w:rPr>
        <w:t>Exterior doors shall comply with one of the following:</w:t>
      </w:r>
    </w:p>
    <w:p w14:paraId="7C718D05" w14:textId="77777777" w:rsidR="00D01457" w:rsidRPr="00D87295" w:rsidRDefault="00D01457" w:rsidP="00D01457">
      <w:pPr>
        <w:ind w:left="720"/>
        <w:rPr>
          <w:i/>
          <w:iCs/>
          <w:strike/>
          <w:szCs w:val="24"/>
        </w:rPr>
      </w:pPr>
      <w:r w:rsidRPr="00D87295">
        <w:rPr>
          <w:i/>
          <w:iCs/>
          <w:strike/>
          <w:szCs w:val="24"/>
        </w:rPr>
        <w:t>1.The exterior surface or cladding shall be of noncombustible material, or</w:t>
      </w:r>
    </w:p>
    <w:p w14:paraId="2B3BF0DA" w14:textId="76B1E7E6" w:rsidR="00D01457" w:rsidRPr="00D87295" w:rsidRDefault="00D01457" w:rsidP="00D01457">
      <w:pPr>
        <w:ind w:left="720"/>
        <w:rPr>
          <w:i/>
          <w:iCs/>
          <w:strike/>
          <w:szCs w:val="24"/>
        </w:rPr>
      </w:pPr>
      <w:r w:rsidRPr="00D87295">
        <w:rPr>
          <w:i/>
          <w:iCs/>
          <w:strike/>
          <w:szCs w:val="24"/>
        </w:rPr>
        <w:t xml:space="preserve">2.The exterior surface or cladding shall be of </w:t>
      </w:r>
      <w:r w:rsidR="00781E68" w:rsidRPr="00D87295">
        <w:rPr>
          <w:i/>
          <w:iCs/>
          <w:strike/>
          <w:szCs w:val="24"/>
        </w:rPr>
        <w:t>ignition resistant</w:t>
      </w:r>
      <w:r w:rsidRPr="00D87295">
        <w:rPr>
          <w:i/>
          <w:iCs/>
          <w:strike/>
          <w:szCs w:val="24"/>
        </w:rPr>
        <w:t xml:space="preserve"> material, or</w:t>
      </w:r>
    </w:p>
    <w:p w14:paraId="3593B4BC" w14:textId="77777777" w:rsidR="00D01457" w:rsidRPr="00D87295" w:rsidRDefault="00D01457" w:rsidP="00D01457">
      <w:pPr>
        <w:ind w:left="720"/>
        <w:rPr>
          <w:i/>
          <w:iCs/>
          <w:strike/>
          <w:szCs w:val="24"/>
        </w:rPr>
      </w:pPr>
      <w:r w:rsidRPr="00D87295">
        <w:rPr>
          <w:i/>
          <w:iCs/>
          <w:strike/>
          <w:szCs w:val="24"/>
        </w:rPr>
        <w:t>3.The exterior door shall be constructed of solid core wood that complies with the following requirements:</w:t>
      </w:r>
    </w:p>
    <w:p w14:paraId="7E896C75" w14:textId="77777777" w:rsidR="00D01457" w:rsidRPr="00D87295" w:rsidRDefault="00D01457" w:rsidP="00D01457">
      <w:pPr>
        <w:ind w:left="1440"/>
        <w:rPr>
          <w:i/>
          <w:iCs/>
          <w:strike/>
          <w:szCs w:val="24"/>
        </w:rPr>
      </w:pPr>
      <w:r w:rsidRPr="00D87295">
        <w:rPr>
          <w:i/>
          <w:iCs/>
          <w:strike/>
          <w:szCs w:val="24"/>
        </w:rPr>
        <w:t>3.1.Stiles and rails shall not be less than 13/8 inches thick</w:t>
      </w:r>
    </w:p>
    <w:p w14:paraId="7912AE60" w14:textId="77777777" w:rsidR="00D01457" w:rsidRPr="00D87295" w:rsidRDefault="00D01457" w:rsidP="00D01457">
      <w:pPr>
        <w:ind w:left="1440"/>
        <w:rPr>
          <w:i/>
          <w:iCs/>
          <w:strike/>
          <w:szCs w:val="24"/>
        </w:rPr>
      </w:pPr>
      <w:r w:rsidRPr="00D87295">
        <w:rPr>
          <w:i/>
          <w:iCs/>
          <w:strike/>
          <w:szCs w:val="24"/>
        </w:rPr>
        <w:t>3.2.Panels shall not be less than 11/4 inches thick, except for the exterior perimeter of the panel that shall be permitted to taper to a tongue not less than 3/8 inch thick.</w:t>
      </w:r>
    </w:p>
    <w:p w14:paraId="5CB88C0A" w14:textId="77777777" w:rsidR="00D01457" w:rsidRPr="00D87295" w:rsidRDefault="00D01457" w:rsidP="00D01457">
      <w:pPr>
        <w:ind w:left="720"/>
        <w:rPr>
          <w:i/>
          <w:iCs/>
          <w:strike/>
          <w:szCs w:val="24"/>
        </w:rPr>
      </w:pPr>
      <w:r w:rsidRPr="00D87295">
        <w:rPr>
          <w:i/>
          <w:iCs/>
          <w:strike/>
          <w:szCs w:val="24"/>
        </w:rPr>
        <w:t>4.The exterior door assembly shall have a fire-resistance rating of not less than 20 minutes when tested according to NFPA 252.</w:t>
      </w:r>
    </w:p>
    <w:p w14:paraId="2EE13C84" w14:textId="77777777" w:rsidR="00D01457" w:rsidRPr="00D87295" w:rsidRDefault="00D01457" w:rsidP="00D01457">
      <w:pPr>
        <w:ind w:left="720"/>
        <w:rPr>
          <w:i/>
          <w:iCs/>
          <w:strike/>
          <w:szCs w:val="24"/>
        </w:rPr>
      </w:pPr>
      <w:r w:rsidRPr="00D87295">
        <w:rPr>
          <w:i/>
          <w:iCs/>
          <w:strike/>
          <w:szCs w:val="24"/>
        </w:rPr>
        <w:t>5.The exterior surface or cladding shall be tested to meet the performance requirements of Section R337.7.3.1 when tested in accordance with ASTM E2707.</w:t>
      </w:r>
    </w:p>
    <w:p w14:paraId="11DB687A" w14:textId="77777777" w:rsidR="00D01457" w:rsidRPr="00D87295" w:rsidRDefault="00D01457" w:rsidP="00D01457">
      <w:pPr>
        <w:ind w:left="720"/>
        <w:rPr>
          <w:i/>
          <w:iCs/>
          <w:strike/>
          <w:szCs w:val="24"/>
        </w:rPr>
      </w:pPr>
      <w:r w:rsidRPr="00D87295">
        <w:rPr>
          <w:i/>
          <w:iCs/>
          <w:strike/>
          <w:szCs w:val="24"/>
        </w:rPr>
        <w:t>6.The exterior surface or cladding shall be tested to meet the performance requirements of SFM Standard 12-7A-1.</w:t>
      </w:r>
    </w:p>
    <w:p w14:paraId="271A4206" w14:textId="2076EC43" w:rsidR="00D01457" w:rsidRPr="00036629" w:rsidRDefault="00D01457" w:rsidP="00D01457">
      <w:pPr>
        <w:rPr>
          <w:b/>
          <w:bCs/>
          <w:i/>
          <w:iCs/>
          <w:strike/>
          <w:szCs w:val="24"/>
        </w:rPr>
      </w:pPr>
      <w:r w:rsidRPr="002724A3">
        <w:rPr>
          <w:b/>
          <w:bCs/>
          <w:i/>
          <w:iCs/>
          <w:strike/>
          <w:szCs w:val="24"/>
        </w:rPr>
        <w:t>R337.8.3.1 Exterior door glazing.</w:t>
      </w:r>
      <w:r w:rsidR="00036629">
        <w:rPr>
          <w:b/>
          <w:bCs/>
          <w:i/>
          <w:iCs/>
          <w:strike/>
          <w:szCs w:val="24"/>
        </w:rPr>
        <w:t xml:space="preserve"> </w:t>
      </w:r>
      <w:r w:rsidRPr="00D87295">
        <w:rPr>
          <w:i/>
          <w:iCs/>
          <w:strike/>
          <w:szCs w:val="24"/>
        </w:rPr>
        <w:t>Glazing in exterior doors shall comply with Section R337.8.2.1.</w:t>
      </w:r>
    </w:p>
    <w:p w14:paraId="4DE9E33B" w14:textId="31292C50" w:rsidR="00D01457" w:rsidRPr="00036629" w:rsidRDefault="00D01457" w:rsidP="00D01457">
      <w:pPr>
        <w:rPr>
          <w:b/>
          <w:bCs/>
          <w:i/>
          <w:iCs/>
          <w:strike/>
          <w:szCs w:val="24"/>
        </w:rPr>
      </w:pPr>
      <w:r w:rsidRPr="002724A3">
        <w:rPr>
          <w:b/>
          <w:bCs/>
          <w:i/>
          <w:iCs/>
          <w:strike/>
          <w:szCs w:val="24"/>
        </w:rPr>
        <w:t>R337.8.4 Garage door perimeter gap.</w:t>
      </w:r>
      <w:r w:rsidR="00036629">
        <w:rPr>
          <w:b/>
          <w:bCs/>
          <w:i/>
          <w:iCs/>
          <w:strike/>
          <w:szCs w:val="24"/>
        </w:rPr>
        <w:t xml:space="preserve"> </w:t>
      </w:r>
      <w:r w:rsidRPr="00D87295">
        <w:rPr>
          <w:i/>
          <w:iCs/>
          <w:strike/>
          <w:szCs w:val="24"/>
        </w:rPr>
        <w:t>Exterior garage doors shall resist the intrusion of embers from entering by preventing gaps between doors and door openings, at the bottom, sides and tops of doors, from exceeding 1/8 inch (3.2 mm). Gaps between doors and door openings shall be controlled by one of the following methods:</w:t>
      </w:r>
    </w:p>
    <w:p w14:paraId="20BF1F95" w14:textId="221A53EC" w:rsidR="00D01457" w:rsidRPr="00D87295" w:rsidRDefault="00D01457" w:rsidP="00D01457">
      <w:pPr>
        <w:ind w:left="720"/>
        <w:rPr>
          <w:i/>
          <w:iCs/>
          <w:strike/>
          <w:szCs w:val="24"/>
        </w:rPr>
      </w:pPr>
      <w:r w:rsidRPr="00D87295">
        <w:rPr>
          <w:i/>
          <w:iCs/>
          <w:strike/>
          <w:szCs w:val="24"/>
        </w:rPr>
        <w:t>1.Weather stripping products made of materials that: (a) have been tested for tensile strength in accordance with ASTM D638 (Standard Test Method for Tensile Properties of Plastics) after exposure to ASTM G155 (Standard Practice for Operating Xenon Arc Light Apparatus for Exposure of Non</w:t>
      </w:r>
      <w:r w:rsidR="00781E68">
        <w:rPr>
          <w:i/>
          <w:iCs/>
          <w:strike/>
          <w:szCs w:val="24"/>
        </w:rPr>
        <w:t>-</w:t>
      </w:r>
      <w:r w:rsidRPr="00D87295">
        <w:rPr>
          <w:i/>
          <w:iCs/>
          <w:strike/>
          <w:szCs w:val="24"/>
        </w:rPr>
        <w:t>Metallic Materials) for a period of 2,000 hours, where the maximum allowable difference in tensile strength values between exposed and nonexposed samples does not exceed 10 percent and (b) exhibit a V-2 or better flammability rating when tested to UL 94, Standard for Tests for Flammability of Plastic Materials for Parts in Devices and Appliances.</w:t>
      </w:r>
    </w:p>
    <w:p w14:paraId="5F2B661A" w14:textId="77777777" w:rsidR="00D01457" w:rsidRPr="00D87295" w:rsidRDefault="00D01457" w:rsidP="00D01457">
      <w:pPr>
        <w:ind w:left="720"/>
        <w:rPr>
          <w:i/>
          <w:iCs/>
          <w:strike/>
          <w:szCs w:val="24"/>
        </w:rPr>
      </w:pPr>
      <w:r w:rsidRPr="00D87295">
        <w:rPr>
          <w:i/>
          <w:iCs/>
          <w:strike/>
          <w:szCs w:val="24"/>
        </w:rPr>
        <w:t>2.Door overlaps onto jambs and headers.</w:t>
      </w:r>
    </w:p>
    <w:p w14:paraId="1EF8DE85" w14:textId="77777777" w:rsidR="00D01457" w:rsidRPr="00D87295" w:rsidRDefault="00D01457" w:rsidP="00D01457">
      <w:pPr>
        <w:ind w:left="720"/>
        <w:rPr>
          <w:i/>
          <w:iCs/>
          <w:strike/>
          <w:szCs w:val="24"/>
        </w:rPr>
      </w:pPr>
      <w:r w:rsidRPr="00D87295">
        <w:rPr>
          <w:i/>
          <w:iCs/>
          <w:strike/>
          <w:szCs w:val="24"/>
        </w:rPr>
        <w:t>3.Garage door jambs and headers covered with metal flashing.</w:t>
      </w:r>
    </w:p>
    <w:p w14:paraId="0076C30C" w14:textId="7489A7F1" w:rsidR="00D01457" w:rsidRPr="002724A3" w:rsidRDefault="00D01457" w:rsidP="00036629">
      <w:pPr>
        <w:jc w:val="center"/>
        <w:rPr>
          <w:b/>
          <w:bCs/>
          <w:i/>
          <w:iCs/>
          <w:strike/>
          <w:szCs w:val="24"/>
        </w:rPr>
      </w:pPr>
      <w:r w:rsidRPr="002724A3">
        <w:rPr>
          <w:b/>
          <w:bCs/>
          <w:i/>
          <w:iCs/>
          <w:strike/>
          <w:szCs w:val="24"/>
        </w:rPr>
        <w:lastRenderedPageBreak/>
        <w:t>SECTION R337.9</w:t>
      </w:r>
      <w:r w:rsidR="00036629">
        <w:rPr>
          <w:b/>
          <w:bCs/>
          <w:i/>
          <w:iCs/>
          <w:strike/>
          <w:szCs w:val="24"/>
        </w:rPr>
        <w:br/>
      </w:r>
      <w:r w:rsidRPr="002724A3">
        <w:rPr>
          <w:b/>
          <w:bCs/>
          <w:i/>
          <w:iCs/>
          <w:strike/>
          <w:szCs w:val="24"/>
        </w:rPr>
        <w:t>DECKING</w:t>
      </w:r>
    </w:p>
    <w:p w14:paraId="1E2DC52B" w14:textId="7F2D0BC0" w:rsidR="00D01457" w:rsidRPr="00036629" w:rsidRDefault="00D01457" w:rsidP="00D01457">
      <w:pPr>
        <w:rPr>
          <w:b/>
          <w:bCs/>
          <w:i/>
          <w:iCs/>
          <w:strike/>
          <w:szCs w:val="24"/>
        </w:rPr>
      </w:pPr>
      <w:r w:rsidRPr="002724A3">
        <w:rPr>
          <w:b/>
          <w:bCs/>
          <w:i/>
          <w:iCs/>
          <w:strike/>
          <w:szCs w:val="24"/>
        </w:rPr>
        <w:t>R337.9.1 General.</w:t>
      </w:r>
      <w:r w:rsidR="00036629">
        <w:rPr>
          <w:b/>
          <w:bCs/>
          <w:i/>
          <w:iCs/>
          <w:strike/>
          <w:szCs w:val="24"/>
        </w:rPr>
        <w:t xml:space="preserve"> </w:t>
      </w:r>
      <w:r w:rsidRPr="00D87295">
        <w:rPr>
          <w:i/>
          <w:iCs/>
          <w:strike/>
          <w:szCs w:val="24"/>
        </w:rPr>
        <w:t>The walking surface material of decks, porches, balconies and stairs shall comply with the requirements of this section.</w:t>
      </w:r>
    </w:p>
    <w:p w14:paraId="4233D41D" w14:textId="7E29AA2C" w:rsidR="00D01457" w:rsidRPr="00036629" w:rsidRDefault="00D01457" w:rsidP="00D01457">
      <w:pPr>
        <w:rPr>
          <w:b/>
          <w:bCs/>
          <w:i/>
          <w:iCs/>
          <w:strike/>
          <w:szCs w:val="24"/>
        </w:rPr>
      </w:pPr>
      <w:r w:rsidRPr="002724A3">
        <w:rPr>
          <w:b/>
          <w:bCs/>
          <w:i/>
          <w:iCs/>
          <w:strike/>
          <w:szCs w:val="24"/>
        </w:rPr>
        <w:t>R337.9.1.1 Flashing.</w:t>
      </w:r>
      <w:r w:rsidR="00036629">
        <w:rPr>
          <w:b/>
          <w:bCs/>
          <w:i/>
          <w:iCs/>
          <w:strike/>
          <w:szCs w:val="24"/>
        </w:rPr>
        <w:t xml:space="preserve"> </w:t>
      </w:r>
      <w:r w:rsidRPr="00D87295">
        <w:rPr>
          <w:i/>
          <w:iCs/>
          <w:strike/>
          <w:szCs w:val="24"/>
        </w:rPr>
        <w:t>A minimum of a 6-inch (150 mm) metal flashing, applied vertically on the exterior of the wall, shall be installed at all deck-to-wall intersections.</w:t>
      </w:r>
    </w:p>
    <w:p w14:paraId="672CDBDB" w14:textId="01D52B5C" w:rsidR="00D01457" w:rsidRPr="00036629" w:rsidRDefault="00D01457" w:rsidP="00D01457">
      <w:pPr>
        <w:rPr>
          <w:b/>
          <w:bCs/>
          <w:i/>
          <w:iCs/>
          <w:strike/>
          <w:szCs w:val="24"/>
        </w:rPr>
      </w:pPr>
      <w:r w:rsidRPr="002724A3">
        <w:rPr>
          <w:b/>
          <w:bCs/>
          <w:i/>
          <w:iCs/>
          <w:strike/>
          <w:szCs w:val="24"/>
        </w:rPr>
        <w:t>R337.9.2 Where required.</w:t>
      </w:r>
      <w:r w:rsidR="00036629">
        <w:rPr>
          <w:b/>
          <w:bCs/>
          <w:i/>
          <w:iCs/>
          <w:strike/>
          <w:szCs w:val="24"/>
        </w:rPr>
        <w:t xml:space="preserve"> </w:t>
      </w:r>
      <w:r w:rsidRPr="00D87295">
        <w:rPr>
          <w:i/>
          <w:iCs/>
          <w:strike/>
          <w:szCs w:val="24"/>
        </w:rPr>
        <w:t>The walking surface material of decks, porches, balconies and stairs shall comply with the requirements of this section when any portion of such surface is within 10 feet (3048 mm) of the building.</w:t>
      </w:r>
    </w:p>
    <w:p w14:paraId="4B23BCE0" w14:textId="69ED1C1F" w:rsidR="00D01457" w:rsidRPr="00036629" w:rsidRDefault="00D01457" w:rsidP="00D01457">
      <w:pPr>
        <w:rPr>
          <w:b/>
          <w:bCs/>
          <w:i/>
          <w:iCs/>
          <w:strike/>
          <w:szCs w:val="24"/>
        </w:rPr>
      </w:pPr>
      <w:r w:rsidRPr="002724A3">
        <w:rPr>
          <w:b/>
          <w:bCs/>
          <w:i/>
          <w:iCs/>
          <w:strike/>
          <w:szCs w:val="24"/>
        </w:rPr>
        <w:t>R337.9.3 Decking surfaces.</w:t>
      </w:r>
      <w:r w:rsidRPr="00D87295">
        <w:rPr>
          <w:i/>
          <w:iCs/>
          <w:strike/>
          <w:szCs w:val="24"/>
        </w:rPr>
        <w:t>The walking surface material of decks, porches, balconies and stairs shall be constructed with one of the following materials:</w:t>
      </w:r>
    </w:p>
    <w:p w14:paraId="3511C082" w14:textId="77777777" w:rsidR="00D01457" w:rsidRPr="00D87295" w:rsidRDefault="00D01457" w:rsidP="00D01457">
      <w:pPr>
        <w:ind w:left="720"/>
        <w:rPr>
          <w:i/>
          <w:iCs/>
          <w:strike/>
          <w:szCs w:val="24"/>
        </w:rPr>
      </w:pPr>
      <w:r w:rsidRPr="00D87295">
        <w:rPr>
          <w:i/>
          <w:iCs/>
          <w:strike/>
          <w:szCs w:val="24"/>
        </w:rPr>
        <w:t>1.Material that complies with the performance requirements of Section R337.9.4 when tested in accordance with both ASTM E2632 and ASTM E2726.</w:t>
      </w:r>
    </w:p>
    <w:p w14:paraId="0512FA9F" w14:textId="77777777" w:rsidR="00D01457" w:rsidRPr="00D87295" w:rsidRDefault="00D01457" w:rsidP="00D01457">
      <w:pPr>
        <w:ind w:left="720"/>
        <w:rPr>
          <w:i/>
          <w:iCs/>
          <w:strike/>
          <w:szCs w:val="24"/>
        </w:rPr>
      </w:pPr>
      <w:r w:rsidRPr="00D87295">
        <w:rPr>
          <w:i/>
          <w:iCs/>
          <w:strike/>
          <w:szCs w:val="24"/>
        </w:rPr>
        <w:t>2.Ignition-resistant material that complies with the performance requirements of Section R337.9.4.</w:t>
      </w:r>
    </w:p>
    <w:p w14:paraId="44254C80" w14:textId="77777777" w:rsidR="00D01457" w:rsidRPr="00D87295" w:rsidRDefault="00D01457" w:rsidP="00D01457">
      <w:pPr>
        <w:ind w:left="720"/>
        <w:rPr>
          <w:i/>
          <w:iCs/>
          <w:strike/>
          <w:szCs w:val="24"/>
        </w:rPr>
      </w:pPr>
      <w:r w:rsidRPr="00D87295">
        <w:rPr>
          <w:i/>
          <w:iCs/>
          <w:strike/>
          <w:szCs w:val="24"/>
        </w:rPr>
        <w:t>3.Material that complies with the performance requirements of both SFM Standard 12-7A-4 and Section R337.4.3.</w:t>
      </w:r>
    </w:p>
    <w:p w14:paraId="65F4A0D1" w14:textId="77777777" w:rsidR="00D01457" w:rsidRPr="00D87295" w:rsidRDefault="00D01457" w:rsidP="00D01457">
      <w:pPr>
        <w:ind w:left="720"/>
        <w:rPr>
          <w:i/>
          <w:iCs/>
          <w:strike/>
          <w:szCs w:val="24"/>
        </w:rPr>
      </w:pPr>
      <w:r w:rsidRPr="00D87295">
        <w:rPr>
          <w:i/>
          <w:iCs/>
          <w:strike/>
          <w:szCs w:val="24"/>
        </w:rPr>
        <w:t>4.Exterior fire-retardant-treated wood.</w:t>
      </w:r>
    </w:p>
    <w:p w14:paraId="74CA555A" w14:textId="77777777" w:rsidR="00D01457" w:rsidRPr="00D87295" w:rsidRDefault="00D01457" w:rsidP="00D01457">
      <w:pPr>
        <w:ind w:left="720"/>
        <w:rPr>
          <w:i/>
          <w:iCs/>
          <w:strike/>
          <w:szCs w:val="24"/>
        </w:rPr>
      </w:pPr>
      <w:r w:rsidRPr="00D87295">
        <w:rPr>
          <w:i/>
          <w:iCs/>
          <w:strike/>
          <w:szCs w:val="24"/>
        </w:rPr>
        <w:t>5.Noncombustible material.</w:t>
      </w:r>
    </w:p>
    <w:p w14:paraId="11395F53" w14:textId="77777777" w:rsidR="00D01457" w:rsidRPr="00D87295" w:rsidRDefault="00D01457" w:rsidP="00D01457">
      <w:pPr>
        <w:ind w:left="720"/>
        <w:rPr>
          <w:i/>
          <w:iCs/>
          <w:strike/>
          <w:szCs w:val="24"/>
        </w:rPr>
      </w:pPr>
      <w:r w:rsidRPr="00D87295">
        <w:rPr>
          <w:i/>
          <w:iCs/>
          <w:strike/>
          <w:szCs w:val="24"/>
        </w:rPr>
        <w:t>6.Any material that complies with the performance requirements of SFM Standard 12-7A-4A when attached exterior wall covering is also composed of noncombustible or ignition-resistant material.</w:t>
      </w:r>
    </w:p>
    <w:p w14:paraId="610AAFEB" w14:textId="77777777" w:rsidR="00D01457" w:rsidRPr="00D87295" w:rsidRDefault="00D01457" w:rsidP="00D01457">
      <w:pPr>
        <w:rPr>
          <w:i/>
          <w:iCs/>
          <w:strike/>
          <w:szCs w:val="24"/>
        </w:rPr>
      </w:pPr>
      <w:r w:rsidRPr="00036629">
        <w:rPr>
          <w:b/>
          <w:bCs/>
          <w:i/>
          <w:iCs/>
          <w:strike/>
          <w:szCs w:val="24"/>
        </w:rPr>
        <w:t xml:space="preserve">Exception: </w:t>
      </w:r>
      <w:r w:rsidRPr="00D87295">
        <w:rPr>
          <w:i/>
          <w:iCs/>
          <w:strike/>
          <w:szCs w:val="24"/>
        </w:rPr>
        <w:t>Wall material shall be permitted to be of any material that otherwise complies with this chapter when the decking surface material complies with the performance requirements ASTM E84 with a Class B flame spread index.</w:t>
      </w:r>
    </w:p>
    <w:p w14:paraId="720BB01F" w14:textId="77777777" w:rsidR="00D01457" w:rsidRPr="00D87295" w:rsidRDefault="00D01457" w:rsidP="00D01457">
      <w:pPr>
        <w:ind w:left="720"/>
        <w:rPr>
          <w:i/>
          <w:iCs/>
          <w:strike/>
          <w:szCs w:val="24"/>
        </w:rPr>
      </w:pPr>
      <w:r w:rsidRPr="00D87295">
        <w:rPr>
          <w:i/>
          <w:iCs/>
          <w:strike/>
          <w:szCs w:val="24"/>
        </w:rPr>
        <w:t>7.Any material that complies with the performance requirements of Section R337.9.5 when tested in accordance with ASTM E2632 and when attached exterior wall covering is also composed of only noncombustible or ignition-resistant materials.</w:t>
      </w:r>
    </w:p>
    <w:p w14:paraId="457088BA" w14:textId="77777777" w:rsidR="00D01457" w:rsidRPr="00D87295" w:rsidRDefault="00D01457" w:rsidP="00D01457">
      <w:pPr>
        <w:rPr>
          <w:i/>
          <w:iCs/>
          <w:strike/>
          <w:szCs w:val="24"/>
        </w:rPr>
      </w:pPr>
      <w:r w:rsidRPr="00036629">
        <w:rPr>
          <w:b/>
          <w:bCs/>
          <w:i/>
          <w:iCs/>
          <w:strike/>
          <w:szCs w:val="24"/>
        </w:rPr>
        <w:t xml:space="preserve">Exception: </w:t>
      </w:r>
      <w:r w:rsidRPr="00D87295">
        <w:rPr>
          <w:i/>
          <w:iCs/>
          <w:strike/>
          <w:szCs w:val="24"/>
        </w:rPr>
        <w:t>Wall material shall be permitted to be of any material that otherwise complies with this chapter when the decking surface material complies with the performance requirements ASTM E84 with a Class B flame spread index.</w:t>
      </w:r>
    </w:p>
    <w:p w14:paraId="159C50C5" w14:textId="28059723" w:rsidR="00D01457" w:rsidRPr="00036629" w:rsidRDefault="00D01457" w:rsidP="00D01457">
      <w:pPr>
        <w:rPr>
          <w:b/>
          <w:bCs/>
          <w:i/>
          <w:iCs/>
          <w:strike/>
          <w:szCs w:val="24"/>
        </w:rPr>
      </w:pPr>
      <w:r w:rsidRPr="002724A3">
        <w:rPr>
          <w:b/>
          <w:bCs/>
          <w:i/>
          <w:iCs/>
          <w:strike/>
          <w:szCs w:val="24"/>
        </w:rPr>
        <w:t>R337.9.4 Requirements for type of material in Section R337.9.3, Item 1.</w:t>
      </w:r>
      <w:r w:rsidR="00036629">
        <w:rPr>
          <w:b/>
          <w:bCs/>
          <w:i/>
          <w:iCs/>
          <w:strike/>
          <w:szCs w:val="24"/>
        </w:rPr>
        <w:t xml:space="preserve"> </w:t>
      </w:r>
      <w:r w:rsidRPr="00D87295">
        <w:rPr>
          <w:i/>
          <w:iCs/>
          <w:strike/>
          <w:szCs w:val="24"/>
        </w:rPr>
        <w:t>The material shall be tested in accordance with both ASTM E2632 and ASTM E2726 and shall comply with the conditions of acceptance in Sections R337.9.4.1 and R337.9.4.2. The material shall also be tested in accordance with ASTM E84 or UL 723 and comply with the performance requirements of Section R337.4.3.</w:t>
      </w:r>
    </w:p>
    <w:p w14:paraId="4C3E8153" w14:textId="53352203" w:rsidR="00D01457" w:rsidRPr="00036629" w:rsidRDefault="00D01457" w:rsidP="00D01457">
      <w:pPr>
        <w:rPr>
          <w:b/>
          <w:bCs/>
          <w:i/>
          <w:iCs/>
          <w:strike/>
          <w:szCs w:val="24"/>
        </w:rPr>
      </w:pPr>
      <w:r w:rsidRPr="002724A3">
        <w:rPr>
          <w:b/>
          <w:bCs/>
          <w:i/>
          <w:iCs/>
          <w:strike/>
          <w:szCs w:val="24"/>
        </w:rPr>
        <w:t>R337.9.4.1 Conditions of acceptance for ASTM E2632.</w:t>
      </w:r>
      <w:r w:rsidR="00036629">
        <w:rPr>
          <w:b/>
          <w:bCs/>
          <w:i/>
          <w:iCs/>
          <w:strike/>
          <w:szCs w:val="24"/>
        </w:rPr>
        <w:t xml:space="preserve"> </w:t>
      </w:r>
      <w:r w:rsidRPr="00D87295">
        <w:rPr>
          <w:i/>
          <w:iCs/>
          <w:strike/>
          <w:szCs w:val="24"/>
        </w:rPr>
        <w:t>The ASTM E2632 test shall be conducted on a minimum of three test specimens and the conditions of acceptance in Items 1 through 3 below shall be met. If any one of the three tests does not meet the conditions of acceptance, three additional tests shall be run. All of the additional tests shall meet the conditions of acceptance.</w:t>
      </w:r>
    </w:p>
    <w:p w14:paraId="14F42173" w14:textId="77777777" w:rsidR="00D01457" w:rsidRPr="00D87295" w:rsidRDefault="00D01457" w:rsidP="00D01457">
      <w:pPr>
        <w:ind w:left="720"/>
        <w:rPr>
          <w:i/>
          <w:iCs/>
          <w:strike/>
          <w:szCs w:val="24"/>
        </w:rPr>
      </w:pPr>
      <w:r w:rsidRPr="00D87295">
        <w:rPr>
          <w:i/>
          <w:iCs/>
          <w:strike/>
          <w:szCs w:val="24"/>
        </w:rPr>
        <w:lastRenderedPageBreak/>
        <w:t>1.Peak heat release rate of less than or equal to 25 kW/ft2 (269 kW/m2).</w:t>
      </w:r>
    </w:p>
    <w:p w14:paraId="74B3F983" w14:textId="77777777" w:rsidR="00D01457" w:rsidRPr="00D87295" w:rsidRDefault="00D01457" w:rsidP="00D01457">
      <w:pPr>
        <w:ind w:left="720"/>
        <w:rPr>
          <w:i/>
          <w:iCs/>
          <w:strike/>
          <w:szCs w:val="24"/>
        </w:rPr>
      </w:pPr>
      <w:r w:rsidRPr="00D87295">
        <w:rPr>
          <w:i/>
          <w:iCs/>
          <w:strike/>
          <w:szCs w:val="24"/>
        </w:rPr>
        <w:t>2.Absence of sustained flaming or glowing combustion of any kind at the conclusion of the 40-minute observation period.</w:t>
      </w:r>
    </w:p>
    <w:p w14:paraId="37781465" w14:textId="77777777" w:rsidR="00D01457" w:rsidRPr="00D87295" w:rsidRDefault="00D01457" w:rsidP="00D01457">
      <w:pPr>
        <w:ind w:left="720"/>
        <w:rPr>
          <w:i/>
          <w:iCs/>
          <w:strike/>
          <w:szCs w:val="24"/>
        </w:rPr>
      </w:pPr>
      <w:r w:rsidRPr="00D87295">
        <w:rPr>
          <w:i/>
          <w:iCs/>
          <w:strike/>
          <w:szCs w:val="24"/>
        </w:rPr>
        <w:t>3.Absence of falling particles that are still burning when reaching the burner or floor.</w:t>
      </w:r>
    </w:p>
    <w:p w14:paraId="3B9CF4A1" w14:textId="55470852" w:rsidR="00D01457" w:rsidRPr="00036629" w:rsidRDefault="00D01457" w:rsidP="00D01457">
      <w:pPr>
        <w:rPr>
          <w:b/>
          <w:bCs/>
          <w:i/>
          <w:iCs/>
          <w:strike/>
          <w:szCs w:val="24"/>
        </w:rPr>
      </w:pPr>
      <w:r w:rsidRPr="002724A3">
        <w:rPr>
          <w:b/>
          <w:bCs/>
          <w:i/>
          <w:iCs/>
          <w:strike/>
          <w:szCs w:val="24"/>
        </w:rPr>
        <w:t>R337.9.4.2 Conditions of acceptance for ASTM E2726.</w:t>
      </w:r>
      <w:r w:rsidR="00036629">
        <w:rPr>
          <w:b/>
          <w:bCs/>
          <w:i/>
          <w:iCs/>
          <w:strike/>
          <w:szCs w:val="24"/>
        </w:rPr>
        <w:t xml:space="preserve"> </w:t>
      </w:r>
      <w:r w:rsidRPr="00D87295">
        <w:rPr>
          <w:i/>
          <w:iCs/>
          <w:strike/>
          <w:szCs w:val="24"/>
        </w:rPr>
        <w:t>The ASTM E2726 test shall be conducted, using a “Class A” size roof test brand, on a minimum of three test specimens and the conditions of acceptance in Items 1 and 2 below shall be met. If any one of the three test specimens does not meet the conditions of acceptance, three additional tests shall be run. All of the additional tests shall meet the conditions of acceptance.</w:t>
      </w:r>
    </w:p>
    <w:p w14:paraId="0F61A8F8" w14:textId="77777777" w:rsidR="00D01457" w:rsidRPr="00D87295" w:rsidRDefault="00D01457" w:rsidP="00D01457">
      <w:pPr>
        <w:ind w:left="720"/>
        <w:rPr>
          <w:i/>
          <w:iCs/>
          <w:strike/>
          <w:szCs w:val="24"/>
        </w:rPr>
      </w:pPr>
      <w:r w:rsidRPr="00D87295">
        <w:rPr>
          <w:i/>
          <w:iCs/>
          <w:strike/>
          <w:szCs w:val="24"/>
        </w:rPr>
        <w:t>1.Absence of sustained flaming or glowing combustion of any kind at the conclusion of the 40-minute observation period.</w:t>
      </w:r>
    </w:p>
    <w:p w14:paraId="309BFBD3" w14:textId="77777777" w:rsidR="00D01457" w:rsidRPr="00D87295" w:rsidRDefault="00D01457" w:rsidP="00D01457">
      <w:pPr>
        <w:ind w:left="720"/>
        <w:rPr>
          <w:i/>
          <w:iCs/>
          <w:strike/>
          <w:szCs w:val="24"/>
        </w:rPr>
      </w:pPr>
      <w:r w:rsidRPr="00D87295">
        <w:rPr>
          <w:i/>
          <w:iCs/>
          <w:strike/>
          <w:szCs w:val="24"/>
        </w:rPr>
        <w:t>2.Absence of falling particles that are still burning when reaching the burner or floor.</w:t>
      </w:r>
    </w:p>
    <w:p w14:paraId="2A577009" w14:textId="0EEED117" w:rsidR="00D01457" w:rsidRPr="00036629" w:rsidRDefault="00D01457" w:rsidP="00D01457">
      <w:pPr>
        <w:rPr>
          <w:b/>
          <w:bCs/>
          <w:i/>
          <w:iCs/>
          <w:strike/>
          <w:szCs w:val="24"/>
        </w:rPr>
      </w:pPr>
      <w:r w:rsidRPr="002724A3">
        <w:rPr>
          <w:b/>
          <w:bCs/>
          <w:i/>
          <w:iCs/>
          <w:strike/>
          <w:szCs w:val="24"/>
        </w:rPr>
        <w:t>R337.9.5 Requirements for type of material in Section R337.9.3, Item 7.</w:t>
      </w:r>
      <w:r w:rsidR="00036629">
        <w:rPr>
          <w:b/>
          <w:bCs/>
          <w:i/>
          <w:iCs/>
          <w:strike/>
          <w:szCs w:val="24"/>
        </w:rPr>
        <w:t xml:space="preserve"> </w:t>
      </w:r>
      <w:r w:rsidRPr="00D87295">
        <w:rPr>
          <w:i/>
          <w:iCs/>
          <w:strike/>
          <w:szCs w:val="24"/>
        </w:rPr>
        <w:t>The material shall be tested in accordance with ASTM E2632 and shall comply with the following condition of acceptance. The ASTM E2632 test shall be conducted on a minimum of three test specimens and the peak heat release rate shall be less than or equal to 25 kW/ft2 (269 kW/m2). If any one of the three tests does not meet the conditions of acceptance, three additional tests shall be run. All the additional tests shall meet the condition of acceptance.</w:t>
      </w:r>
    </w:p>
    <w:p w14:paraId="50B32850" w14:textId="57BAC5DA" w:rsidR="00D01457" w:rsidRPr="002724A3" w:rsidRDefault="00D01457" w:rsidP="00036629">
      <w:pPr>
        <w:jc w:val="center"/>
        <w:rPr>
          <w:b/>
          <w:bCs/>
          <w:i/>
          <w:iCs/>
          <w:strike/>
          <w:szCs w:val="24"/>
        </w:rPr>
      </w:pPr>
      <w:r w:rsidRPr="002724A3">
        <w:rPr>
          <w:b/>
          <w:bCs/>
          <w:i/>
          <w:iCs/>
          <w:strike/>
          <w:szCs w:val="24"/>
        </w:rPr>
        <w:t>SECTION R337.10</w:t>
      </w:r>
      <w:r w:rsidR="00036629">
        <w:rPr>
          <w:b/>
          <w:bCs/>
          <w:i/>
          <w:iCs/>
          <w:strike/>
          <w:szCs w:val="24"/>
        </w:rPr>
        <w:br/>
      </w:r>
      <w:r w:rsidRPr="002724A3">
        <w:rPr>
          <w:b/>
          <w:bCs/>
          <w:i/>
          <w:iCs/>
          <w:strike/>
          <w:szCs w:val="24"/>
        </w:rPr>
        <w:t>ACCESSORY BUILDINGS</w:t>
      </w:r>
      <w:r w:rsidR="00036629">
        <w:rPr>
          <w:b/>
          <w:bCs/>
          <w:i/>
          <w:iCs/>
          <w:strike/>
          <w:szCs w:val="24"/>
        </w:rPr>
        <w:t xml:space="preserve"> </w:t>
      </w:r>
      <w:r w:rsidRPr="002724A3">
        <w:rPr>
          <w:b/>
          <w:bCs/>
          <w:i/>
          <w:iCs/>
          <w:strike/>
          <w:szCs w:val="24"/>
        </w:rPr>
        <w:t>AND MISCELLANEOUS STRUCTURES</w:t>
      </w:r>
    </w:p>
    <w:p w14:paraId="1C903111" w14:textId="7E1A558A" w:rsidR="00D01457" w:rsidRPr="00036629" w:rsidRDefault="00D01457" w:rsidP="00D01457">
      <w:pPr>
        <w:rPr>
          <w:b/>
          <w:bCs/>
          <w:i/>
          <w:iCs/>
          <w:strike/>
          <w:szCs w:val="24"/>
        </w:rPr>
      </w:pPr>
      <w:r w:rsidRPr="002724A3">
        <w:rPr>
          <w:b/>
          <w:bCs/>
          <w:i/>
          <w:iCs/>
          <w:strike/>
          <w:szCs w:val="24"/>
        </w:rPr>
        <w:t>R337.10.1 General.</w:t>
      </w:r>
      <w:r w:rsidR="00036629">
        <w:rPr>
          <w:b/>
          <w:bCs/>
          <w:i/>
          <w:iCs/>
          <w:strike/>
          <w:szCs w:val="24"/>
        </w:rPr>
        <w:t xml:space="preserve"> </w:t>
      </w:r>
      <w:r w:rsidRPr="00D87295">
        <w:rPr>
          <w:i/>
          <w:iCs/>
          <w:strike/>
          <w:szCs w:val="24"/>
        </w:rPr>
        <w:t xml:space="preserve">Group U occupancy accessory buildings and miscellaneous structures that have the potential to pose a significant exterior fire exposure hazard during wildfires shall be constructed to conform to the </w:t>
      </w:r>
      <w:r w:rsidR="00781E68" w:rsidRPr="00D87295">
        <w:rPr>
          <w:i/>
          <w:iCs/>
          <w:strike/>
          <w:szCs w:val="24"/>
        </w:rPr>
        <w:t>ignition resistance</w:t>
      </w:r>
      <w:r w:rsidRPr="00D87295">
        <w:rPr>
          <w:i/>
          <w:iCs/>
          <w:strike/>
          <w:szCs w:val="24"/>
        </w:rPr>
        <w:t xml:space="preserve"> requirements of this section.</w:t>
      </w:r>
    </w:p>
    <w:p w14:paraId="24BD8536" w14:textId="53DFB044" w:rsidR="00D01457" w:rsidRPr="00036629" w:rsidRDefault="00D01457" w:rsidP="00D01457">
      <w:pPr>
        <w:rPr>
          <w:b/>
          <w:bCs/>
          <w:i/>
          <w:iCs/>
          <w:strike/>
          <w:szCs w:val="24"/>
        </w:rPr>
      </w:pPr>
      <w:r w:rsidRPr="002724A3">
        <w:rPr>
          <w:b/>
          <w:bCs/>
          <w:i/>
          <w:iCs/>
          <w:strike/>
          <w:szCs w:val="24"/>
        </w:rPr>
        <w:t>R337.10.2 Applicability.</w:t>
      </w:r>
      <w:r w:rsidR="00036629">
        <w:rPr>
          <w:b/>
          <w:bCs/>
          <w:i/>
          <w:iCs/>
          <w:strike/>
          <w:szCs w:val="24"/>
        </w:rPr>
        <w:t xml:space="preserve"> </w:t>
      </w:r>
      <w:r w:rsidRPr="00D87295">
        <w:rPr>
          <w:i/>
          <w:iCs/>
          <w:strike/>
          <w:szCs w:val="24"/>
        </w:rPr>
        <w:t>Unless otherwise addressed by the exceptions of Section R337.1.3, the provisions of this section shall apply to buildings accessory to an applicable building on the same lot. This section shall also apply to attached and detached miscellaneous structures that require a building permit, including but not limited to; trellises, arbors, patio covers, gazebos and similar structures.</w:t>
      </w:r>
    </w:p>
    <w:p w14:paraId="15AC2C35" w14:textId="77777777" w:rsidR="00D01457" w:rsidRPr="00036629" w:rsidRDefault="00D01457" w:rsidP="00D01457">
      <w:pPr>
        <w:rPr>
          <w:b/>
          <w:bCs/>
          <w:i/>
          <w:iCs/>
          <w:strike/>
          <w:szCs w:val="24"/>
        </w:rPr>
      </w:pPr>
      <w:r w:rsidRPr="00036629">
        <w:rPr>
          <w:b/>
          <w:bCs/>
          <w:i/>
          <w:iCs/>
          <w:strike/>
          <w:szCs w:val="24"/>
        </w:rPr>
        <w:t>Exceptions:</w:t>
      </w:r>
    </w:p>
    <w:p w14:paraId="09289A97" w14:textId="77777777" w:rsidR="00D01457" w:rsidRPr="00D87295" w:rsidRDefault="00D01457" w:rsidP="00D01457">
      <w:pPr>
        <w:ind w:left="720"/>
        <w:rPr>
          <w:i/>
          <w:iCs/>
          <w:strike/>
          <w:szCs w:val="24"/>
        </w:rPr>
      </w:pPr>
      <w:r w:rsidRPr="00D87295">
        <w:rPr>
          <w:i/>
          <w:iCs/>
          <w:strike/>
          <w:szCs w:val="24"/>
        </w:rPr>
        <w:t>1.Decks shall comply with the requirements of Section R337.9.</w:t>
      </w:r>
    </w:p>
    <w:p w14:paraId="75BF4235" w14:textId="77777777" w:rsidR="00D01457" w:rsidRPr="00D87295" w:rsidRDefault="00D01457" w:rsidP="00D01457">
      <w:pPr>
        <w:ind w:left="720"/>
        <w:rPr>
          <w:i/>
          <w:iCs/>
          <w:strike/>
          <w:szCs w:val="24"/>
        </w:rPr>
      </w:pPr>
      <w:r w:rsidRPr="00D87295">
        <w:rPr>
          <w:i/>
          <w:iCs/>
          <w:strike/>
          <w:szCs w:val="24"/>
        </w:rPr>
        <w:t>2.Awnings and canopies shall comply with the requirements of Section 3105 of the California Building Code.</w:t>
      </w:r>
    </w:p>
    <w:p w14:paraId="7139C6B3" w14:textId="2DCF9532" w:rsidR="00D01457" w:rsidRPr="00036629" w:rsidRDefault="00D01457" w:rsidP="00D01457">
      <w:pPr>
        <w:rPr>
          <w:b/>
          <w:bCs/>
          <w:i/>
          <w:iCs/>
          <w:strike/>
          <w:szCs w:val="24"/>
        </w:rPr>
      </w:pPr>
      <w:r w:rsidRPr="002724A3">
        <w:rPr>
          <w:b/>
          <w:bCs/>
          <w:i/>
          <w:iCs/>
          <w:strike/>
          <w:szCs w:val="24"/>
        </w:rPr>
        <w:t>R337.10.3 Where required.</w:t>
      </w:r>
      <w:r w:rsidR="00036629">
        <w:rPr>
          <w:b/>
          <w:bCs/>
          <w:i/>
          <w:iCs/>
          <w:strike/>
          <w:szCs w:val="24"/>
        </w:rPr>
        <w:t xml:space="preserve"> </w:t>
      </w:r>
      <w:r w:rsidRPr="00D87295">
        <w:rPr>
          <w:i/>
          <w:iCs/>
          <w:strike/>
          <w:szCs w:val="24"/>
        </w:rPr>
        <w:t>Miscellaneous structures that require a permit, and accessory buildings of any size, when separated from an applicable building on the same lot by a distance of less than 3 feet (914 mm), shall comply with Section R337.10.3.1. Accessory buildings that are greater than 120 square feet (11 m2), when separated from an applicable building on the same lot by a distance of 3 feet (914 mm) or more but less than 50 feet (15 m) shall comply with Section R337.10.3.2.</w:t>
      </w:r>
    </w:p>
    <w:p w14:paraId="5088A7FA" w14:textId="77777777" w:rsidR="00D01457" w:rsidRPr="00D87295" w:rsidRDefault="00D01457" w:rsidP="00D01457">
      <w:pPr>
        <w:rPr>
          <w:i/>
          <w:iCs/>
          <w:strike/>
          <w:szCs w:val="24"/>
        </w:rPr>
      </w:pPr>
      <w:r w:rsidRPr="00D87295">
        <w:rPr>
          <w:i/>
          <w:iCs/>
          <w:strike/>
          <w:szCs w:val="24"/>
        </w:rPr>
        <w:lastRenderedPageBreak/>
        <w:t>When required by the enforcing agency, miscellaneous structures that require a permit, and accessory buildings that are 120 square feet (11 m2) or less, when separated from an applicable building on the same lot by a distance of 3 feet (914 mm) or more but less than 50 feet (15 m), shall comply with either Section R337.10.3.4 or Section R337.10.3.3, respectively.</w:t>
      </w:r>
    </w:p>
    <w:p w14:paraId="25A111D7" w14:textId="77777777" w:rsidR="00D01457" w:rsidRPr="00D87295" w:rsidRDefault="00D01457" w:rsidP="00D01457">
      <w:pPr>
        <w:rPr>
          <w:i/>
          <w:iCs/>
          <w:strike/>
          <w:szCs w:val="24"/>
        </w:rPr>
      </w:pPr>
      <w:r w:rsidRPr="00D87295">
        <w:rPr>
          <w:i/>
          <w:iCs/>
          <w:strike/>
          <w:szCs w:val="24"/>
        </w:rPr>
        <w:t>No requirements shall apply to accessory buildings or miscellaneous structures when located 50 feet (15 m) or more from an applicable building on the same lot.</w:t>
      </w:r>
    </w:p>
    <w:p w14:paraId="4C875933" w14:textId="57B7ECFA" w:rsidR="00D01457" w:rsidRPr="00036629" w:rsidRDefault="00D01457" w:rsidP="00D01457">
      <w:pPr>
        <w:rPr>
          <w:b/>
          <w:bCs/>
          <w:i/>
          <w:iCs/>
          <w:strike/>
          <w:szCs w:val="24"/>
        </w:rPr>
      </w:pPr>
      <w:r w:rsidRPr="002724A3">
        <w:rPr>
          <w:b/>
          <w:bCs/>
          <w:i/>
          <w:iCs/>
          <w:strike/>
          <w:szCs w:val="24"/>
        </w:rPr>
        <w:t>R337.10.3.1 Structures and accessory buildings within 3 feet (914 mm).</w:t>
      </w:r>
      <w:r w:rsidR="00036629">
        <w:rPr>
          <w:b/>
          <w:bCs/>
          <w:i/>
          <w:iCs/>
          <w:strike/>
          <w:szCs w:val="24"/>
        </w:rPr>
        <w:t xml:space="preserve"> </w:t>
      </w:r>
      <w:r w:rsidRPr="00D87295">
        <w:rPr>
          <w:i/>
          <w:iCs/>
          <w:strike/>
          <w:szCs w:val="24"/>
        </w:rPr>
        <w:t xml:space="preserve">Miscellaneous structures that require a permit, and accessory buildings attached to or separated from an applicable building on the same lot by a distance of less than 3 feet (914 mm) shall be constructed of noncombustible materials or of </w:t>
      </w:r>
      <w:r w:rsidR="00781E68" w:rsidRPr="00D87295">
        <w:rPr>
          <w:i/>
          <w:iCs/>
          <w:strike/>
          <w:szCs w:val="24"/>
        </w:rPr>
        <w:t>ignition resistant</w:t>
      </w:r>
      <w:r w:rsidRPr="00D87295">
        <w:rPr>
          <w:i/>
          <w:iCs/>
          <w:strike/>
          <w:szCs w:val="24"/>
        </w:rPr>
        <w:t xml:space="preserve"> materials as described in Section R337.4.2.</w:t>
      </w:r>
    </w:p>
    <w:p w14:paraId="7F75E9EB" w14:textId="77777777" w:rsidR="00D01457" w:rsidRPr="00D87295" w:rsidRDefault="00D01457" w:rsidP="00D01457">
      <w:pPr>
        <w:rPr>
          <w:i/>
          <w:iCs/>
          <w:strike/>
          <w:szCs w:val="24"/>
        </w:rPr>
      </w:pPr>
      <w:r w:rsidRPr="00D87295">
        <w:rPr>
          <w:i/>
          <w:iCs/>
          <w:strike/>
          <w:szCs w:val="24"/>
        </w:rPr>
        <w:t>R337.10.3.2 Accessory buildings greater than 120 square feet (11 m2), located 3 feet (914 mm) or more but less than 50 feet (15 m).</w:t>
      </w:r>
    </w:p>
    <w:p w14:paraId="699BC7E4" w14:textId="6B1B0BAD" w:rsidR="00D01457" w:rsidRPr="00D87295" w:rsidRDefault="00D01457" w:rsidP="00D01457">
      <w:pPr>
        <w:rPr>
          <w:i/>
          <w:iCs/>
          <w:strike/>
          <w:szCs w:val="24"/>
        </w:rPr>
      </w:pPr>
      <w:r w:rsidRPr="00D87295">
        <w:rPr>
          <w:i/>
          <w:iCs/>
          <w:strike/>
          <w:szCs w:val="24"/>
        </w:rPr>
        <w:t xml:space="preserve">Accessory buildings that are greater than 120 square feet (11 m2) in size and separated from an applicable building on the same lot by a distance of 3 feet (914 mm) or more but less than 50 feet (15 m) shall be constructed of noncombustible materials or of </w:t>
      </w:r>
      <w:r w:rsidR="00781E68" w:rsidRPr="00D87295">
        <w:rPr>
          <w:i/>
          <w:iCs/>
          <w:strike/>
          <w:szCs w:val="24"/>
        </w:rPr>
        <w:t>ignition resistant</w:t>
      </w:r>
      <w:r w:rsidRPr="00D87295">
        <w:rPr>
          <w:i/>
          <w:iCs/>
          <w:strike/>
          <w:szCs w:val="24"/>
        </w:rPr>
        <w:t xml:space="preserve"> materials as described in Section R337.4.2.</w:t>
      </w:r>
    </w:p>
    <w:p w14:paraId="5FD2F956" w14:textId="33F0FE8A" w:rsidR="00D01457" w:rsidRPr="00036629" w:rsidRDefault="00D01457" w:rsidP="00D01457">
      <w:pPr>
        <w:rPr>
          <w:b/>
          <w:bCs/>
          <w:i/>
          <w:iCs/>
          <w:strike/>
          <w:szCs w:val="24"/>
        </w:rPr>
      </w:pPr>
      <w:r w:rsidRPr="00CD57BE">
        <w:rPr>
          <w:b/>
          <w:bCs/>
          <w:i/>
          <w:iCs/>
          <w:strike/>
          <w:szCs w:val="24"/>
        </w:rPr>
        <w:t>R337.10.3.3 Accessory buildings 120 square feet (11 m2) or less, located 3 feet (914 mm) or more but less than 50 feet (15 m).</w:t>
      </w:r>
      <w:r w:rsidR="00036629">
        <w:rPr>
          <w:b/>
          <w:bCs/>
          <w:i/>
          <w:iCs/>
          <w:strike/>
          <w:szCs w:val="24"/>
        </w:rPr>
        <w:t xml:space="preserve"> </w:t>
      </w:r>
      <w:r w:rsidRPr="00D87295">
        <w:rPr>
          <w:i/>
          <w:iCs/>
          <w:strike/>
          <w:szCs w:val="24"/>
        </w:rPr>
        <w:t>When required by the enforcing agency, accessory buildings 120 square feet (11 m2) or less and separated from an applicable building on the same lot by a distance of 3 feet (914 mm) or more but less than 50 feet (15 m) shall be constructed of noncombustible materials or of ignition-resistant materials as described in Section R337.4.2.</w:t>
      </w:r>
    </w:p>
    <w:p w14:paraId="1016A613" w14:textId="222B290B" w:rsidR="00D01457" w:rsidRPr="00036629" w:rsidRDefault="00D01457" w:rsidP="00D01457">
      <w:pPr>
        <w:rPr>
          <w:b/>
          <w:bCs/>
          <w:i/>
          <w:iCs/>
          <w:strike/>
          <w:szCs w:val="24"/>
        </w:rPr>
      </w:pPr>
      <w:r w:rsidRPr="00CD57BE">
        <w:rPr>
          <w:b/>
          <w:bCs/>
          <w:i/>
          <w:iCs/>
          <w:strike/>
          <w:szCs w:val="24"/>
        </w:rPr>
        <w:t xml:space="preserve">R337.10.3.4 Miscellaneous structures located 3 </w:t>
      </w:r>
      <w:r w:rsidR="00781E68" w:rsidRPr="00CD57BE">
        <w:rPr>
          <w:b/>
          <w:bCs/>
          <w:i/>
          <w:iCs/>
          <w:strike/>
          <w:szCs w:val="24"/>
        </w:rPr>
        <w:t>feet</w:t>
      </w:r>
      <w:r w:rsidRPr="00CD57BE">
        <w:rPr>
          <w:b/>
          <w:bCs/>
          <w:i/>
          <w:iCs/>
          <w:strike/>
          <w:szCs w:val="24"/>
        </w:rPr>
        <w:t xml:space="preserve"> (914 mm) or more but less than 50 feet (15 m).</w:t>
      </w:r>
      <w:r w:rsidR="00036629">
        <w:rPr>
          <w:b/>
          <w:bCs/>
          <w:i/>
          <w:iCs/>
          <w:strike/>
          <w:szCs w:val="24"/>
        </w:rPr>
        <w:t xml:space="preserve"> </w:t>
      </w:r>
      <w:r w:rsidRPr="00D87295">
        <w:rPr>
          <w:i/>
          <w:iCs/>
          <w:strike/>
          <w:szCs w:val="24"/>
        </w:rPr>
        <w:t>When required by the enforcing agency, miscellaneous structures that require a permit and are separated from an applicable building on the same lot by a distance of 3 feet (914 mm) or more but less than 50 feet (15 m) shall be constructed of noncombustible materials or of ignition-resistant materials as described in Section R337.4.3.</w:t>
      </w:r>
    </w:p>
    <w:p w14:paraId="71A91AE0" w14:textId="5968917B" w:rsidR="00D01457" w:rsidRPr="00036629" w:rsidRDefault="00D01457" w:rsidP="00D01457">
      <w:pPr>
        <w:rPr>
          <w:b/>
          <w:bCs/>
          <w:i/>
          <w:iCs/>
          <w:strike/>
          <w:szCs w:val="24"/>
        </w:rPr>
      </w:pPr>
      <w:r w:rsidRPr="00CD57BE">
        <w:rPr>
          <w:b/>
          <w:bCs/>
          <w:i/>
          <w:iCs/>
          <w:strike/>
          <w:szCs w:val="24"/>
        </w:rPr>
        <w:t>R337.10.4 Roof construction.</w:t>
      </w:r>
      <w:r w:rsidR="00036629">
        <w:rPr>
          <w:b/>
          <w:bCs/>
          <w:i/>
          <w:iCs/>
          <w:strike/>
          <w:szCs w:val="24"/>
        </w:rPr>
        <w:t xml:space="preserve"> </w:t>
      </w:r>
      <w:r w:rsidRPr="00D87295">
        <w:rPr>
          <w:i/>
          <w:iCs/>
          <w:strike/>
          <w:szCs w:val="24"/>
        </w:rPr>
        <w:t>Roofs of accessory buildings required to be constructed entirely of noncombustible materials or of ignition-resistant materials shall comply with the requirements of Section 337 and Chapter 9. Roofs shall have a roofing assembly installed in accordance with its listing and the manufacturer’s installation instructions. Roof assemblies in Fire Hazard Severity Zones shall comply with a Class A rating when tested in accordance with ASTM E108 or UL 790.</w:t>
      </w:r>
    </w:p>
    <w:p w14:paraId="5E2F71AB" w14:textId="309C989C" w:rsidR="00D01457" w:rsidRPr="00CD57BE" w:rsidRDefault="00D01457" w:rsidP="00036629">
      <w:pPr>
        <w:jc w:val="center"/>
        <w:rPr>
          <w:b/>
          <w:bCs/>
          <w:i/>
          <w:iCs/>
          <w:strike/>
          <w:szCs w:val="24"/>
        </w:rPr>
      </w:pPr>
      <w:r w:rsidRPr="00CD57BE">
        <w:rPr>
          <w:b/>
          <w:bCs/>
          <w:i/>
          <w:iCs/>
          <w:strike/>
          <w:szCs w:val="24"/>
        </w:rPr>
        <w:t>SECTION R337.11</w:t>
      </w:r>
      <w:r w:rsidR="00036629">
        <w:rPr>
          <w:b/>
          <w:bCs/>
          <w:i/>
          <w:iCs/>
          <w:strike/>
          <w:szCs w:val="24"/>
        </w:rPr>
        <w:br/>
      </w:r>
      <w:r w:rsidRPr="00CD57BE">
        <w:rPr>
          <w:b/>
          <w:bCs/>
          <w:i/>
          <w:iCs/>
          <w:strike/>
          <w:szCs w:val="24"/>
        </w:rPr>
        <w:t>MODEL ORDINANCE FOR FIRE HAZARD SEVERITY ZONE ADOPTION</w:t>
      </w:r>
    </w:p>
    <w:p w14:paraId="584A6532" w14:textId="6D6A2FE7" w:rsidR="00D01457" w:rsidRPr="00D87295" w:rsidRDefault="00D01457" w:rsidP="0008552C">
      <w:pPr>
        <w:rPr>
          <w:rFonts w:cs="Arial"/>
          <w:strike/>
        </w:rPr>
      </w:pPr>
      <w:r w:rsidRPr="00D87295">
        <w:rPr>
          <w:noProof/>
        </w:rPr>
        <w:lastRenderedPageBreak/>
        <w:drawing>
          <wp:inline distT="0" distB="0" distL="0" distR="0" wp14:anchorId="0CB3AAE3" wp14:editId="76C820F2">
            <wp:extent cx="5730131" cy="5833872"/>
            <wp:effectExtent l="0" t="0" r="4445" b="0"/>
            <wp:docPr id="1215938973" name="Picture 2" descr="MODEL ORDINANCE FOR FIRE HAZARD SEVERITY ZONE ADOPTION is rep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38973" name="Picture 2" descr="MODEL ORDINANCE FOR FIRE HAZARD SEVERITY ZONE ADOPTION is repealed"/>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730131" cy="5833872"/>
                    </a:xfrm>
                    <a:prstGeom prst="rect">
                      <a:avLst/>
                    </a:prstGeom>
                    <a:noFill/>
                    <a:ln>
                      <a:noFill/>
                    </a:ln>
                  </pic:spPr>
                </pic:pic>
              </a:graphicData>
            </a:graphic>
          </wp:inline>
        </w:drawing>
      </w:r>
    </w:p>
    <w:p w14:paraId="14026F0F" w14:textId="77777777" w:rsidR="00330538" w:rsidRPr="00D87295" w:rsidRDefault="00330538" w:rsidP="00330538">
      <w:pPr>
        <w:pStyle w:val="Heading4"/>
        <w:ind w:left="0"/>
      </w:pPr>
      <w:bookmarkStart w:id="50" w:name="_Hlk164945956"/>
      <w:r w:rsidRPr="00D87295">
        <w:t xml:space="preserve">Notation: </w:t>
      </w:r>
    </w:p>
    <w:p w14:paraId="312510E1"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7B82F9F7"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bookmarkEnd w:id="50"/>
    <w:p w14:paraId="6ABC6021" w14:textId="2AF7B2FD" w:rsidR="00330538" w:rsidRPr="00D87295" w:rsidRDefault="00330538" w:rsidP="00932495">
      <w:pPr>
        <w:pStyle w:val="Heading3"/>
      </w:pPr>
      <w:r w:rsidRPr="00D87295">
        <w:lastRenderedPageBreak/>
        <w:t>ITEM 4</w:t>
      </w:r>
      <w:r w:rsidRPr="00D87295">
        <w:rPr>
          <w:snapToGrid/>
        </w:rPr>
        <w:br/>
      </w:r>
      <w:bookmarkStart w:id="51" w:name="_Hlk169509094"/>
      <w:r w:rsidRPr="00D87295">
        <w:t>Chapter 4</w:t>
      </w:r>
      <w:r w:rsidR="00036629" w:rsidRPr="00D87295">
        <w:t xml:space="preserve"> FOUNDATIONS</w:t>
      </w:r>
      <w:r w:rsidR="00543D54">
        <w:br/>
      </w:r>
      <w:r w:rsidR="00543D54" w:rsidRPr="00543D54">
        <w:t>Chapter 5 FLOORS</w:t>
      </w:r>
      <w:r w:rsidR="00543D54">
        <w:br/>
      </w:r>
      <w:r w:rsidR="00543D54" w:rsidRPr="00D87295">
        <w:t>Chapter 6 WALL CONSTRUCTION</w:t>
      </w:r>
      <w:r w:rsidR="00543D54">
        <w:br/>
      </w:r>
      <w:r w:rsidR="00543D54" w:rsidRPr="00543D54">
        <w:t>Chapter 7 WALL COVERING</w:t>
      </w:r>
      <w:bookmarkEnd w:id="51"/>
    </w:p>
    <w:p w14:paraId="57C0C54D" w14:textId="7DE3147A" w:rsidR="00330538" w:rsidRDefault="009A735B" w:rsidP="00330538">
      <w:pPr>
        <w:rPr>
          <w:rFonts w:cs="Arial"/>
        </w:rPr>
      </w:pPr>
      <w:r w:rsidRPr="00D87295">
        <w:rPr>
          <w:rFonts w:cs="Arial"/>
        </w:rPr>
        <w:t>[</w:t>
      </w:r>
      <w:bookmarkStart w:id="52" w:name="_Hlk163924039"/>
      <w:r w:rsidR="00445450">
        <w:rPr>
          <w:rFonts w:cs="Arial"/>
        </w:rPr>
        <w:t>SFM</w:t>
      </w:r>
      <w:r w:rsidRPr="00D87295">
        <w:rPr>
          <w:rFonts w:cs="Arial"/>
        </w:rPr>
        <w:t xml:space="preserve"> proposes to NOT adopt </w:t>
      </w:r>
      <w:bookmarkStart w:id="53" w:name="_Hlk169509112"/>
      <w:r w:rsidR="00BE0B75">
        <w:rPr>
          <w:rFonts w:cs="Arial"/>
        </w:rPr>
        <w:t xml:space="preserve">IRC 2024 </w:t>
      </w:r>
      <w:r w:rsidRPr="00D87295">
        <w:rPr>
          <w:rFonts w:cs="Arial"/>
        </w:rPr>
        <w:t>Chapter</w:t>
      </w:r>
      <w:r w:rsidR="00543D54">
        <w:rPr>
          <w:rFonts w:cs="Arial"/>
        </w:rPr>
        <w:t>s</w:t>
      </w:r>
      <w:r w:rsidRPr="00D87295">
        <w:rPr>
          <w:rFonts w:cs="Arial"/>
        </w:rPr>
        <w:t xml:space="preserve"> 4</w:t>
      </w:r>
      <w:r w:rsidR="00543D54">
        <w:rPr>
          <w:rFonts w:cs="Arial"/>
        </w:rPr>
        <w:t xml:space="preserve"> through 7</w:t>
      </w:r>
      <w:bookmarkEnd w:id="53"/>
      <w:r w:rsidRPr="00D87295">
        <w:rPr>
          <w:rFonts w:cs="Arial"/>
        </w:rPr>
        <w:t>.]</w:t>
      </w:r>
    </w:p>
    <w:bookmarkEnd w:id="52"/>
    <w:p w14:paraId="3DCC28B6" w14:textId="77777777" w:rsidR="00330538" w:rsidRPr="00D87295" w:rsidRDefault="00330538" w:rsidP="00330538">
      <w:pPr>
        <w:pStyle w:val="Heading4"/>
        <w:ind w:left="0"/>
      </w:pPr>
      <w:r w:rsidRPr="00D87295">
        <w:t xml:space="preserve">Notation: </w:t>
      </w:r>
    </w:p>
    <w:p w14:paraId="4B4CB2AE"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00EDB950"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3AEAEF0E" w14:textId="2C2D1E81" w:rsidR="00330538" w:rsidRPr="00D87295" w:rsidRDefault="00330538" w:rsidP="00932495">
      <w:pPr>
        <w:pStyle w:val="Heading3"/>
      </w:pPr>
      <w:r w:rsidRPr="00D87295">
        <w:t xml:space="preserve">ITEM </w:t>
      </w:r>
      <w:r w:rsidR="00932495">
        <w:t>5</w:t>
      </w:r>
      <w:r w:rsidRPr="00D87295">
        <w:rPr>
          <w:snapToGrid/>
        </w:rPr>
        <w:br/>
      </w:r>
      <w:r w:rsidRPr="00D87295">
        <w:t>Chapter 8</w:t>
      </w:r>
      <w:bookmarkStart w:id="54" w:name="_Hlk169509165"/>
      <w:r w:rsidR="00932495" w:rsidRPr="00D87295">
        <w:t xml:space="preserve"> ROOF</w:t>
      </w:r>
      <w:r w:rsidR="00932495">
        <w:t>-</w:t>
      </w:r>
      <w:r w:rsidR="00932495" w:rsidRPr="00D87295">
        <w:t>CEILING CONSTRUCTION</w:t>
      </w:r>
      <w:bookmarkEnd w:id="54"/>
    </w:p>
    <w:p w14:paraId="61E1C061" w14:textId="0C6CDEA3" w:rsidR="00330538" w:rsidRDefault="009576F8" w:rsidP="00330538">
      <w:pPr>
        <w:rPr>
          <w:rFonts w:cs="Arial"/>
        </w:rPr>
      </w:pPr>
      <w:bookmarkStart w:id="55" w:name="_Hlk168940969"/>
      <w:bookmarkStart w:id="56" w:name="_Hlk163924083"/>
      <w:r w:rsidRPr="00D87295">
        <w:rPr>
          <w:rFonts w:cs="Arial"/>
        </w:rPr>
        <w:t>[</w:t>
      </w:r>
      <w:bookmarkStart w:id="57" w:name="_Hlk174182399"/>
      <w:r w:rsidR="00445450">
        <w:rPr>
          <w:rFonts w:cs="Arial"/>
        </w:rPr>
        <w:t>SFM</w:t>
      </w:r>
      <w:r w:rsidRPr="00D87295">
        <w:rPr>
          <w:rFonts w:cs="Arial"/>
        </w:rPr>
        <w:t xml:space="preserve"> proposes to </w:t>
      </w:r>
      <w:r w:rsidR="00F05813">
        <w:rPr>
          <w:rFonts w:cs="Arial"/>
        </w:rPr>
        <w:t xml:space="preserve">only adopt </w:t>
      </w:r>
      <w:r w:rsidR="00257F90">
        <w:rPr>
          <w:rFonts w:cs="Arial"/>
        </w:rPr>
        <w:t xml:space="preserve">section </w:t>
      </w:r>
      <w:r w:rsidR="00884D95">
        <w:rPr>
          <w:rFonts w:cs="Arial"/>
        </w:rPr>
        <w:t xml:space="preserve">R803.2.1.2 and </w:t>
      </w:r>
      <w:r w:rsidR="00EA2BFA">
        <w:rPr>
          <w:rFonts w:cs="Arial"/>
        </w:rPr>
        <w:t>R</w:t>
      </w:r>
      <w:r w:rsidR="00257F90">
        <w:rPr>
          <w:rFonts w:cs="Arial"/>
        </w:rPr>
        <w:t>806.1.1</w:t>
      </w:r>
      <w:r w:rsidR="00F05813">
        <w:rPr>
          <w:rFonts w:cs="Arial"/>
        </w:rPr>
        <w:t xml:space="preserve"> in </w:t>
      </w:r>
      <w:r w:rsidR="00CA5E85" w:rsidRPr="00D87295">
        <w:rPr>
          <w:rFonts w:cs="Arial"/>
        </w:rPr>
        <w:t xml:space="preserve">Chapter 8 and </w:t>
      </w:r>
      <w:r w:rsidR="00F05813">
        <w:rPr>
          <w:rFonts w:cs="Arial"/>
        </w:rPr>
        <w:t xml:space="preserve">provide </w:t>
      </w:r>
      <w:r w:rsidR="00257F90">
        <w:rPr>
          <w:rFonts w:cs="Arial"/>
        </w:rPr>
        <w:t>a pointer to Part 7, the California Wildland-Urban Interface Code</w:t>
      </w:r>
      <w:r w:rsidR="002B5191">
        <w:rPr>
          <w:rFonts w:cs="Arial"/>
        </w:rPr>
        <w:t xml:space="preserve"> as shown below</w:t>
      </w:r>
      <w:bookmarkEnd w:id="57"/>
      <w:r w:rsidR="00CA5E85" w:rsidRPr="00D87295">
        <w:rPr>
          <w:rFonts w:cs="Arial"/>
        </w:rPr>
        <w:t>.]</w:t>
      </w:r>
    </w:p>
    <w:p w14:paraId="2C9E3BCE" w14:textId="11E26BAB" w:rsidR="00330538" w:rsidRPr="00D87295" w:rsidRDefault="00330538" w:rsidP="00330538">
      <w:pPr>
        <w:pStyle w:val="Heading4"/>
      </w:pPr>
      <w:bookmarkStart w:id="58" w:name="_Hlk168940986"/>
      <w:bookmarkEnd w:id="55"/>
      <w:bookmarkEnd w:id="56"/>
      <w:r w:rsidRPr="00D87295">
        <w:t xml:space="preserve">ITEM </w:t>
      </w:r>
      <w:r w:rsidR="00932495">
        <w:t>5</w:t>
      </w:r>
      <w:r w:rsidR="006759DE" w:rsidRPr="00D87295">
        <w:t>-1</w:t>
      </w:r>
      <w:r w:rsidRPr="00D87295">
        <w:rPr>
          <w:snapToGrid/>
        </w:rPr>
        <w:br/>
      </w:r>
      <w:r w:rsidRPr="00D87295">
        <w:t xml:space="preserve">Section </w:t>
      </w:r>
      <w:r w:rsidR="00877190">
        <w:t>R</w:t>
      </w:r>
      <w:r w:rsidR="00854A2E" w:rsidRPr="00D87295">
        <w:t xml:space="preserve">806.1.1 </w:t>
      </w:r>
      <w:bookmarkStart w:id="59" w:name="_Hlk168136526"/>
      <w:r w:rsidR="00854A2E" w:rsidRPr="00D87295">
        <w:t>Vents in the Wildland Urban Interface (WUI)</w:t>
      </w:r>
      <w:bookmarkEnd w:id="59"/>
    </w:p>
    <w:p w14:paraId="50066612" w14:textId="5C1F6115" w:rsidR="00877190" w:rsidRPr="007E57F9" w:rsidRDefault="00854A2E" w:rsidP="001548F3">
      <w:pPr>
        <w:rPr>
          <w:rFonts w:cs="Arial"/>
        </w:rPr>
      </w:pPr>
      <w:bookmarkStart w:id="60" w:name="_Hlk163977850"/>
      <w:r w:rsidRPr="00D87295">
        <w:rPr>
          <w:rFonts w:cs="Arial"/>
        </w:rPr>
        <w:t>[</w:t>
      </w:r>
      <w:r w:rsidR="00445450">
        <w:rPr>
          <w:rFonts w:cs="Arial"/>
        </w:rPr>
        <w:t>SFM</w:t>
      </w:r>
      <w:r w:rsidR="00877190" w:rsidRPr="007E57F9">
        <w:rPr>
          <w:rFonts w:cs="Arial"/>
        </w:rPr>
        <w:t xml:space="preserve"> proposes to </w:t>
      </w:r>
      <w:r w:rsidR="00257F90">
        <w:rPr>
          <w:rFonts w:cs="Arial"/>
        </w:rPr>
        <w:t>update the pointer to Part 7, the California Wildland-Urban Interface Code</w:t>
      </w:r>
      <w:r w:rsidR="00877190" w:rsidRPr="007E57F9">
        <w:rPr>
          <w:rFonts w:cs="Arial"/>
        </w:rPr>
        <w:t>.]</w:t>
      </w:r>
    </w:p>
    <w:bookmarkEnd w:id="58"/>
    <w:p w14:paraId="2E9087F0" w14:textId="00BCB5D3" w:rsidR="00877190" w:rsidRPr="00932495" w:rsidRDefault="00EA2BFA" w:rsidP="001548F3">
      <w:pPr>
        <w:ind w:left="360"/>
        <w:rPr>
          <w:rFonts w:cs="Arial"/>
          <w:i/>
          <w:iCs/>
        </w:rPr>
      </w:pPr>
      <w:r>
        <w:rPr>
          <w:rFonts w:cs="Arial"/>
          <w:b/>
          <w:bCs/>
          <w:i/>
          <w:iCs/>
        </w:rPr>
        <w:t>R</w:t>
      </w:r>
      <w:r w:rsidR="00877190" w:rsidRPr="00257F90">
        <w:rPr>
          <w:rFonts w:cs="Arial"/>
          <w:b/>
          <w:bCs/>
          <w:i/>
          <w:iCs/>
        </w:rPr>
        <w:t>806.1.1 Vents in the Wildland</w:t>
      </w:r>
      <w:r w:rsidR="007B2476">
        <w:rPr>
          <w:rFonts w:cs="Arial"/>
          <w:b/>
          <w:bCs/>
          <w:i/>
          <w:iCs/>
        </w:rPr>
        <w:t>-</w:t>
      </w:r>
      <w:r w:rsidR="00877190" w:rsidRPr="00257F90">
        <w:rPr>
          <w:rFonts w:cs="Arial"/>
          <w:b/>
          <w:bCs/>
          <w:i/>
          <w:iCs/>
        </w:rPr>
        <w:t>Urban Interface (WUI).</w:t>
      </w:r>
      <w:r w:rsidR="00932495" w:rsidRPr="00932495">
        <w:rPr>
          <w:rFonts w:cs="Arial"/>
          <w:i/>
          <w:iCs/>
        </w:rPr>
        <w:t xml:space="preserve"> Where provided, ventilation openings for enclosed attics, gable ends, ridge ends, under eaves and cornices, enclosed eave soffit spaces, enclosed rafter spaces formed where ceilings are applied directly to the underside of roof rafters, underfloor ventilation, foundations and crawl spaces, or any other opening intended to permit ventilation, either in a horizontal or vertical plane, shall be in accordance with </w:t>
      </w:r>
      <w:r w:rsidR="00932495" w:rsidRPr="00932495">
        <w:rPr>
          <w:rFonts w:cs="Arial"/>
          <w:i/>
          <w:iCs/>
          <w:strike/>
        </w:rPr>
        <w:t>Sections R337.6.1 through R337.6.2</w:t>
      </w:r>
      <w:r w:rsidR="00932495" w:rsidRPr="00932495">
        <w:rPr>
          <w:rFonts w:cs="Arial"/>
          <w:i/>
          <w:iCs/>
        </w:rPr>
        <w:t xml:space="preserve"> </w:t>
      </w:r>
      <w:r w:rsidR="00932495" w:rsidRPr="00932495">
        <w:rPr>
          <w:rFonts w:cs="Arial"/>
          <w:i/>
          <w:iCs/>
          <w:u w:val="single"/>
        </w:rPr>
        <w:t>Part 7, The California Wildland-Urban Interface Code</w:t>
      </w:r>
      <w:r w:rsidR="00932495" w:rsidRPr="00932495">
        <w:rPr>
          <w:rFonts w:cs="Arial"/>
          <w:i/>
          <w:iCs/>
        </w:rPr>
        <w:t xml:space="preserve"> to resist building ignition from the intrusion of burning embers and flame through the ventilation openings.</w:t>
      </w:r>
    </w:p>
    <w:bookmarkEnd w:id="60"/>
    <w:p w14:paraId="54945B7F" w14:textId="77777777" w:rsidR="00330538" w:rsidRPr="00D87295" w:rsidRDefault="00330538" w:rsidP="00330538">
      <w:pPr>
        <w:pStyle w:val="Heading4"/>
        <w:ind w:left="0"/>
      </w:pPr>
      <w:r w:rsidRPr="00D87295">
        <w:t xml:space="preserve">Notation: </w:t>
      </w:r>
    </w:p>
    <w:p w14:paraId="597025EE"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05619DCC" w14:textId="77777777" w:rsidR="00330538" w:rsidRDefault="00330538" w:rsidP="00330538">
      <w:pPr>
        <w:rPr>
          <w:rFonts w:cs="Arial"/>
          <w:szCs w:val="24"/>
        </w:rPr>
      </w:pPr>
      <w:r w:rsidRPr="00D87295">
        <w:rPr>
          <w:rFonts w:cs="Arial"/>
        </w:rPr>
        <w:t xml:space="preserve">Reference(s): </w:t>
      </w:r>
      <w:r w:rsidRPr="00D87295">
        <w:rPr>
          <w:rFonts w:cs="Arial"/>
          <w:szCs w:val="24"/>
        </w:rPr>
        <w:t xml:space="preserve">Health and Safety Code Sections 13108, 13108.5, 13113, 13113.5, </w:t>
      </w:r>
      <w:r w:rsidRPr="00D87295">
        <w:rPr>
          <w:rFonts w:cs="Arial"/>
          <w:szCs w:val="24"/>
        </w:rPr>
        <w:lastRenderedPageBreak/>
        <w:t>13114, 13132, 13132.7, 13133, 13135, 13143, 13143.1, 13143.2, 13143.6, 13143.9, 13145, 13146, 13210, 13211, 16022.5, 17921.</w:t>
      </w:r>
    </w:p>
    <w:p w14:paraId="0CEF5DA6" w14:textId="2DCD78F7" w:rsidR="00330538" w:rsidRPr="00D87295" w:rsidRDefault="00330538" w:rsidP="00932495">
      <w:pPr>
        <w:pStyle w:val="Heading3"/>
      </w:pPr>
      <w:r w:rsidRPr="00D87295">
        <w:t xml:space="preserve">ITEM </w:t>
      </w:r>
      <w:r w:rsidR="00932495">
        <w:t>6</w:t>
      </w:r>
      <w:r w:rsidRPr="00D87295">
        <w:rPr>
          <w:snapToGrid/>
        </w:rPr>
        <w:br/>
      </w:r>
      <w:r w:rsidRPr="00D87295">
        <w:t xml:space="preserve">Chapter 9 </w:t>
      </w:r>
      <w:bookmarkStart w:id="61" w:name="_Hlk169509218"/>
      <w:r w:rsidR="00932495" w:rsidRPr="00D87295">
        <w:t>ROOF ASSEMBLIES</w:t>
      </w:r>
      <w:bookmarkEnd w:id="61"/>
    </w:p>
    <w:p w14:paraId="55E8682B" w14:textId="034A1F30" w:rsidR="00330538" w:rsidRPr="00D87295" w:rsidRDefault="00BE0EAD" w:rsidP="00330538">
      <w:pPr>
        <w:rPr>
          <w:rFonts w:cs="Arial"/>
        </w:rPr>
      </w:pPr>
      <w:r w:rsidRPr="00D87295">
        <w:rPr>
          <w:rFonts w:cs="Arial"/>
        </w:rPr>
        <w:t>[</w:t>
      </w:r>
      <w:bookmarkStart w:id="62" w:name="_Hlk174182680"/>
      <w:r w:rsidR="00445450">
        <w:rPr>
          <w:rFonts w:cs="Arial"/>
        </w:rPr>
        <w:t>SFM</w:t>
      </w:r>
      <w:r w:rsidRPr="00D87295">
        <w:rPr>
          <w:rFonts w:cs="Arial"/>
        </w:rPr>
        <w:t xml:space="preserve"> proposes to adopt </w:t>
      </w:r>
      <w:r w:rsidR="007235C7">
        <w:rPr>
          <w:rFonts w:cs="Arial"/>
        </w:rPr>
        <w:t xml:space="preserve">only </w:t>
      </w:r>
      <w:r w:rsidRPr="00D87295">
        <w:rPr>
          <w:rFonts w:cs="Arial"/>
        </w:rPr>
        <w:t xml:space="preserve">Sections </w:t>
      </w:r>
      <w:r w:rsidR="00C80A5F" w:rsidRPr="001E52BF">
        <w:rPr>
          <w:rFonts w:cs="Arial"/>
        </w:rPr>
        <w:t xml:space="preserve">R901, </w:t>
      </w:r>
      <w:r w:rsidR="00C80A5F">
        <w:rPr>
          <w:rFonts w:cs="Arial"/>
        </w:rPr>
        <w:t>R</w:t>
      </w:r>
      <w:r w:rsidR="00C80A5F" w:rsidRPr="001E52BF">
        <w:rPr>
          <w:rFonts w:cs="Arial"/>
        </w:rPr>
        <w:t>902, R904</w:t>
      </w:r>
      <w:r w:rsidR="00C80A5F">
        <w:rPr>
          <w:rFonts w:cs="Arial"/>
        </w:rPr>
        <w:t>,</w:t>
      </w:r>
      <w:r w:rsidR="00C80A5F" w:rsidRPr="001E52BF">
        <w:rPr>
          <w:rFonts w:cs="Arial"/>
        </w:rPr>
        <w:t xml:space="preserve"> </w:t>
      </w:r>
      <w:r w:rsidR="00884D95">
        <w:rPr>
          <w:rFonts w:cs="Arial"/>
        </w:rPr>
        <w:t>R905.15, R905.16,</w:t>
      </w:r>
      <w:r w:rsidR="00C80A5F" w:rsidRPr="001E52BF">
        <w:rPr>
          <w:rFonts w:cs="Arial"/>
        </w:rPr>
        <w:t xml:space="preserve"> </w:t>
      </w:r>
      <w:bookmarkStart w:id="63" w:name="_Hlk169509740"/>
      <w:r w:rsidR="00C80A5F" w:rsidRPr="001E52BF">
        <w:rPr>
          <w:rFonts w:cs="Arial"/>
        </w:rPr>
        <w:t>R907</w:t>
      </w:r>
      <w:bookmarkEnd w:id="63"/>
      <w:r w:rsidR="00884D95">
        <w:rPr>
          <w:rFonts w:cs="Arial"/>
        </w:rPr>
        <w:t>, and R909</w:t>
      </w:r>
      <w:r w:rsidR="006362FC">
        <w:rPr>
          <w:rFonts w:cs="Arial"/>
        </w:rPr>
        <w:t xml:space="preserve"> </w:t>
      </w:r>
      <w:r w:rsidR="006362FC" w:rsidRPr="00D87295">
        <w:rPr>
          <w:rFonts w:cs="Arial"/>
        </w:rPr>
        <w:t>in</w:t>
      </w:r>
      <w:r w:rsidRPr="00D87295">
        <w:rPr>
          <w:rFonts w:cs="Arial"/>
        </w:rPr>
        <w:t xml:space="preserve"> Chapter 9 and carry over existing amendments with modification </w:t>
      </w:r>
      <w:bookmarkEnd w:id="62"/>
      <w:r w:rsidR="0023324A" w:rsidRPr="00D87295">
        <w:rPr>
          <w:rFonts w:cs="Arial"/>
        </w:rPr>
        <w:t xml:space="preserve">as shown </w:t>
      </w:r>
      <w:r w:rsidRPr="00D87295">
        <w:rPr>
          <w:rFonts w:cs="Arial"/>
        </w:rPr>
        <w:t>below.</w:t>
      </w:r>
      <w:r w:rsidR="007235C7">
        <w:rPr>
          <w:rFonts w:cs="Arial"/>
        </w:rPr>
        <w:t>]</w:t>
      </w:r>
    </w:p>
    <w:p w14:paraId="4FF122AB" w14:textId="055EF739" w:rsidR="00330538" w:rsidRPr="00D87295" w:rsidRDefault="00330538" w:rsidP="00330538">
      <w:pPr>
        <w:pStyle w:val="Heading4"/>
      </w:pPr>
      <w:bookmarkStart w:id="64" w:name="_Hlk168941797"/>
      <w:r w:rsidRPr="00D87295">
        <w:t xml:space="preserve">ITEM </w:t>
      </w:r>
      <w:r w:rsidR="001548F3">
        <w:t>6</w:t>
      </w:r>
      <w:r w:rsidR="00BE0EAD" w:rsidRPr="00D87295">
        <w:t>-1</w:t>
      </w:r>
      <w:r w:rsidRPr="00D87295">
        <w:rPr>
          <w:snapToGrid/>
        </w:rPr>
        <w:br/>
      </w:r>
      <w:bookmarkStart w:id="65" w:name="_Hlk175050503"/>
      <w:r w:rsidRPr="00D87295">
        <w:t>Section</w:t>
      </w:r>
      <w:r w:rsidR="001548F3">
        <w:t>s</w:t>
      </w:r>
      <w:r w:rsidRPr="00D87295">
        <w:t xml:space="preserve"> </w:t>
      </w:r>
      <w:r w:rsidR="006362FC">
        <w:t>R902.1.1</w:t>
      </w:r>
      <w:r w:rsidR="001548F3">
        <w:t xml:space="preserve"> and</w:t>
      </w:r>
      <w:r w:rsidR="006362FC">
        <w:t xml:space="preserve"> </w:t>
      </w:r>
      <w:r w:rsidR="00BE0EAD" w:rsidRPr="00D87295">
        <w:t>R902.3</w:t>
      </w:r>
    </w:p>
    <w:p w14:paraId="70CBED49" w14:textId="77E1D759" w:rsidR="00330538" w:rsidRDefault="00BE0EAD" w:rsidP="001548F3">
      <w:pPr>
        <w:rPr>
          <w:rFonts w:cs="Arial"/>
        </w:rPr>
      </w:pPr>
      <w:bookmarkStart w:id="66" w:name="_Hlk163049403"/>
      <w:r w:rsidRPr="00D87295">
        <w:rPr>
          <w:rFonts w:cs="Arial"/>
        </w:rPr>
        <w:t>[</w:t>
      </w:r>
      <w:r w:rsidR="00445450">
        <w:rPr>
          <w:rFonts w:cs="Arial"/>
        </w:rPr>
        <w:t>SFM</w:t>
      </w:r>
      <w:r w:rsidRPr="00D87295">
        <w:rPr>
          <w:rFonts w:cs="Arial"/>
        </w:rPr>
        <w:t xml:space="preserve"> </w:t>
      </w:r>
      <w:bookmarkStart w:id="67" w:name="_Hlk175050535"/>
      <w:r w:rsidRPr="00D87295">
        <w:rPr>
          <w:rFonts w:cs="Arial"/>
        </w:rPr>
        <w:t>proposes to</w:t>
      </w:r>
      <w:r w:rsidR="0079464A">
        <w:rPr>
          <w:rFonts w:cs="Arial"/>
        </w:rPr>
        <w:t xml:space="preserve"> carry forward </w:t>
      </w:r>
      <w:r w:rsidRPr="00D87295">
        <w:rPr>
          <w:rFonts w:cs="Arial"/>
        </w:rPr>
        <w:t>existing amendment</w:t>
      </w:r>
      <w:r w:rsidR="0079464A">
        <w:rPr>
          <w:rFonts w:cs="Arial"/>
        </w:rPr>
        <w:t xml:space="preserve">s with modifications </w:t>
      </w:r>
      <w:r w:rsidR="0079464A" w:rsidRPr="00D87295">
        <w:rPr>
          <w:rFonts w:cs="Arial"/>
        </w:rPr>
        <w:t>as shown below</w:t>
      </w:r>
      <w:r w:rsidR="0079464A">
        <w:rPr>
          <w:rFonts w:cs="Arial"/>
        </w:rPr>
        <w:t xml:space="preserve"> updating Section R902.1.1 reference pointer to the new Part 7, California Wildland-Urban Interface code and </w:t>
      </w:r>
      <w:r w:rsidR="00DD26C4" w:rsidRPr="00D87295">
        <w:rPr>
          <w:rFonts w:cs="Arial"/>
        </w:rPr>
        <w:t>correct a</w:t>
      </w:r>
      <w:r w:rsidR="007235C7">
        <w:rPr>
          <w:rFonts w:cs="Arial"/>
        </w:rPr>
        <w:t xml:space="preserve"> reference pointer</w:t>
      </w:r>
      <w:r w:rsidR="0079464A">
        <w:rPr>
          <w:rFonts w:cs="Arial"/>
        </w:rPr>
        <w:t xml:space="preserve"> that does not exis</w:t>
      </w:r>
      <w:bookmarkEnd w:id="67"/>
      <w:r w:rsidR="0079464A">
        <w:rPr>
          <w:rFonts w:cs="Arial"/>
        </w:rPr>
        <w:t>t</w:t>
      </w:r>
      <w:bookmarkEnd w:id="65"/>
      <w:r w:rsidR="00DD26C4" w:rsidRPr="00D87295">
        <w:rPr>
          <w:rFonts w:cs="Arial"/>
        </w:rPr>
        <w:t>.]</w:t>
      </w:r>
    </w:p>
    <w:bookmarkEnd w:id="64"/>
    <w:p w14:paraId="78676BD5" w14:textId="61D71822" w:rsidR="006362FC" w:rsidRPr="006362FC" w:rsidRDefault="006362FC" w:rsidP="006362FC">
      <w:pPr>
        <w:ind w:left="360"/>
        <w:rPr>
          <w:rFonts w:cs="Arial"/>
          <w:b/>
          <w:bCs/>
          <w:i/>
          <w:iCs/>
        </w:rPr>
      </w:pPr>
      <w:r w:rsidRPr="006362FC">
        <w:rPr>
          <w:rFonts w:cs="Arial"/>
          <w:b/>
          <w:bCs/>
          <w:i/>
          <w:iCs/>
        </w:rPr>
        <w:t>R902.1.1 Roofing requirements within Fire Hazard Severity Zones or in Wildland-Urban Interface (WUI) area.</w:t>
      </w:r>
      <w:r>
        <w:rPr>
          <w:rFonts w:cs="Arial"/>
          <w:b/>
          <w:bCs/>
          <w:i/>
          <w:iCs/>
        </w:rPr>
        <w:t xml:space="preserve"> </w:t>
      </w:r>
      <w:r w:rsidRPr="006362FC">
        <w:rPr>
          <w:rFonts w:cs="Arial"/>
          <w:i/>
          <w:iCs/>
        </w:rPr>
        <w:t xml:space="preserve">Roofing requirements for structures located within Fire Hazard Severity Zones or in a Wildland-Urban Interface (WUI) area shall also comply with </w:t>
      </w:r>
      <w:r w:rsidRPr="006362FC">
        <w:rPr>
          <w:rFonts w:cs="Arial"/>
          <w:i/>
          <w:iCs/>
          <w:strike/>
        </w:rPr>
        <w:t>Section R337.5</w:t>
      </w:r>
      <w:r>
        <w:rPr>
          <w:rFonts w:cs="Arial"/>
          <w:i/>
          <w:iCs/>
        </w:rPr>
        <w:t xml:space="preserve"> </w:t>
      </w:r>
      <w:r>
        <w:rPr>
          <w:rFonts w:cs="Arial"/>
          <w:i/>
          <w:iCs/>
          <w:u w:val="single"/>
        </w:rPr>
        <w:t>Part 7, California Wildland-Urban Interface Code</w:t>
      </w:r>
      <w:r w:rsidRPr="006362FC">
        <w:rPr>
          <w:rFonts w:cs="Arial"/>
          <w:i/>
          <w:iCs/>
        </w:rPr>
        <w:t>.</w:t>
      </w:r>
    </w:p>
    <w:p w14:paraId="7F446075" w14:textId="0248BB9F" w:rsidR="006362FC" w:rsidRPr="001548F3" w:rsidRDefault="006362FC" w:rsidP="001548F3">
      <w:pPr>
        <w:rPr>
          <w:rFonts w:cs="Arial"/>
          <w:b/>
          <w:bCs/>
          <w:i/>
          <w:iCs/>
        </w:rPr>
      </w:pPr>
      <w:r w:rsidRPr="001548F3">
        <w:rPr>
          <w:rFonts w:cs="Arial"/>
          <w:b/>
          <w:bCs/>
          <w:i/>
          <w:iCs/>
        </w:rPr>
        <w:t>…</w:t>
      </w:r>
    </w:p>
    <w:bookmarkEnd w:id="66"/>
    <w:p w14:paraId="2FB1BF1E" w14:textId="37FC9EC7" w:rsidR="00BE0EAD" w:rsidRDefault="00BE0EAD" w:rsidP="001548F3">
      <w:pPr>
        <w:rPr>
          <w:rFonts w:cs="Arial"/>
          <w:shd w:val="clear" w:color="auto" w:fill="FFFFFF"/>
        </w:rPr>
      </w:pPr>
      <w:r w:rsidRPr="00D87295">
        <w:rPr>
          <w:rFonts w:cs="Arial"/>
          <w:b/>
          <w:bCs/>
          <w:shd w:val="clear" w:color="auto" w:fill="FFFFFF"/>
        </w:rPr>
        <w:t xml:space="preserve">R902.3 Building–integrated photovoltaic </w:t>
      </w:r>
      <w:r w:rsidR="001548F3">
        <w:rPr>
          <w:rFonts w:cs="Arial"/>
          <w:b/>
          <w:bCs/>
          <w:shd w:val="clear" w:color="auto" w:fill="FFFFFF"/>
        </w:rPr>
        <w:t>(BIPV) systems</w:t>
      </w:r>
      <w:r w:rsidRPr="00D87295">
        <w:rPr>
          <w:rFonts w:cs="Arial"/>
          <w:b/>
          <w:bCs/>
          <w:shd w:val="clear" w:color="auto" w:fill="FFFFFF"/>
        </w:rPr>
        <w:t>.</w:t>
      </w:r>
      <w:r w:rsidRPr="00D87295">
        <w:rPr>
          <w:rFonts w:cs="Arial"/>
          <w:shd w:val="clear" w:color="auto" w:fill="FFFFFF"/>
        </w:rPr>
        <w:t xml:space="preserve"> Building-integrated photovoltaic (BIPV) </w:t>
      </w:r>
      <w:r w:rsidR="001548F3">
        <w:rPr>
          <w:rFonts w:cs="Arial"/>
          <w:shd w:val="clear" w:color="auto" w:fill="FFFFFF"/>
        </w:rPr>
        <w:t>systems</w:t>
      </w:r>
      <w:r w:rsidRPr="00D87295">
        <w:rPr>
          <w:rFonts w:cs="Arial"/>
          <w:shd w:val="clear" w:color="auto" w:fill="FFFFFF"/>
        </w:rPr>
        <w:t xml:space="preserve"> installed as the roof covering shall be tested, listed and labeled for fire classification in accordance with </w:t>
      </w:r>
      <w:hyperlink r:id="rId19" w:history="1">
        <w:r w:rsidRPr="00D87295">
          <w:rPr>
            <w:rStyle w:val="Hyperlink"/>
            <w:rFonts w:cs="Arial"/>
            <w:color w:val="auto"/>
            <w:u w:val="none"/>
            <w:shd w:val="clear" w:color="auto" w:fill="FFFFFF"/>
          </w:rPr>
          <w:t>UL 7103</w:t>
        </w:r>
      </w:hyperlink>
      <w:r w:rsidRPr="00D87295">
        <w:rPr>
          <w:rFonts w:cs="Arial"/>
          <w:shd w:val="clear" w:color="auto" w:fill="FFFFFF"/>
        </w:rPr>
        <w:t> </w:t>
      </w:r>
      <w:r w:rsidRPr="00D87295">
        <w:rPr>
          <w:rStyle w:val="italic"/>
          <w:rFonts w:cs="Arial"/>
          <w:i/>
          <w:iCs/>
          <w:shd w:val="clear" w:color="auto" w:fill="FFFFFF"/>
        </w:rPr>
        <w:t>[SFM]</w:t>
      </w:r>
      <w:r w:rsidRPr="00D87295">
        <w:rPr>
          <w:rFonts w:cs="Arial"/>
          <w:shd w:val="clear" w:color="auto" w:fill="FFFFFF"/>
        </w:rPr>
        <w:t> </w:t>
      </w:r>
      <w:hyperlink r:id="rId20" w:history="1">
        <w:r w:rsidRPr="00D87295">
          <w:rPr>
            <w:rStyle w:val="italic"/>
            <w:rFonts w:cs="Arial"/>
            <w:i/>
            <w:iCs/>
            <w:shd w:val="clear" w:color="auto" w:fill="FFFFFF"/>
          </w:rPr>
          <w:t>Section R902.1</w:t>
        </w:r>
      </w:hyperlink>
      <w:r w:rsidRPr="00D87295">
        <w:rPr>
          <w:rFonts w:cs="Arial"/>
          <w:shd w:val="clear" w:color="auto" w:fill="FFFFFF"/>
        </w:rPr>
        <w:t> </w:t>
      </w:r>
      <w:r w:rsidR="00ED3837" w:rsidRPr="00D87295">
        <w:rPr>
          <w:rFonts w:cs="Arial"/>
          <w:shd w:val="clear" w:color="auto" w:fill="FFFFFF"/>
        </w:rPr>
        <w:t xml:space="preserve"> </w:t>
      </w:r>
      <w:r w:rsidRPr="00D87295">
        <w:rPr>
          <w:rStyle w:val="italic"/>
          <w:rFonts w:cs="Arial"/>
          <w:i/>
          <w:iCs/>
          <w:shd w:val="clear" w:color="auto" w:fill="FFFFFF"/>
        </w:rPr>
        <w:t>through</w:t>
      </w:r>
      <w:r w:rsidR="00ED3837" w:rsidRPr="00D87295">
        <w:rPr>
          <w:rStyle w:val="italic"/>
          <w:rFonts w:cs="Arial"/>
          <w:i/>
          <w:iCs/>
          <w:shd w:val="clear" w:color="auto" w:fill="FFFFFF"/>
        </w:rPr>
        <w:t xml:space="preserve"> </w:t>
      </w:r>
      <w:r w:rsidRPr="00D87295">
        <w:rPr>
          <w:rStyle w:val="italic"/>
          <w:rFonts w:cs="Arial"/>
          <w:i/>
          <w:iCs/>
          <w:shd w:val="clear" w:color="auto" w:fill="FFFFFF"/>
        </w:rPr>
        <w:t> </w:t>
      </w:r>
      <w:r w:rsidRPr="00D87295">
        <w:rPr>
          <w:rStyle w:val="italic"/>
          <w:rFonts w:cs="Arial"/>
          <w:i/>
          <w:iCs/>
          <w:strike/>
          <w:shd w:val="clear" w:color="auto" w:fill="FFFFFF"/>
        </w:rPr>
        <w:t>R902.1.3</w:t>
      </w:r>
      <w:r w:rsidR="00ED3837" w:rsidRPr="00D87295">
        <w:rPr>
          <w:rStyle w:val="italic"/>
          <w:rFonts w:cs="Arial"/>
          <w:i/>
          <w:iCs/>
          <w:shd w:val="clear" w:color="auto" w:fill="FFFFFF"/>
        </w:rPr>
        <w:t xml:space="preserve"> </w:t>
      </w:r>
      <w:r w:rsidRPr="00D87295">
        <w:rPr>
          <w:rStyle w:val="italic"/>
          <w:rFonts w:cs="Arial"/>
          <w:i/>
          <w:iCs/>
          <w:u w:val="single"/>
          <w:shd w:val="clear" w:color="auto" w:fill="FFFFFF"/>
        </w:rPr>
        <w:t>R902.1.2</w:t>
      </w:r>
      <w:r w:rsidR="00ED3837" w:rsidRPr="00D87295">
        <w:rPr>
          <w:rStyle w:val="italic"/>
          <w:rFonts w:cs="Arial"/>
          <w:i/>
          <w:iCs/>
          <w:shd w:val="clear" w:color="auto" w:fill="FFFFFF"/>
        </w:rPr>
        <w:t>.</w:t>
      </w:r>
      <w:r w:rsidRPr="00D87295">
        <w:rPr>
          <w:rStyle w:val="italic"/>
          <w:rFonts w:cs="Arial"/>
          <w:i/>
          <w:iCs/>
          <w:shd w:val="clear" w:color="auto" w:fill="FFFFFF"/>
        </w:rPr>
        <w:t xml:space="preserve"> </w:t>
      </w:r>
      <w:r w:rsidRPr="00D87295">
        <w:rPr>
          <w:rFonts w:cs="Arial"/>
          <w:shd w:val="clear" w:color="auto" w:fill="FFFFFF"/>
        </w:rPr>
        <w:t> Class A, B or C BIPV products shall be installed where the edge of the roof is less than 3 feet (914 mm) from a lot line.</w:t>
      </w:r>
    </w:p>
    <w:p w14:paraId="5A5AEA53" w14:textId="77777777" w:rsidR="00330538" w:rsidRPr="00D87295" w:rsidRDefault="00330538" w:rsidP="00330538">
      <w:pPr>
        <w:pStyle w:val="Heading4"/>
        <w:ind w:left="0"/>
      </w:pPr>
      <w:r w:rsidRPr="00D87295">
        <w:t xml:space="preserve">Notation: </w:t>
      </w:r>
    </w:p>
    <w:p w14:paraId="654F7A45"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5E4473F0" w14:textId="77777777" w:rsidR="00330538" w:rsidRPr="00D87295"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0320AF68" w14:textId="12ACF911" w:rsidR="00330538" w:rsidRPr="00D87295" w:rsidRDefault="00330538" w:rsidP="001548F3">
      <w:pPr>
        <w:pStyle w:val="Heading3"/>
      </w:pPr>
      <w:bookmarkStart w:id="68" w:name="_Hlk168942274"/>
      <w:r w:rsidRPr="00D87295">
        <w:t xml:space="preserve">ITEM </w:t>
      </w:r>
      <w:r w:rsidR="001548F3">
        <w:t>7</w:t>
      </w:r>
      <w:r w:rsidRPr="00D87295">
        <w:rPr>
          <w:snapToGrid/>
        </w:rPr>
        <w:br/>
      </w:r>
      <w:r w:rsidRPr="00D87295">
        <w:t xml:space="preserve">Chapter </w:t>
      </w:r>
      <w:bookmarkStart w:id="69" w:name="_Hlk169510075"/>
      <w:r w:rsidRPr="00D87295">
        <w:t>10</w:t>
      </w:r>
      <w:r w:rsidR="001548F3" w:rsidRPr="00D87295">
        <w:t xml:space="preserve"> CHIMNEYS AND FIREPLACES</w:t>
      </w:r>
      <w:bookmarkEnd w:id="69"/>
    </w:p>
    <w:p w14:paraId="17F5EDDE" w14:textId="7F897D94" w:rsidR="00330538" w:rsidRDefault="00F37BF5" w:rsidP="00330538">
      <w:pPr>
        <w:rPr>
          <w:rFonts w:cs="Arial"/>
        </w:rPr>
      </w:pPr>
      <w:bookmarkStart w:id="70" w:name="_Hlk163976424"/>
      <w:r w:rsidRPr="00D87295">
        <w:rPr>
          <w:rFonts w:cs="Arial"/>
        </w:rPr>
        <w:t>[</w:t>
      </w:r>
      <w:bookmarkStart w:id="71" w:name="_Hlk174183234"/>
      <w:r w:rsidR="00445450">
        <w:rPr>
          <w:rFonts w:cs="Arial"/>
        </w:rPr>
        <w:t>SFM</w:t>
      </w:r>
      <w:r w:rsidRPr="00D87295">
        <w:rPr>
          <w:rFonts w:cs="Arial"/>
        </w:rPr>
        <w:t xml:space="preserve"> proposes to adopt only section</w:t>
      </w:r>
      <w:r w:rsidR="006362FC">
        <w:rPr>
          <w:rFonts w:cs="Arial"/>
        </w:rPr>
        <w:t xml:space="preserve">s </w:t>
      </w:r>
      <w:r w:rsidR="00366AB1">
        <w:rPr>
          <w:rFonts w:cs="Arial"/>
        </w:rPr>
        <w:t>R</w:t>
      </w:r>
      <w:r w:rsidR="006362FC">
        <w:rPr>
          <w:rFonts w:cs="Arial"/>
        </w:rPr>
        <w:t>1001.11 Figure R1001.11, R1001.12</w:t>
      </w:r>
      <w:r w:rsidR="0030577D">
        <w:rPr>
          <w:rFonts w:cs="Arial"/>
        </w:rPr>
        <w:t xml:space="preserve">, </w:t>
      </w:r>
      <w:r w:rsidR="008C3C6A">
        <w:rPr>
          <w:rFonts w:cs="Arial"/>
        </w:rPr>
        <w:t xml:space="preserve">R1003.9.1, </w:t>
      </w:r>
      <w:r w:rsidR="00366AB1">
        <w:rPr>
          <w:rFonts w:cs="Arial"/>
        </w:rPr>
        <w:t>R</w:t>
      </w:r>
      <w:r w:rsidR="0030577D" w:rsidRPr="00D87295">
        <w:rPr>
          <w:rFonts w:cs="Arial"/>
        </w:rPr>
        <w:t>1003.9.2</w:t>
      </w:r>
      <w:r w:rsidR="008C3C6A">
        <w:rPr>
          <w:rFonts w:cs="Arial"/>
        </w:rPr>
        <w:t xml:space="preserve">, R1003.18, Figure R1003.18, </w:t>
      </w:r>
      <w:r w:rsidR="001548F3">
        <w:rPr>
          <w:rFonts w:cs="Arial"/>
        </w:rPr>
        <w:t>and</w:t>
      </w:r>
      <w:r w:rsidR="006362FC">
        <w:rPr>
          <w:rFonts w:cs="Arial"/>
        </w:rPr>
        <w:t xml:space="preserve"> R1003.19 </w:t>
      </w:r>
      <w:bookmarkStart w:id="72" w:name="_Hlk169510180"/>
      <w:r w:rsidR="008C3C6A">
        <w:rPr>
          <w:rFonts w:cs="Arial"/>
        </w:rPr>
        <w:t xml:space="preserve">from the </w:t>
      </w:r>
      <w:r w:rsidR="001548F3">
        <w:rPr>
          <w:rFonts w:cs="Arial"/>
        </w:rPr>
        <w:t xml:space="preserve">IRC 2024 </w:t>
      </w:r>
      <w:bookmarkEnd w:id="72"/>
      <w:r w:rsidRPr="00D87295">
        <w:rPr>
          <w:rFonts w:cs="Arial"/>
        </w:rPr>
        <w:t>Chapter 10</w:t>
      </w:r>
      <w:r w:rsidR="008C3C6A">
        <w:rPr>
          <w:rFonts w:cs="Arial"/>
        </w:rPr>
        <w:t xml:space="preserve"> and carry forward existing amendment</w:t>
      </w:r>
      <w:bookmarkEnd w:id="71"/>
      <w:r w:rsidR="008C3C6A">
        <w:rPr>
          <w:rFonts w:cs="Arial"/>
        </w:rPr>
        <w:t>s.</w:t>
      </w:r>
      <w:r w:rsidRPr="00D87295">
        <w:rPr>
          <w:rFonts w:cs="Arial"/>
        </w:rPr>
        <w:t>]</w:t>
      </w:r>
    </w:p>
    <w:bookmarkEnd w:id="68"/>
    <w:bookmarkEnd w:id="70"/>
    <w:p w14:paraId="0EF430D7" w14:textId="77777777" w:rsidR="00330538" w:rsidRPr="00D87295" w:rsidRDefault="00330538" w:rsidP="001548F3">
      <w:pPr>
        <w:pStyle w:val="Heading4"/>
        <w:spacing w:before="240"/>
        <w:ind w:left="0"/>
      </w:pPr>
      <w:r w:rsidRPr="00D87295">
        <w:lastRenderedPageBreak/>
        <w:t xml:space="preserve">Notation: </w:t>
      </w:r>
    </w:p>
    <w:p w14:paraId="2DAE84E3"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7AF8EF5E"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3B03D545" w14:textId="2B111E15" w:rsidR="00330538" w:rsidRPr="00D87295" w:rsidRDefault="00330538" w:rsidP="001548F3">
      <w:pPr>
        <w:pStyle w:val="Heading3"/>
      </w:pPr>
      <w:bookmarkStart w:id="73" w:name="_Hlk168942459"/>
      <w:r w:rsidRPr="00D87295">
        <w:t xml:space="preserve">ITEM </w:t>
      </w:r>
      <w:r w:rsidR="001548F3">
        <w:t>8</w:t>
      </w:r>
      <w:r w:rsidRPr="00D87295">
        <w:rPr>
          <w:snapToGrid/>
        </w:rPr>
        <w:br/>
      </w:r>
      <w:bookmarkStart w:id="74" w:name="_Hlk169510196"/>
      <w:r w:rsidR="001548F3">
        <w:t>PART IV ENERGY CONSERVATION</w:t>
      </w:r>
      <w:r w:rsidR="0030577D">
        <w:t xml:space="preserve">, </w:t>
      </w:r>
      <w:r w:rsidRPr="00D87295">
        <w:t xml:space="preserve">Chapter 11 </w:t>
      </w:r>
      <w:r w:rsidR="001548F3" w:rsidRPr="00D87295">
        <w:t>[RE] ENERGY EFFICIENCY</w:t>
      </w:r>
      <w:bookmarkEnd w:id="74"/>
    </w:p>
    <w:p w14:paraId="1D19961B" w14:textId="22557801" w:rsidR="00330538" w:rsidRDefault="00DD26C4" w:rsidP="00330538">
      <w:pPr>
        <w:rPr>
          <w:rFonts w:cs="Arial"/>
        </w:rPr>
      </w:pPr>
      <w:bookmarkStart w:id="75" w:name="_Hlk161765196"/>
      <w:bookmarkStart w:id="76" w:name="_Hlk163976454"/>
      <w:r w:rsidRPr="00D87295">
        <w:rPr>
          <w:rFonts w:cs="Arial"/>
        </w:rPr>
        <w:t>[</w:t>
      </w:r>
      <w:bookmarkStart w:id="77" w:name="_Hlk169517859"/>
      <w:r w:rsidR="00B06078">
        <w:rPr>
          <w:rFonts w:cs="Arial"/>
        </w:rPr>
        <w:t>SFM proposes to NOT adopt and NOT</w:t>
      </w:r>
      <w:r w:rsidR="0030577D">
        <w:rPr>
          <w:rFonts w:cs="Arial"/>
        </w:rPr>
        <w:t xml:space="preserve"> print</w:t>
      </w:r>
      <w:bookmarkEnd w:id="77"/>
      <w:r w:rsidR="0030577D">
        <w:rPr>
          <w:rFonts w:cs="Arial"/>
        </w:rPr>
        <w:t>. See California Energy Code, Title 24, Part 6</w:t>
      </w:r>
      <w:r w:rsidRPr="00D87295">
        <w:rPr>
          <w:rFonts w:cs="Arial"/>
        </w:rPr>
        <w:t>.]</w:t>
      </w:r>
      <w:bookmarkEnd w:id="75"/>
    </w:p>
    <w:bookmarkEnd w:id="73"/>
    <w:bookmarkEnd w:id="76"/>
    <w:p w14:paraId="3C93E090" w14:textId="77777777" w:rsidR="00330538" w:rsidRPr="00D87295" w:rsidRDefault="00330538" w:rsidP="001548F3">
      <w:pPr>
        <w:pStyle w:val="Heading4"/>
        <w:spacing w:before="240"/>
        <w:ind w:left="0"/>
      </w:pPr>
      <w:r w:rsidRPr="00D87295">
        <w:t xml:space="preserve">Notation: </w:t>
      </w:r>
    </w:p>
    <w:p w14:paraId="05E06AAE"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6D83756F"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673D20C1" w14:textId="2AF133A6" w:rsidR="00330538" w:rsidRPr="00D87295" w:rsidRDefault="00330538" w:rsidP="001548F3">
      <w:pPr>
        <w:pStyle w:val="Heading3"/>
      </w:pPr>
      <w:bookmarkStart w:id="78" w:name="_Hlk168942621"/>
      <w:r w:rsidRPr="00D87295">
        <w:t xml:space="preserve">ITEM </w:t>
      </w:r>
      <w:r w:rsidR="001548F3">
        <w:t>9</w:t>
      </w:r>
      <w:r w:rsidRPr="00D87295">
        <w:rPr>
          <w:snapToGrid/>
        </w:rPr>
        <w:br/>
      </w:r>
      <w:bookmarkStart w:id="79" w:name="_Hlk169510333"/>
      <w:r w:rsidR="001548F3">
        <w:t xml:space="preserve">PART V MECHANICAL, </w:t>
      </w:r>
      <w:r w:rsidRPr="00D87295">
        <w:t>Chapter</w:t>
      </w:r>
      <w:r w:rsidR="0030577D">
        <w:t>s</w:t>
      </w:r>
      <w:r w:rsidRPr="00D87295">
        <w:t xml:space="preserve"> 12,</w:t>
      </w:r>
      <w:r w:rsidR="0030577D">
        <w:t xml:space="preserve"> 13, 14, 15, 16, 17, 18, 19, 20, 21, 22</w:t>
      </w:r>
      <w:r w:rsidR="001548F3">
        <w:t xml:space="preserve"> and</w:t>
      </w:r>
      <w:r w:rsidR="0030577D">
        <w:t xml:space="preserve"> 23</w:t>
      </w:r>
      <w:bookmarkEnd w:id="79"/>
    </w:p>
    <w:p w14:paraId="1CEAA185" w14:textId="72B63435" w:rsidR="00330538" w:rsidRPr="00D87295" w:rsidRDefault="00F37BF5" w:rsidP="00905E31">
      <w:pPr>
        <w:rPr>
          <w:rFonts w:cs="Arial"/>
        </w:rPr>
      </w:pPr>
      <w:bookmarkStart w:id="80" w:name="_Hlk163976468"/>
      <w:r w:rsidRPr="00D87295">
        <w:rPr>
          <w:rFonts w:cs="Arial"/>
        </w:rPr>
        <w:t>[</w:t>
      </w:r>
      <w:r w:rsidR="00B06078">
        <w:rPr>
          <w:rFonts w:cs="Arial"/>
        </w:rPr>
        <w:t>SFM proposes to NOT adopt and NOT print</w:t>
      </w:r>
      <w:r w:rsidR="00224365">
        <w:rPr>
          <w:rFonts w:cs="Arial"/>
        </w:rPr>
        <w:t>.</w:t>
      </w:r>
      <w:r w:rsidR="00B06078">
        <w:rPr>
          <w:rFonts w:cs="Arial"/>
        </w:rPr>
        <w:t xml:space="preserve"> </w:t>
      </w:r>
      <w:r w:rsidR="0030577D">
        <w:rPr>
          <w:rFonts w:cs="Arial"/>
        </w:rPr>
        <w:t>See California Mechanical Code, Title 24, Part 4.</w:t>
      </w:r>
      <w:r w:rsidRPr="00D87295">
        <w:rPr>
          <w:rFonts w:cs="Arial"/>
        </w:rPr>
        <w:t>]</w:t>
      </w:r>
    </w:p>
    <w:bookmarkEnd w:id="78"/>
    <w:bookmarkEnd w:id="80"/>
    <w:p w14:paraId="704320AA" w14:textId="77777777" w:rsidR="00330538" w:rsidRPr="00D87295" w:rsidRDefault="00330538" w:rsidP="001548F3">
      <w:pPr>
        <w:pStyle w:val="Heading4"/>
        <w:spacing w:before="240"/>
        <w:ind w:left="0"/>
      </w:pPr>
      <w:r w:rsidRPr="00D87295">
        <w:t xml:space="preserve">Notation: </w:t>
      </w:r>
    </w:p>
    <w:p w14:paraId="150061C1"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3D98F09A"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7E161DE7" w14:textId="4FD66B07" w:rsidR="00330538" w:rsidRPr="00D87295" w:rsidRDefault="00330538" w:rsidP="001548F3">
      <w:pPr>
        <w:pStyle w:val="Heading3"/>
      </w:pPr>
      <w:bookmarkStart w:id="81" w:name="_Hlk168942813"/>
      <w:r w:rsidRPr="00D87295">
        <w:lastRenderedPageBreak/>
        <w:t xml:space="preserve">ITEM </w:t>
      </w:r>
      <w:r w:rsidR="009614BE">
        <w:t>1</w:t>
      </w:r>
      <w:r w:rsidR="001548F3">
        <w:t>0</w:t>
      </w:r>
      <w:r w:rsidRPr="00D87295">
        <w:rPr>
          <w:snapToGrid/>
        </w:rPr>
        <w:br/>
      </w:r>
      <w:bookmarkStart w:id="82" w:name="_Hlk169510358"/>
      <w:r w:rsidR="0030577D">
        <w:t>Part VI</w:t>
      </w:r>
      <w:r w:rsidR="009614BE">
        <w:t xml:space="preserve"> </w:t>
      </w:r>
      <w:r w:rsidR="001548F3">
        <w:t>FUEL GAS</w:t>
      </w:r>
      <w:r w:rsidR="0030577D">
        <w:t xml:space="preserve">, </w:t>
      </w:r>
      <w:r w:rsidRPr="00D87295">
        <w:t xml:space="preserve">Chapter </w:t>
      </w:r>
      <w:r w:rsidR="00973D61" w:rsidRPr="00D87295">
        <w:t xml:space="preserve">24 </w:t>
      </w:r>
      <w:r w:rsidR="001548F3" w:rsidRPr="00D87295">
        <w:t>FUEL GAS</w:t>
      </w:r>
      <w:bookmarkEnd w:id="82"/>
    </w:p>
    <w:p w14:paraId="21EE1E8C" w14:textId="15C6936D" w:rsidR="0030577D" w:rsidRDefault="0030577D" w:rsidP="0030577D">
      <w:pPr>
        <w:rPr>
          <w:rFonts w:cs="Arial"/>
        </w:rPr>
      </w:pPr>
      <w:r w:rsidRPr="00D87295">
        <w:rPr>
          <w:rFonts w:cs="Arial"/>
        </w:rPr>
        <w:t>[</w:t>
      </w:r>
      <w:r w:rsidR="00D70EB8">
        <w:rPr>
          <w:rFonts w:cs="Arial"/>
        </w:rPr>
        <w:t>SFM proposes to NOT adopt and NOT print. S</w:t>
      </w:r>
      <w:r>
        <w:rPr>
          <w:rFonts w:cs="Arial"/>
        </w:rPr>
        <w:t>ee California Mechanical Code, Title 24, Part 4 and California Plumbing Code Part 5.</w:t>
      </w:r>
      <w:r w:rsidRPr="00D87295">
        <w:rPr>
          <w:rFonts w:cs="Arial"/>
        </w:rPr>
        <w:t>]</w:t>
      </w:r>
    </w:p>
    <w:bookmarkEnd w:id="81"/>
    <w:p w14:paraId="7F25E527" w14:textId="77777777" w:rsidR="00330538" w:rsidRPr="00D87295" w:rsidRDefault="00330538" w:rsidP="001548F3">
      <w:pPr>
        <w:pStyle w:val="Heading4"/>
        <w:spacing w:before="240"/>
        <w:ind w:left="0"/>
      </w:pPr>
      <w:r w:rsidRPr="00D87295">
        <w:t xml:space="preserve">Notation: </w:t>
      </w:r>
    </w:p>
    <w:p w14:paraId="35D2C2FB"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636B7A92"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2D4A2CA6" w14:textId="59070AB2" w:rsidR="00330538" w:rsidRPr="00D87295" w:rsidRDefault="00330538" w:rsidP="001548F3">
      <w:pPr>
        <w:pStyle w:val="Heading3"/>
      </w:pPr>
      <w:bookmarkStart w:id="83" w:name="_Hlk168943002"/>
      <w:r w:rsidRPr="00D87295">
        <w:t xml:space="preserve">ITEM </w:t>
      </w:r>
      <w:r w:rsidR="009614BE">
        <w:t>1</w:t>
      </w:r>
      <w:r w:rsidR="009E77B9">
        <w:t>1</w:t>
      </w:r>
      <w:r w:rsidRPr="00D87295">
        <w:rPr>
          <w:snapToGrid/>
        </w:rPr>
        <w:br/>
      </w:r>
      <w:bookmarkStart w:id="84" w:name="_Hlk169510422"/>
      <w:r w:rsidR="009614BE">
        <w:t xml:space="preserve">Part VII </w:t>
      </w:r>
      <w:r w:rsidR="001548F3">
        <w:t>PLUMBING</w:t>
      </w:r>
      <w:r w:rsidR="009614BE">
        <w:t xml:space="preserve">, </w:t>
      </w:r>
      <w:r w:rsidRPr="00D87295">
        <w:t>Chapter</w:t>
      </w:r>
      <w:r w:rsidR="009614BE">
        <w:t>s</w:t>
      </w:r>
      <w:r w:rsidRPr="00D87295">
        <w:t xml:space="preserve"> </w:t>
      </w:r>
      <w:r w:rsidR="00973D61" w:rsidRPr="00D87295">
        <w:t xml:space="preserve">25, </w:t>
      </w:r>
      <w:r w:rsidR="009614BE">
        <w:t>26, 27, 28, 29, 30, 31, 32</w:t>
      </w:r>
      <w:r w:rsidR="001548F3">
        <w:t xml:space="preserve"> and</w:t>
      </w:r>
      <w:r w:rsidR="009614BE">
        <w:t xml:space="preserve"> 33</w:t>
      </w:r>
      <w:bookmarkEnd w:id="84"/>
    </w:p>
    <w:p w14:paraId="1C90A675" w14:textId="59BEE0B0" w:rsidR="009614BE" w:rsidRDefault="009614BE" w:rsidP="009614BE">
      <w:pPr>
        <w:rPr>
          <w:rFonts w:cs="Arial"/>
        </w:rPr>
      </w:pPr>
      <w:r w:rsidRPr="00D87295">
        <w:rPr>
          <w:rFonts w:cs="Arial"/>
        </w:rPr>
        <w:t>[</w:t>
      </w:r>
      <w:r w:rsidR="00D70EB8">
        <w:rPr>
          <w:rFonts w:cs="Arial"/>
        </w:rPr>
        <w:t xml:space="preserve">SFM proposes to NOT adopt and NOT print. </w:t>
      </w:r>
      <w:r>
        <w:rPr>
          <w:rFonts w:cs="Arial"/>
        </w:rPr>
        <w:t>See California Plumbing Code Part 5.</w:t>
      </w:r>
      <w:r w:rsidRPr="00D87295">
        <w:rPr>
          <w:rFonts w:cs="Arial"/>
        </w:rPr>
        <w:t>]</w:t>
      </w:r>
    </w:p>
    <w:bookmarkEnd w:id="83"/>
    <w:p w14:paraId="03FC0DD9" w14:textId="77777777" w:rsidR="00330538" w:rsidRPr="00D87295" w:rsidRDefault="00330538" w:rsidP="001548F3">
      <w:pPr>
        <w:pStyle w:val="Heading4"/>
        <w:spacing w:before="240"/>
        <w:ind w:left="0"/>
      </w:pPr>
      <w:r w:rsidRPr="00D87295">
        <w:t xml:space="preserve">Notation: </w:t>
      </w:r>
    </w:p>
    <w:p w14:paraId="7158F1C6"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19C85BB6"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1E6D7E74" w14:textId="1B2FB88E" w:rsidR="00330538" w:rsidRPr="00D87295" w:rsidRDefault="00330538" w:rsidP="001548F3">
      <w:pPr>
        <w:pStyle w:val="Heading3"/>
      </w:pPr>
      <w:bookmarkStart w:id="85" w:name="_Hlk168943210"/>
      <w:r w:rsidRPr="00D87295">
        <w:t xml:space="preserve">ITEM </w:t>
      </w:r>
      <w:r w:rsidR="009614BE">
        <w:t>1</w:t>
      </w:r>
      <w:r w:rsidR="009E77B9">
        <w:t>2</w:t>
      </w:r>
      <w:r w:rsidRPr="00D87295">
        <w:rPr>
          <w:snapToGrid/>
        </w:rPr>
        <w:br/>
      </w:r>
      <w:bookmarkStart w:id="86" w:name="_Hlk169510446"/>
      <w:r w:rsidR="009614BE">
        <w:t xml:space="preserve">Part VIII </w:t>
      </w:r>
      <w:r w:rsidR="001548F3">
        <w:t>ELECTRICAL</w:t>
      </w:r>
      <w:r w:rsidR="009614BE">
        <w:t xml:space="preserve">, </w:t>
      </w:r>
      <w:r w:rsidRPr="00D87295">
        <w:t>Chapter</w:t>
      </w:r>
      <w:r w:rsidR="009614BE">
        <w:t>s 34, 35, 36, 37, 38, 39, 40, 41, 42</w:t>
      </w:r>
      <w:r w:rsidR="001548F3">
        <w:t xml:space="preserve"> and </w:t>
      </w:r>
      <w:r w:rsidR="009614BE">
        <w:t>43</w:t>
      </w:r>
      <w:bookmarkEnd w:id="86"/>
    </w:p>
    <w:p w14:paraId="02858716" w14:textId="5F2480BA" w:rsidR="009614BE" w:rsidRDefault="009614BE" w:rsidP="009614BE">
      <w:pPr>
        <w:rPr>
          <w:rFonts w:cs="Arial"/>
        </w:rPr>
      </w:pPr>
      <w:r w:rsidRPr="00D87295">
        <w:rPr>
          <w:rFonts w:cs="Arial"/>
        </w:rPr>
        <w:t>[</w:t>
      </w:r>
      <w:bookmarkStart w:id="87" w:name="_Hlk175050634"/>
      <w:r w:rsidR="00D70EB8">
        <w:rPr>
          <w:rFonts w:cs="Arial"/>
        </w:rPr>
        <w:t>SFM proposes to NOT adopt and NOT print</w:t>
      </w:r>
      <w:bookmarkEnd w:id="87"/>
      <w:r w:rsidR="00D70EB8">
        <w:rPr>
          <w:rFonts w:cs="Arial"/>
        </w:rPr>
        <w:t xml:space="preserve">. </w:t>
      </w:r>
      <w:r>
        <w:rPr>
          <w:rFonts w:cs="Arial"/>
        </w:rPr>
        <w:t>See California Electrical Code, Title 24, Part 3.</w:t>
      </w:r>
      <w:r w:rsidRPr="00D87295">
        <w:rPr>
          <w:rFonts w:cs="Arial"/>
        </w:rPr>
        <w:t>]</w:t>
      </w:r>
    </w:p>
    <w:bookmarkEnd w:id="85"/>
    <w:p w14:paraId="194FBB5E" w14:textId="77777777" w:rsidR="00330538" w:rsidRPr="00D87295" w:rsidRDefault="00330538" w:rsidP="001548F3">
      <w:pPr>
        <w:pStyle w:val="Heading4"/>
        <w:spacing w:before="240"/>
        <w:ind w:left="0"/>
      </w:pPr>
      <w:r w:rsidRPr="00D87295">
        <w:t xml:space="preserve">Notation: </w:t>
      </w:r>
    </w:p>
    <w:p w14:paraId="08E4206C"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2FBA9FA9"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78E7F5C0" w14:textId="50BC273A" w:rsidR="00330538" w:rsidRPr="00D87295" w:rsidRDefault="00330538" w:rsidP="00330538">
      <w:pPr>
        <w:pStyle w:val="Heading3"/>
        <w:spacing w:before="0"/>
      </w:pPr>
      <w:r w:rsidRPr="00D87295">
        <w:lastRenderedPageBreak/>
        <w:t xml:space="preserve">ITEM </w:t>
      </w:r>
      <w:r w:rsidR="009614BE">
        <w:t>1</w:t>
      </w:r>
      <w:r w:rsidR="009E77B9">
        <w:t>3</w:t>
      </w:r>
      <w:r w:rsidRPr="00D87295">
        <w:rPr>
          <w:snapToGrid/>
        </w:rPr>
        <w:br/>
      </w:r>
      <w:r w:rsidRPr="00D87295">
        <w:t xml:space="preserve">Chapter </w:t>
      </w:r>
      <w:bookmarkStart w:id="88" w:name="_Hlk169510477"/>
      <w:r w:rsidR="00D72415" w:rsidRPr="00D87295">
        <w:t>44</w:t>
      </w:r>
      <w:r w:rsidR="001548F3" w:rsidRPr="00D87295">
        <w:t xml:space="preserve"> REFERENCE STANDARDS</w:t>
      </w:r>
      <w:bookmarkEnd w:id="88"/>
    </w:p>
    <w:p w14:paraId="75CBB3C5" w14:textId="1B0730FB" w:rsidR="00330538" w:rsidRPr="00D87295" w:rsidRDefault="00BD7331" w:rsidP="004C170E">
      <w:pPr>
        <w:widowControl/>
        <w:rPr>
          <w:rFonts w:cs="Arial"/>
          <w:bCs/>
          <w:snapToGrid/>
          <w:szCs w:val="24"/>
        </w:rPr>
      </w:pPr>
      <w:r w:rsidRPr="00D87295">
        <w:rPr>
          <w:rFonts w:cs="Arial"/>
          <w:snapToGrid/>
          <w:szCs w:val="24"/>
        </w:rPr>
        <w:t>[</w:t>
      </w:r>
      <w:r w:rsidR="00445450">
        <w:rPr>
          <w:rFonts w:cs="Arial"/>
          <w:snapToGrid/>
          <w:szCs w:val="24"/>
        </w:rPr>
        <w:t>SFM</w:t>
      </w:r>
      <w:r w:rsidRPr="00D87295">
        <w:rPr>
          <w:rFonts w:cs="Arial"/>
          <w:snapToGrid/>
          <w:szCs w:val="24"/>
        </w:rPr>
        <w:t xml:space="preserve"> proposes to adopt </w:t>
      </w:r>
      <w:r w:rsidR="001548F3">
        <w:rPr>
          <w:rFonts w:cs="Arial"/>
          <w:snapToGrid/>
          <w:szCs w:val="24"/>
        </w:rPr>
        <w:t xml:space="preserve">IRC 2024 </w:t>
      </w:r>
      <w:r w:rsidRPr="00D87295">
        <w:rPr>
          <w:rFonts w:cs="Arial"/>
          <w:snapToGrid/>
          <w:szCs w:val="24"/>
        </w:rPr>
        <w:t>Chapter 44 and carry forward the existing amendments with modifications as shown below</w:t>
      </w:r>
      <w:r w:rsidRPr="00D87295">
        <w:rPr>
          <w:rFonts w:cs="Arial"/>
          <w:bCs/>
          <w:snapToGrid/>
          <w:szCs w:val="24"/>
        </w:rPr>
        <w:t>.]</w:t>
      </w:r>
    </w:p>
    <w:p w14:paraId="22BC717F" w14:textId="123DF8D7" w:rsidR="00330538" w:rsidRPr="00D87295" w:rsidRDefault="00330538" w:rsidP="00330538">
      <w:pPr>
        <w:pStyle w:val="Heading4"/>
      </w:pPr>
      <w:r w:rsidRPr="00D87295">
        <w:t xml:space="preserve">ITEM </w:t>
      </w:r>
      <w:r w:rsidR="00E100BA">
        <w:t>1</w:t>
      </w:r>
      <w:r w:rsidR="009E77B9">
        <w:t>3</w:t>
      </w:r>
      <w:r w:rsidR="00BD7331" w:rsidRPr="00D87295">
        <w:t>-1</w:t>
      </w:r>
      <w:r w:rsidRPr="00D87295">
        <w:rPr>
          <w:snapToGrid/>
        </w:rPr>
        <w:br/>
      </w:r>
      <w:r w:rsidR="00BD7331" w:rsidRPr="00D87295">
        <w:t>NFPA</w:t>
      </w:r>
    </w:p>
    <w:p w14:paraId="03411C90" w14:textId="30A7E905" w:rsidR="00753F7D" w:rsidRDefault="00753F7D" w:rsidP="001548F3">
      <w:pPr>
        <w:rPr>
          <w:rFonts w:cstheme="minorHAnsi"/>
        </w:rPr>
      </w:pPr>
      <w:r w:rsidRPr="00D87295">
        <w:rPr>
          <w:rFonts w:cs="Arial"/>
          <w:snapToGrid/>
          <w:szCs w:val="24"/>
        </w:rPr>
        <w:t>[</w:t>
      </w:r>
      <w:r w:rsidR="00445450">
        <w:rPr>
          <w:rFonts w:cs="Arial"/>
          <w:snapToGrid/>
          <w:szCs w:val="24"/>
        </w:rPr>
        <w:t>SFM</w:t>
      </w:r>
      <w:r w:rsidRPr="00D87295">
        <w:rPr>
          <w:rFonts w:cs="Arial"/>
          <w:snapToGrid/>
          <w:szCs w:val="24"/>
        </w:rPr>
        <w:t xml:space="preserve"> proposes to adopt Chapter 44 and carry forward existing amendments with modifications that </w:t>
      </w:r>
      <w:r w:rsidRPr="00D87295">
        <w:rPr>
          <w:rFonts w:cs="Arial"/>
          <w:bCs/>
          <w:snapToGrid/>
          <w:szCs w:val="24"/>
        </w:rPr>
        <w:t>update the referenced standard to correlate with the most recent edition of the standard. The rulemaking process between the different model codes can cause conflict in the adoption of the latest standards. The proposal is to establish consistency within the parts of the California Residential Code.</w:t>
      </w:r>
      <w:r w:rsidR="009614BE">
        <w:rPr>
          <w:rFonts w:cs="Arial"/>
          <w:bCs/>
          <w:snapToGrid/>
          <w:szCs w:val="24"/>
        </w:rPr>
        <w:t xml:space="preserve"> </w:t>
      </w:r>
      <w:r w:rsidR="00445450">
        <w:rPr>
          <w:rFonts w:cstheme="minorHAnsi"/>
        </w:rPr>
        <w:t>SFM</w:t>
      </w:r>
      <w:r w:rsidRPr="00D87295">
        <w:rPr>
          <w:rFonts w:cstheme="minorHAnsi"/>
        </w:rPr>
        <w:t xml:space="preserve"> amendments </w:t>
      </w:r>
      <w:r w:rsidR="009614BE">
        <w:rPr>
          <w:rFonts w:cstheme="minorHAnsi"/>
        </w:rPr>
        <w:t>will</w:t>
      </w:r>
      <w:r w:rsidRPr="00D87295">
        <w:rPr>
          <w:rFonts w:cstheme="minorHAnsi"/>
        </w:rPr>
        <w:t xml:space="preserve"> simplify the understanding of requirements and eliminate confusion related to the required protection of these uses.]</w:t>
      </w:r>
    </w:p>
    <w:p w14:paraId="7CF075AD" w14:textId="18F22307" w:rsidR="00BD7331" w:rsidRDefault="00BD7331" w:rsidP="00BD7331">
      <w:pPr>
        <w:rPr>
          <w:rFonts w:cs="Arial"/>
          <w:szCs w:val="24"/>
        </w:rPr>
      </w:pPr>
      <w:r w:rsidRPr="009614BE">
        <w:rPr>
          <w:rFonts w:cs="Arial"/>
          <w:b/>
          <w:bCs/>
          <w:szCs w:val="24"/>
        </w:rPr>
        <w:t>13D—</w:t>
      </w:r>
      <w:r w:rsidRPr="00E100BA">
        <w:rPr>
          <w:rFonts w:cs="Arial"/>
          <w:b/>
          <w:bCs/>
          <w:strike/>
          <w:szCs w:val="24"/>
        </w:rPr>
        <w:t>22</w:t>
      </w:r>
      <w:r w:rsidRPr="009614BE">
        <w:rPr>
          <w:rFonts w:cs="Arial"/>
          <w:b/>
          <w:bCs/>
          <w:szCs w:val="24"/>
        </w:rPr>
        <w:t xml:space="preserve"> </w:t>
      </w:r>
      <w:r w:rsidRPr="009614BE">
        <w:rPr>
          <w:rFonts w:cs="Arial"/>
          <w:b/>
          <w:bCs/>
          <w:i/>
          <w:iCs/>
          <w:szCs w:val="24"/>
          <w:u w:val="single"/>
        </w:rPr>
        <w:t>25</w:t>
      </w:r>
      <w:r w:rsidRPr="009614BE">
        <w:rPr>
          <w:rFonts w:cs="Arial"/>
          <w:b/>
          <w:bCs/>
          <w:szCs w:val="24"/>
        </w:rPr>
        <w:t>:</w:t>
      </w:r>
      <w:r w:rsidRPr="00D87295">
        <w:rPr>
          <w:rFonts w:cs="Arial"/>
          <w:szCs w:val="24"/>
        </w:rPr>
        <w:t xml:space="preserve">  Standard for the Installation of Sprinkler Systems in One- and Two-Family Dwellings and Manufactured Homes</w:t>
      </w:r>
    </w:p>
    <w:p w14:paraId="2FDF79F7" w14:textId="77777777" w:rsidR="00BD7331" w:rsidRDefault="00BD7331" w:rsidP="00BD7331">
      <w:pPr>
        <w:rPr>
          <w:rFonts w:cs="Arial"/>
          <w:szCs w:val="24"/>
        </w:rPr>
      </w:pPr>
      <w:r w:rsidRPr="009614BE">
        <w:rPr>
          <w:rFonts w:cs="Arial"/>
          <w:b/>
          <w:bCs/>
          <w:szCs w:val="24"/>
        </w:rPr>
        <w:t>13R—</w:t>
      </w:r>
      <w:r w:rsidRPr="00E100BA">
        <w:rPr>
          <w:rFonts w:cs="Arial"/>
          <w:b/>
          <w:bCs/>
          <w:strike/>
          <w:szCs w:val="24"/>
        </w:rPr>
        <w:t>22</w:t>
      </w:r>
      <w:r w:rsidRPr="009614BE">
        <w:rPr>
          <w:rFonts w:cs="Arial"/>
          <w:b/>
          <w:bCs/>
          <w:szCs w:val="24"/>
        </w:rPr>
        <w:t xml:space="preserve"> </w:t>
      </w:r>
      <w:r w:rsidRPr="009614BE">
        <w:rPr>
          <w:rFonts w:cs="Arial"/>
          <w:b/>
          <w:bCs/>
          <w:i/>
          <w:iCs/>
          <w:szCs w:val="24"/>
          <w:u w:val="single"/>
        </w:rPr>
        <w:t>25</w:t>
      </w:r>
      <w:r w:rsidRPr="009614BE">
        <w:rPr>
          <w:rFonts w:cs="Arial"/>
          <w:b/>
          <w:bCs/>
          <w:szCs w:val="24"/>
        </w:rPr>
        <w:t>:</w:t>
      </w:r>
      <w:r w:rsidRPr="00D87295">
        <w:rPr>
          <w:rFonts w:cs="Arial"/>
          <w:szCs w:val="24"/>
        </w:rPr>
        <w:t xml:space="preserve">  Standard for the Installation of Sprinkler Systems in Low-Rise Residential Occupancies</w:t>
      </w:r>
    </w:p>
    <w:p w14:paraId="2B56C5FC" w14:textId="77777777" w:rsidR="00BD7331" w:rsidRDefault="00BD7331" w:rsidP="00BD7331">
      <w:pPr>
        <w:rPr>
          <w:rFonts w:cs="Arial"/>
          <w:szCs w:val="24"/>
        </w:rPr>
      </w:pPr>
      <w:r w:rsidRPr="009614BE">
        <w:rPr>
          <w:rFonts w:cs="Arial"/>
          <w:b/>
          <w:bCs/>
          <w:szCs w:val="24"/>
        </w:rPr>
        <w:t>31—</w:t>
      </w:r>
      <w:r w:rsidRPr="00E100BA">
        <w:rPr>
          <w:rFonts w:cs="Arial"/>
          <w:b/>
          <w:bCs/>
          <w:strike/>
          <w:szCs w:val="24"/>
        </w:rPr>
        <w:t>20</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Standard for the Installation of Oil-Burning Equipment</w:t>
      </w:r>
    </w:p>
    <w:p w14:paraId="3AF61270" w14:textId="77777777" w:rsidR="00BD7331" w:rsidRDefault="00BD7331" w:rsidP="00BD7331">
      <w:pPr>
        <w:rPr>
          <w:rFonts w:cs="Arial"/>
          <w:szCs w:val="24"/>
        </w:rPr>
      </w:pPr>
      <w:r w:rsidRPr="009614BE">
        <w:rPr>
          <w:rFonts w:cs="Arial"/>
          <w:b/>
          <w:bCs/>
          <w:szCs w:val="24"/>
        </w:rPr>
        <w:t>58—</w:t>
      </w:r>
      <w:r w:rsidRPr="00E100BA">
        <w:rPr>
          <w:rFonts w:cs="Arial"/>
          <w:b/>
          <w:bCs/>
          <w:strike/>
          <w:szCs w:val="24"/>
        </w:rPr>
        <w:t>23</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Liquefied Petroleum Gas Code</w:t>
      </w:r>
    </w:p>
    <w:p w14:paraId="0D2E2DE1" w14:textId="77777777" w:rsidR="00BD7331" w:rsidRDefault="00BD7331" w:rsidP="00BD7331">
      <w:pPr>
        <w:rPr>
          <w:rFonts w:cs="Arial"/>
          <w:szCs w:val="24"/>
        </w:rPr>
      </w:pPr>
      <w:r w:rsidRPr="009614BE">
        <w:rPr>
          <w:rFonts w:cs="Arial"/>
          <w:b/>
          <w:bCs/>
          <w:szCs w:val="24"/>
        </w:rPr>
        <w:t>211—</w:t>
      </w:r>
      <w:r w:rsidRPr="00E100BA">
        <w:rPr>
          <w:rFonts w:cs="Arial"/>
          <w:b/>
          <w:bCs/>
          <w:strike/>
          <w:szCs w:val="24"/>
        </w:rPr>
        <w:t>22</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Standard for Chimneys, Fireplaces, Vents, and Solid Fuel-Burning Appliances</w:t>
      </w:r>
    </w:p>
    <w:p w14:paraId="553548DC" w14:textId="5B372108" w:rsidR="003D0883" w:rsidRDefault="00BD7331" w:rsidP="00330538">
      <w:pPr>
        <w:rPr>
          <w:rFonts w:cs="Arial"/>
          <w:szCs w:val="24"/>
        </w:rPr>
      </w:pPr>
      <w:r w:rsidRPr="009614BE">
        <w:rPr>
          <w:rFonts w:cs="Arial"/>
          <w:b/>
          <w:bCs/>
          <w:szCs w:val="24"/>
        </w:rPr>
        <w:t>286—</w:t>
      </w:r>
      <w:r w:rsidRPr="00E100BA">
        <w:rPr>
          <w:rFonts w:cs="Arial"/>
          <w:b/>
          <w:bCs/>
          <w:strike/>
          <w:szCs w:val="24"/>
        </w:rPr>
        <w:t>23</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Standard Methods of Fire Tests for Evaluating Contribution of Wall and Ceiling Interior Finish to Room Fire Growth</w:t>
      </w:r>
    </w:p>
    <w:p w14:paraId="63ABD438" w14:textId="77777777" w:rsidR="00330538" w:rsidRPr="00D87295" w:rsidRDefault="00330538" w:rsidP="00330538">
      <w:pPr>
        <w:pStyle w:val="Heading4"/>
        <w:ind w:left="0"/>
      </w:pPr>
      <w:r w:rsidRPr="00D87295">
        <w:t xml:space="preserve">Notation: </w:t>
      </w:r>
    </w:p>
    <w:p w14:paraId="4E2DBB4A"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62A0946B"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456AA8CF" w14:textId="4C924A9F" w:rsidR="00330538" w:rsidRPr="00D87295" w:rsidRDefault="00330538" w:rsidP="001548F3">
      <w:pPr>
        <w:pStyle w:val="Heading3"/>
      </w:pPr>
      <w:bookmarkStart w:id="89" w:name="_Hlk168945669"/>
      <w:r w:rsidRPr="00D87295">
        <w:t xml:space="preserve">ITEM </w:t>
      </w:r>
      <w:r w:rsidR="00E100BA">
        <w:t>1</w:t>
      </w:r>
      <w:r w:rsidR="009E77B9">
        <w:t>4</w:t>
      </w:r>
      <w:r w:rsidRPr="00D87295">
        <w:rPr>
          <w:snapToGrid/>
        </w:rPr>
        <w:br/>
      </w:r>
      <w:r w:rsidR="009E77B9" w:rsidRPr="00D87295">
        <w:t>APPENDICES</w:t>
      </w:r>
    </w:p>
    <w:p w14:paraId="27DAE22B" w14:textId="6A587728" w:rsidR="00330538" w:rsidRDefault="001F2C49" w:rsidP="00330538">
      <w:pPr>
        <w:rPr>
          <w:rFonts w:cs="Arial"/>
        </w:rPr>
      </w:pPr>
      <w:r w:rsidRPr="00D87295">
        <w:rPr>
          <w:rFonts w:cs="Arial"/>
        </w:rPr>
        <w:t>[</w:t>
      </w:r>
      <w:bookmarkStart w:id="90" w:name="_Hlk163977545"/>
      <w:r w:rsidR="00445450">
        <w:rPr>
          <w:rFonts w:cs="Arial"/>
        </w:rPr>
        <w:t>SFM</w:t>
      </w:r>
      <w:r w:rsidRPr="00D87295">
        <w:rPr>
          <w:rFonts w:cs="Arial"/>
        </w:rPr>
        <w:t xml:space="preserve"> proposes </w:t>
      </w:r>
      <w:r w:rsidR="00D648E5">
        <w:rPr>
          <w:rFonts w:cs="Arial"/>
        </w:rPr>
        <w:t>the following</w:t>
      </w:r>
      <w:r w:rsidR="00D70EB8">
        <w:rPr>
          <w:rFonts w:cs="Arial"/>
        </w:rPr>
        <w:t>.]</w:t>
      </w:r>
    </w:p>
    <w:p w14:paraId="3E390367" w14:textId="7AB438A2" w:rsidR="00E70642" w:rsidRPr="00D87295" w:rsidRDefault="00E70642" w:rsidP="00E70642">
      <w:pPr>
        <w:pStyle w:val="Heading4"/>
      </w:pPr>
      <w:r w:rsidRPr="00D87295">
        <w:lastRenderedPageBreak/>
        <w:t xml:space="preserve">ITEM </w:t>
      </w:r>
      <w:r>
        <w:t>1</w:t>
      </w:r>
      <w:r w:rsidR="009E77B9">
        <w:t>4</w:t>
      </w:r>
      <w:r w:rsidRPr="00D87295">
        <w:t>-1</w:t>
      </w:r>
      <w:r w:rsidRPr="00D87295">
        <w:rPr>
          <w:snapToGrid/>
        </w:rPr>
        <w:br/>
      </w:r>
      <w:bookmarkStart w:id="91" w:name="_Hlk169510730"/>
      <w:r>
        <w:t>Appendi</w:t>
      </w:r>
      <w:r w:rsidR="00122089">
        <w:t>ces</w:t>
      </w:r>
      <w:r>
        <w:t xml:space="preserve"> AA, AB, AC</w:t>
      </w:r>
      <w:r w:rsidR="009E77B9">
        <w:t xml:space="preserve"> and</w:t>
      </w:r>
      <w:r>
        <w:t xml:space="preserve"> BA</w:t>
      </w:r>
      <w:bookmarkEnd w:id="91"/>
    </w:p>
    <w:p w14:paraId="7D63ACAB" w14:textId="2DDEFFBF" w:rsidR="00E100BA" w:rsidRDefault="00E100BA" w:rsidP="00330538">
      <w:pPr>
        <w:rPr>
          <w:rFonts w:cs="Arial"/>
        </w:rPr>
      </w:pPr>
      <w:r>
        <w:rPr>
          <w:rFonts w:cs="Arial"/>
        </w:rPr>
        <w:t xml:space="preserve">AA </w:t>
      </w:r>
      <w:r w:rsidR="00924F51">
        <w:rPr>
          <w:rFonts w:cs="Arial"/>
        </w:rPr>
        <w:tab/>
      </w:r>
      <w:r>
        <w:rPr>
          <w:rFonts w:cs="Arial"/>
        </w:rPr>
        <w:t>Board of Appeals</w:t>
      </w:r>
      <w:r w:rsidR="00924F51">
        <w:rPr>
          <w:rFonts w:cs="Arial"/>
        </w:rPr>
        <w:t xml:space="preserve"> </w:t>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04D94577" w14:textId="5F060825" w:rsidR="00E100BA" w:rsidRDefault="00E100BA" w:rsidP="00330538">
      <w:pPr>
        <w:rPr>
          <w:rFonts w:cs="Arial"/>
        </w:rPr>
      </w:pPr>
      <w:r>
        <w:rPr>
          <w:rFonts w:cs="Arial"/>
        </w:rPr>
        <w:t xml:space="preserve">AB </w:t>
      </w:r>
      <w:r w:rsidR="00924F51">
        <w:rPr>
          <w:rFonts w:cs="Arial"/>
        </w:rPr>
        <w:tab/>
      </w:r>
      <w:r>
        <w:rPr>
          <w:rFonts w:cs="Arial"/>
        </w:rPr>
        <w:t>Permit Fees</w:t>
      </w:r>
      <w:r w:rsidR="00924F51">
        <w:rPr>
          <w:rFonts w:cs="Arial"/>
        </w:rPr>
        <w:tab/>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743A3345" w14:textId="01C700A4" w:rsidR="00E100BA" w:rsidRDefault="00E100BA" w:rsidP="00330538">
      <w:pPr>
        <w:rPr>
          <w:rFonts w:cs="Arial"/>
        </w:rPr>
      </w:pPr>
      <w:r>
        <w:rPr>
          <w:rFonts w:cs="Arial"/>
        </w:rPr>
        <w:t xml:space="preserve">AC </w:t>
      </w:r>
      <w:r w:rsidR="00924F51">
        <w:rPr>
          <w:rFonts w:cs="Arial"/>
        </w:rPr>
        <w:tab/>
        <w:t>Reserved</w:t>
      </w:r>
      <w:r w:rsidR="00924F51">
        <w:rPr>
          <w:rFonts w:cs="Arial"/>
        </w:rPr>
        <w:tab/>
      </w:r>
      <w:r w:rsidR="00924F51">
        <w:rPr>
          <w:rFonts w:cs="Arial"/>
        </w:rPr>
        <w:tab/>
      </w:r>
    </w:p>
    <w:p w14:paraId="64814201" w14:textId="05735168" w:rsidR="00E100BA" w:rsidRDefault="00E100BA" w:rsidP="00330538">
      <w:pPr>
        <w:rPr>
          <w:rFonts w:cs="Arial"/>
        </w:rPr>
      </w:pPr>
      <w:r>
        <w:rPr>
          <w:rFonts w:cs="Arial"/>
        </w:rPr>
        <w:t xml:space="preserve">BA </w:t>
      </w:r>
      <w:r w:rsidR="00924F51">
        <w:rPr>
          <w:rFonts w:cs="Arial"/>
        </w:rPr>
        <w:tab/>
      </w:r>
      <w:r>
        <w:rPr>
          <w:rFonts w:cs="Arial"/>
        </w:rPr>
        <w:t>Manufactured Housing</w:t>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386D7DBA" w14:textId="7B205727" w:rsidR="00E70642" w:rsidRPr="001E52BF" w:rsidRDefault="00E70642" w:rsidP="00E70642">
      <w:pPr>
        <w:pStyle w:val="Heading4"/>
      </w:pPr>
      <w:r w:rsidRPr="001E52BF">
        <w:t xml:space="preserve">ITEM </w:t>
      </w:r>
      <w:r>
        <w:t>1</w:t>
      </w:r>
      <w:r w:rsidR="009E77B9">
        <w:t>4</w:t>
      </w:r>
      <w:r w:rsidRPr="001E52BF">
        <w:t>-</w:t>
      </w:r>
      <w:r>
        <w:t>2</w:t>
      </w:r>
      <w:r w:rsidRPr="001E52BF">
        <w:rPr>
          <w:snapToGrid/>
        </w:rPr>
        <w:br/>
      </w:r>
      <w:r>
        <w:t xml:space="preserve">Appendix </w:t>
      </w:r>
      <w:bookmarkStart w:id="92" w:name="_Hlk169510796"/>
      <w:r>
        <w:t xml:space="preserve">BB </w:t>
      </w:r>
      <w:bookmarkEnd w:id="92"/>
    </w:p>
    <w:p w14:paraId="55353727" w14:textId="27AF51A8" w:rsidR="00E100BA" w:rsidRDefault="00E100BA" w:rsidP="00330538">
      <w:pPr>
        <w:rPr>
          <w:rFonts w:cs="Arial"/>
        </w:rPr>
      </w:pPr>
      <w:r>
        <w:rPr>
          <w:rFonts w:cs="Arial"/>
        </w:rPr>
        <w:t xml:space="preserve">BB </w:t>
      </w:r>
      <w:r w:rsidR="00924F51">
        <w:rPr>
          <w:rFonts w:cs="Arial"/>
        </w:rPr>
        <w:tab/>
      </w:r>
      <w:r>
        <w:rPr>
          <w:rFonts w:cs="Arial"/>
        </w:rPr>
        <w:t>Tiny Ho</w:t>
      </w:r>
      <w:r w:rsidR="00D70EB8">
        <w:rPr>
          <w:rFonts w:cs="Arial"/>
        </w:rPr>
        <w:t>use</w:t>
      </w:r>
      <w:r>
        <w:rPr>
          <w:rFonts w:cs="Arial"/>
        </w:rPr>
        <w:t>s</w:t>
      </w:r>
      <w:r w:rsidR="00924F51">
        <w:rPr>
          <w:rFonts w:cs="Arial"/>
        </w:rPr>
        <w:tab/>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adopt</w:t>
      </w:r>
      <w:r w:rsidR="00924F51">
        <w:rPr>
          <w:rFonts w:cs="Arial"/>
        </w:rPr>
        <w:t>]</w:t>
      </w:r>
    </w:p>
    <w:p w14:paraId="493CDEC9" w14:textId="2FA8B845" w:rsidR="00E70642" w:rsidRPr="001E52BF" w:rsidRDefault="00E70642" w:rsidP="00E70642">
      <w:pPr>
        <w:pStyle w:val="Heading4"/>
      </w:pPr>
      <w:bookmarkStart w:id="93" w:name="_Hlk168946108"/>
      <w:r w:rsidRPr="001E52BF">
        <w:t xml:space="preserve">ITEM </w:t>
      </w:r>
      <w:r>
        <w:t>1</w:t>
      </w:r>
      <w:r w:rsidR="009E77B9">
        <w:t>4</w:t>
      </w:r>
      <w:r w:rsidRPr="001E52BF">
        <w:t>-</w:t>
      </w:r>
      <w:r>
        <w:t>3</w:t>
      </w:r>
      <w:r w:rsidRPr="001E52BF">
        <w:rPr>
          <w:snapToGrid/>
        </w:rPr>
        <w:br/>
      </w:r>
      <w:bookmarkStart w:id="94" w:name="_Hlk169510852"/>
      <w:r>
        <w:t>Appendi</w:t>
      </w:r>
      <w:r w:rsidR="00122089">
        <w:t>ces</w:t>
      </w:r>
      <w:r>
        <w:t xml:space="preserve"> BC</w:t>
      </w:r>
      <w:r w:rsidR="00122089">
        <w:t xml:space="preserve"> and</w:t>
      </w:r>
      <w:r>
        <w:t xml:space="preserve"> BD</w:t>
      </w:r>
      <w:bookmarkEnd w:id="94"/>
    </w:p>
    <w:bookmarkEnd w:id="93"/>
    <w:p w14:paraId="515C297D" w14:textId="7F432263" w:rsidR="00E100BA" w:rsidRDefault="00E100BA" w:rsidP="00330538">
      <w:pPr>
        <w:rPr>
          <w:rFonts w:cs="Arial"/>
        </w:rPr>
      </w:pPr>
      <w:r>
        <w:rPr>
          <w:rFonts w:cs="Arial"/>
        </w:rPr>
        <w:t xml:space="preserve">BC </w:t>
      </w:r>
      <w:r w:rsidR="00924F51">
        <w:rPr>
          <w:rFonts w:cs="Arial"/>
        </w:rPr>
        <w:tab/>
      </w:r>
      <w:r>
        <w:rPr>
          <w:rFonts w:cs="Arial"/>
        </w:rPr>
        <w:t xml:space="preserve">Accessory </w:t>
      </w:r>
      <w:r w:rsidR="00924F51">
        <w:rPr>
          <w:rFonts w:cs="Arial"/>
        </w:rPr>
        <w:t>Dwelling</w:t>
      </w:r>
      <w:r>
        <w:rPr>
          <w:rFonts w:cs="Arial"/>
        </w:rPr>
        <w:t xml:space="preserve"> Units</w:t>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 do not print.]</w:t>
      </w:r>
    </w:p>
    <w:p w14:paraId="3F99D834" w14:textId="4D8B3928" w:rsidR="00E100BA" w:rsidRDefault="00E100BA" w:rsidP="00330538">
      <w:pPr>
        <w:rPr>
          <w:rFonts w:cs="Arial"/>
        </w:rPr>
      </w:pPr>
      <w:r>
        <w:rPr>
          <w:rFonts w:cs="Arial"/>
        </w:rPr>
        <w:t xml:space="preserve">BD </w:t>
      </w:r>
      <w:r w:rsidR="00924F51">
        <w:rPr>
          <w:rFonts w:cs="Arial"/>
        </w:rPr>
        <w:tab/>
      </w:r>
      <w:r>
        <w:rPr>
          <w:rFonts w:cs="Arial"/>
        </w:rPr>
        <w:t>Home Day Care</w:t>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 do not print.]</w:t>
      </w:r>
    </w:p>
    <w:p w14:paraId="5C63F6B7" w14:textId="27D2D508" w:rsidR="00E70642" w:rsidRPr="001E52BF" w:rsidRDefault="00E70642" w:rsidP="00E70642">
      <w:pPr>
        <w:pStyle w:val="Heading4"/>
      </w:pPr>
      <w:r w:rsidRPr="001E52BF">
        <w:t xml:space="preserve">ITEM </w:t>
      </w:r>
      <w:r>
        <w:t>1</w:t>
      </w:r>
      <w:r w:rsidR="009E77B9">
        <w:t>4</w:t>
      </w:r>
      <w:r w:rsidRPr="001E52BF">
        <w:t>-</w:t>
      </w:r>
      <w:r>
        <w:t>4</w:t>
      </w:r>
      <w:r w:rsidRPr="001E52BF">
        <w:rPr>
          <w:snapToGrid/>
        </w:rPr>
        <w:br/>
      </w:r>
      <w:r>
        <w:t>Appendix BE</w:t>
      </w:r>
    </w:p>
    <w:p w14:paraId="646E6C96" w14:textId="711CA3D9" w:rsidR="00E100BA" w:rsidRDefault="00E100BA" w:rsidP="00330538">
      <w:pPr>
        <w:rPr>
          <w:rFonts w:cs="Arial"/>
        </w:rPr>
      </w:pPr>
      <w:r>
        <w:rPr>
          <w:rFonts w:cs="Arial"/>
        </w:rPr>
        <w:t xml:space="preserve">BE </w:t>
      </w:r>
      <w:r w:rsidR="00924F51">
        <w:rPr>
          <w:rFonts w:cs="Arial"/>
        </w:rPr>
        <w:tab/>
      </w:r>
      <w:r>
        <w:rPr>
          <w:rFonts w:cs="Arial"/>
        </w:rPr>
        <w:t>Radon Control Methods</w:t>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08D2AE21" w14:textId="22BC5ADF" w:rsidR="00E70642" w:rsidRPr="001E52BF" w:rsidRDefault="00E70642" w:rsidP="00E70642">
      <w:pPr>
        <w:pStyle w:val="Heading4"/>
      </w:pPr>
      <w:r w:rsidRPr="001E52BF">
        <w:t xml:space="preserve">ITEM </w:t>
      </w:r>
      <w:r>
        <w:t>1</w:t>
      </w:r>
      <w:r w:rsidR="009E77B9">
        <w:t>4</w:t>
      </w:r>
      <w:r w:rsidRPr="001E52BF">
        <w:t>-</w:t>
      </w:r>
      <w:r>
        <w:t>5</w:t>
      </w:r>
      <w:r w:rsidRPr="001E52BF">
        <w:rPr>
          <w:snapToGrid/>
        </w:rPr>
        <w:br/>
      </w:r>
      <w:bookmarkStart w:id="95" w:name="_Hlk169510943"/>
      <w:r>
        <w:t>Appendix BF</w:t>
      </w:r>
      <w:bookmarkEnd w:id="95"/>
      <w:r w:rsidR="00122089" w:rsidRPr="00122089">
        <w:tab/>
      </w:r>
    </w:p>
    <w:p w14:paraId="2A476AAC" w14:textId="72C6A062" w:rsidR="00E100BA" w:rsidRDefault="00E100BA" w:rsidP="00330538">
      <w:pPr>
        <w:rPr>
          <w:rFonts w:cs="Arial"/>
        </w:rPr>
      </w:pPr>
      <w:r>
        <w:rPr>
          <w:rFonts w:cs="Arial"/>
        </w:rPr>
        <w:t xml:space="preserve">BF </w:t>
      </w:r>
      <w:r w:rsidR="00924F51">
        <w:rPr>
          <w:rFonts w:cs="Arial"/>
        </w:rPr>
        <w:tab/>
      </w:r>
      <w:r>
        <w:rPr>
          <w:rFonts w:cs="Arial"/>
        </w:rPr>
        <w:t>Patio Covers</w:t>
      </w:r>
      <w:r w:rsidR="003C1A8C">
        <w:rPr>
          <w:rFonts w:cs="Arial"/>
        </w:rPr>
        <w:tab/>
      </w:r>
      <w:r w:rsidR="003C1A8C">
        <w:rPr>
          <w:rFonts w:cs="Arial"/>
        </w:rPr>
        <w:tab/>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Pr>
          <w:rFonts w:cs="Arial"/>
          <w:b/>
          <w:bCs/>
        </w:rPr>
        <w:t>only adopt BF103.2</w:t>
      </w:r>
      <w:r w:rsidR="003C1A8C">
        <w:rPr>
          <w:rFonts w:cs="Arial"/>
        </w:rPr>
        <w:t>]</w:t>
      </w:r>
    </w:p>
    <w:p w14:paraId="32410F20" w14:textId="7B44EC88" w:rsidR="00E70642" w:rsidRPr="001E52BF" w:rsidRDefault="00E70642" w:rsidP="00E70642">
      <w:pPr>
        <w:pStyle w:val="Heading4"/>
      </w:pPr>
      <w:bookmarkStart w:id="96" w:name="_Hlk168946225"/>
      <w:r w:rsidRPr="001E52BF">
        <w:t xml:space="preserve">ITEM </w:t>
      </w:r>
      <w:r>
        <w:t>1</w:t>
      </w:r>
      <w:r w:rsidR="009E77B9">
        <w:t>4</w:t>
      </w:r>
      <w:r w:rsidRPr="001E52BF">
        <w:t>-</w:t>
      </w:r>
      <w:r>
        <w:t>6</w:t>
      </w:r>
      <w:r w:rsidRPr="001E52BF">
        <w:rPr>
          <w:snapToGrid/>
        </w:rPr>
        <w:br/>
      </w:r>
      <w:bookmarkStart w:id="97" w:name="_Hlk169510955"/>
      <w:r>
        <w:t>Appendi</w:t>
      </w:r>
      <w:r w:rsidR="00122089">
        <w:t>ces</w:t>
      </w:r>
      <w:r>
        <w:t xml:space="preserve"> BG, BH</w:t>
      </w:r>
      <w:r w:rsidR="00122089">
        <w:t xml:space="preserve"> and</w:t>
      </w:r>
      <w:r>
        <w:t xml:space="preserve"> BI</w:t>
      </w:r>
      <w:bookmarkEnd w:id="97"/>
    </w:p>
    <w:bookmarkEnd w:id="96"/>
    <w:p w14:paraId="0D451C15" w14:textId="4903C6D0" w:rsidR="00E100BA" w:rsidRDefault="00E100BA" w:rsidP="00330538">
      <w:pPr>
        <w:rPr>
          <w:rFonts w:cs="Arial"/>
        </w:rPr>
      </w:pPr>
      <w:r>
        <w:rPr>
          <w:rFonts w:cs="Arial"/>
        </w:rPr>
        <w:t>B</w:t>
      </w:r>
      <w:r w:rsidR="003C1A8C">
        <w:rPr>
          <w:rFonts w:cs="Arial"/>
        </w:rPr>
        <w:t>G</w:t>
      </w:r>
      <w:r w:rsidR="003C1A8C">
        <w:rPr>
          <w:rFonts w:cs="Arial"/>
        </w:rPr>
        <w:tab/>
      </w:r>
      <w:r>
        <w:rPr>
          <w:rFonts w:cs="Arial"/>
        </w:rPr>
        <w:t>Sound Transmission</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055F06C1" w14:textId="30EEF31A" w:rsidR="00E100BA" w:rsidRDefault="00E100BA" w:rsidP="00330538">
      <w:pPr>
        <w:rPr>
          <w:rFonts w:cs="Arial"/>
        </w:rPr>
      </w:pPr>
      <w:r>
        <w:rPr>
          <w:rFonts w:cs="Arial"/>
        </w:rPr>
        <w:t xml:space="preserve">BH </w:t>
      </w:r>
      <w:r w:rsidR="003C1A8C">
        <w:rPr>
          <w:rFonts w:cs="Arial"/>
        </w:rPr>
        <w:tab/>
      </w:r>
      <w:r>
        <w:rPr>
          <w:rFonts w:cs="Arial"/>
        </w:rPr>
        <w:t>Automatic Vehicular Gates</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2875B5DB" w14:textId="0EE40C30" w:rsidR="00E100BA" w:rsidRDefault="00E100BA" w:rsidP="00330538">
      <w:pPr>
        <w:rPr>
          <w:rFonts w:cs="Arial"/>
        </w:rPr>
      </w:pPr>
      <w:r>
        <w:rPr>
          <w:rFonts w:cs="Arial"/>
        </w:rPr>
        <w:t xml:space="preserve">BI </w:t>
      </w:r>
      <w:r w:rsidR="003C1A8C">
        <w:rPr>
          <w:rFonts w:cs="Arial"/>
        </w:rPr>
        <w:tab/>
      </w:r>
      <w:r>
        <w:rPr>
          <w:rFonts w:cs="Arial"/>
        </w:rPr>
        <w:t xml:space="preserve">Light Straw-Clay </w:t>
      </w:r>
      <w:r w:rsidR="00924F51">
        <w:rPr>
          <w:rFonts w:cs="Arial"/>
        </w:rPr>
        <w:t>Construction</w:t>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099E4B28" w14:textId="2EF6DF79" w:rsidR="00E70642" w:rsidRPr="001E52BF" w:rsidRDefault="00E70642" w:rsidP="00E70642">
      <w:pPr>
        <w:pStyle w:val="Heading4"/>
      </w:pPr>
      <w:r w:rsidRPr="001E52BF">
        <w:t xml:space="preserve">ITEM </w:t>
      </w:r>
      <w:r>
        <w:t>1</w:t>
      </w:r>
      <w:r w:rsidR="009E77B9">
        <w:t>4</w:t>
      </w:r>
      <w:r w:rsidRPr="001E52BF">
        <w:t>-</w:t>
      </w:r>
      <w:r>
        <w:t>7</w:t>
      </w:r>
      <w:r w:rsidRPr="001E52BF">
        <w:rPr>
          <w:snapToGrid/>
        </w:rPr>
        <w:br/>
      </w:r>
      <w:r>
        <w:t>Appendix BJ</w:t>
      </w:r>
      <w:bookmarkStart w:id="98" w:name="_Hlk169510992"/>
      <w:r w:rsidR="00122089">
        <w:t xml:space="preserve"> </w:t>
      </w:r>
      <w:bookmarkEnd w:id="98"/>
    </w:p>
    <w:p w14:paraId="46B10D36" w14:textId="51B2F3B6" w:rsidR="00E100BA" w:rsidRDefault="00924F51" w:rsidP="00330538">
      <w:pPr>
        <w:rPr>
          <w:rFonts w:cs="Arial"/>
        </w:rPr>
      </w:pPr>
      <w:r>
        <w:rPr>
          <w:rFonts w:cs="Arial"/>
        </w:rPr>
        <w:t xml:space="preserve">BJ </w:t>
      </w:r>
      <w:r w:rsidR="003C1A8C">
        <w:rPr>
          <w:rFonts w:cs="Arial"/>
        </w:rPr>
        <w:tab/>
      </w:r>
      <w:r>
        <w:rPr>
          <w:rFonts w:cs="Arial"/>
        </w:rPr>
        <w:t>Strawbale Construction</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Pr>
          <w:rFonts w:cs="Arial"/>
          <w:b/>
          <w:bCs/>
        </w:rPr>
        <w:t>only adopt BJ107</w:t>
      </w:r>
      <w:r w:rsidR="003C1A8C">
        <w:rPr>
          <w:rFonts w:cs="Arial"/>
        </w:rPr>
        <w:t>]</w:t>
      </w:r>
    </w:p>
    <w:p w14:paraId="63F1696B" w14:textId="3B4FB004" w:rsidR="00E70642" w:rsidRPr="001E52BF" w:rsidRDefault="00E70642" w:rsidP="00E70642">
      <w:pPr>
        <w:pStyle w:val="Heading4"/>
      </w:pPr>
      <w:r w:rsidRPr="001E52BF">
        <w:t xml:space="preserve">ITEM </w:t>
      </w:r>
      <w:r>
        <w:t>1</w:t>
      </w:r>
      <w:r w:rsidR="009E77B9">
        <w:t>4</w:t>
      </w:r>
      <w:r w:rsidRPr="001E52BF">
        <w:t>-</w:t>
      </w:r>
      <w:r>
        <w:t>8</w:t>
      </w:r>
      <w:r w:rsidRPr="001E52BF">
        <w:rPr>
          <w:snapToGrid/>
        </w:rPr>
        <w:br/>
      </w:r>
      <w:r>
        <w:t>Appendix BK</w:t>
      </w:r>
      <w:r w:rsidR="00D70EB8">
        <w:t xml:space="preserve"> </w:t>
      </w:r>
    </w:p>
    <w:p w14:paraId="743BCACF" w14:textId="51E51F11" w:rsidR="00924F51" w:rsidRDefault="00924F51" w:rsidP="00330538">
      <w:pPr>
        <w:rPr>
          <w:rFonts w:cs="Arial"/>
        </w:rPr>
      </w:pPr>
      <w:r>
        <w:rPr>
          <w:rFonts w:cs="Arial"/>
        </w:rPr>
        <w:t xml:space="preserve">BK </w:t>
      </w:r>
      <w:r w:rsidR="003C1A8C">
        <w:rPr>
          <w:rFonts w:cs="Arial"/>
        </w:rPr>
        <w:tab/>
      </w:r>
      <w:r>
        <w:rPr>
          <w:rFonts w:cs="Arial"/>
        </w:rPr>
        <w:t>Cob Construction</w:t>
      </w:r>
      <w:r w:rsidR="003C1A8C">
        <w:rPr>
          <w:rFonts w:cs="Arial"/>
        </w:rPr>
        <w:tab/>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w:t>
      </w:r>
      <w:r w:rsidR="007C6394">
        <w:rPr>
          <w:rFonts w:cs="Arial"/>
        </w:rPr>
        <w:t xml:space="preserve"> </w:t>
      </w:r>
      <w:r w:rsidR="007C6394" w:rsidRPr="007C6394">
        <w:rPr>
          <w:rFonts w:cs="Arial"/>
          <w:b/>
          <w:bCs/>
        </w:rPr>
        <w:t>only</w:t>
      </w:r>
      <w:r w:rsidR="003C1A8C" w:rsidRPr="007C6394">
        <w:rPr>
          <w:rFonts w:cs="Arial"/>
          <w:b/>
          <w:bCs/>
        </w:rPr>
        <w:t xml:space="preserve"> adopt</w:t>
      </w:r>
      <w:r w:rsidR="007C6394" w:rsidRPr="007C6394">
        <w:rPr>
          <w:rFonts w:cs="Arial"/>
          <w:b/>
          <w:bCs/>
        </w:rPr>
        <w:t xml:space="preserve"> BK108</w:t>
      </w:r>
      <w:r w:rsidR="003C1A8C">
        <w:rPr>
          <w:rFonts w:cs="Arial"/>
        </w:rPr>
        <w:t>]</w:t>
      </w:r>
    </w:p>
    <w:p w14:paraId="19E626BD" w14:textId="4FE80337" w:rsidR="00E70642" w:rsidRPr="001E52BF" w:rsidRDefault="00E70642" w:rsidP="00E70642">
      <w:pPr>
        <w:pStyle w:val="Heading4"/>
      </w:pPr>
      <w:bookmarkStart w:id="99" w:name="_Hlk168946325"/>
      <w:r w:rsidRPr="001E52BF">
        <w:lastRenderedPageBreak/>
        <w:t xml:space="preserve">ITEM </w:t>
      </w:r>
      <w:r>
        <w:t>1</w:t>
      </w:r>
      <w:r w:rsidR="009E77B9">
        <w:t>4</w:t>
      </w:r>
      <w:r w:rsidRPr="001E52BF">
        <w:t>-</w:t>
      </w:r>
      <w:r>
        <w:t>9</w:t>
      </w:r>
      <w:r w:rsidRPr="001E52BF">
        <w:rPr>
          <w:snapToGrid/>
        </w:rPr>
        <w:br/>
      </w:r>
      <w:r>
        <w:t>Appendix BL</w:t>
      </w:r>
      <w:r w:rsidR="00122089">
        <w:t xml:space="preserve"> </w:t>
      </w:r>
    </w:p>
    <w:bookmarkEnd w:id="99"/>
    <w:p w14:paraId="64DD0128" w14:textId="09F33FC1" w:rsidR="00924F51" w:rsidRDefault="00924F51" w:rsidP="00330538">
      <w:pPr>
        <w:rPr>
          <w:rFonts w:cs="Arial"/>
        </w:rPr>
      </w:pPr>
      <w:r>
        <w:rPr>
          <w:rFonts w:cs="Arial"/>
        </w:rPr>
        <w:t xml:space="preserve">BL </w:t>
      </w:r>
      <w:r w:rsidR="003C1A8C">
        <w:rPr>
          <w:rFonts w:cs="Arial"/>
        </w:rPr>
        <w:tab/>
      </w:r>
      <w:r>
        <w:rPr>
          <w:rFonts w:cs="Arial"/>
        </w:rPr>
        <w:t>Hemp-Lime</w:t>
      </w:r>
      <w:r w:rsidR="0046057F">
        <w:rPr>
          <w:rFonts w:cs="Arial"/>
        </w:rPr>
        <w:t xml:space="preserve"> (Hempcrete)</w:t>
      </w:r>
      <w:r>
        <w:rPr>
          <w:rFonts w:cs="Arial"/>
        </w:rPr>
        <w:t xml:space="preserve"> Construction</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Pr>
          <w:rFonts w:cs="Arial"/>
          <w:b/>
          <w:bCs/>
        </w:rPr>
        <w:t>only adopt BL105</w:t>
      </w:r>
      <w:r w:rsidR="003C1A8C">
        <w:rPr>
          <w:rFonts w:cs="Arial"/>
        </w:rPr>
        <w:t>]</w:t>
      </w:r>
    </w:p>
    <w:p w14:paraId="335A0937" w14:textId="72731094" w:rsidR="00E70642" w:rsidRPr="001E52BF" w:rsidRDefault="00E70642" w:rsidP="00E70642">
      <w:pPr>
        <w:pStyle w:val="Heading4"/>
      </w:pPr>
      <w:r w:rsidRPr="001E52BF">
        <w:t xml:space="preserve">ITEM </w:t>
      </w:r>
      <w:r>
        <w:t>1</w:t>
      </w:r>
      <w:r w:rsidR="009E77B9">
        <w:t>4</w:t>
      </w:r>
      <w:r w:rsidRPr="001E52BF">
        <w:t>-</w:t>
      </w:r>
      <w:r>
        <w:t>10</w:t>
      </w:r>
      <w:r w:rsidRPr="001E52BF">
        <w:rPr>
          <w:snapToGrid/>
        </w:rPr>
        <w:br/>
      </w:r>
      <w:bookmarkStart w:id="100" w:name="_Hlk169511061"/>
      <w:r>
        <w:t>Appendi</w:t>
      </w:r>
      <w:r w:rsidR="00122089">
        <w:t>ces</w:t>
      </w:r>
      <w:r>
        <w:t xml:space="preserve"> BM</w:t>
      </w:r>
      <w:r w:rsidR="00122089">
        <w:t xml:space="preserve"> and</w:t>
      </w:r>
      <w:r>
        <w:t xml:space="preserve"> BN</w:t>
      </w:r>
      <w:bookmarkEnd w:id="100"/>
    </w:p>
    <w:p w14:paraId="40610354" w14:textId="5424607F" w:rsidR="00924F51" w:rsidRDefault="00924F51" w:rsidP="00330538">
      <w:pPr>
        <w:rPr>
          <w:rFonts w:cs="Arial"/>
        </w:rPr>
      </w:pPr>
      <w:r>
        <w:rPr>
          <w:rFonts w:cs="Arial"/>
        </w:rPr>
        <w:t xml:space="preserve">BM </w:t>
      </w:r>
      <w:r w:rsidR="003C1A8C">
        <w:rPr>
          <w:rFonts w:cs="Arial"/>
        </w:rPr>
        <w:tab/>
      </w:r>
      <w:r>
        <w:rPr>
          <w:rFonts w:cs="Arial"/>
        </w:rPr>
        <w:t>3D-Printed Building Construction</w:t>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0D4AF154" w14:textId="6A9AFBF5" w:rsidR="00924F51" w:rsidRDefault="00924F51" w:rsidP="00330538">
      <w:pPr>
        <w:rPr>
          <w:rFonts w:cs="Arial"/>
        </w:rPr>
      </w:pPr>
      <w:r>
        <w:rPr>
          <w:rFonts w:cs="Arial"/>
        </w:rPr>
        <w:t xml:space="preserve">BN </w:t>
      </w:r>
      <w:r w:rsidR="003C1A8C">
        <w:rPr>
          <w:rFonts w:cs="Arial"/>
        </w:rPr>
        <w:tab/>
      </w:r>
      <w:r>
        <w:rPr>
          <w:rFonts w:cs="Arial"/>
        </w:rPr>
        <w:t>Extended Plate Wall Construction</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4861D7B3" w14:textId="12D04227" w:rsidR="00E70642" w:rsidRPr="001E52BF" w:rsidRDefault="00E70642" w:rsidP="00E70642">
      <w:pPr>
        <w:pStyle w:val="Heading4"/>
      </w:pPr>
      <w:r w:rsidRPr="001E52BF">
        <w:t xml:space="preserve">ITEM </w:t>
      </w:r>
      <w:r>
        <w:t>1</w:t>
      </w:r>
      <w:r w:rsidR="009E77B9">
        <w:t>4</w:t>
      </w:r>
      <w:r w:rsidRPr="001E52BF">
        <w:t>-</w:t>
      </w:r>
      <w:r>
        <w:t>11</w:t>
      </w:r>
      <w:r w:rsidRPr="001E52BF">
        <w:rPr>
          <w:snapToGrid/>
        </w:rPr>
        <w:br/>
      </w:r>
      <w:r>
        <w:t>Appendix BO</w:t>
      </w:r>
      <w:bookmarkStart w:id="101" w:name="_Hlk169511220"/>
      <w:r w:rsidR="00122089">
        <w:t xml:space="preserve"> </w:t>
      </w:r>
      <w:bookmarkEnd w:id="101"/>
    </w:p>
    <w:p w14:paraId="68344773" w14:textId="120984B5" w:rsidR="00924F51" w:rsidRDefault="00924F51" w:rsidP="00330538">
      <w:pPr>
        <w:rPr>
          <w:rFonts w:cs="Arial"/>
        </w:rPr>
      </w:pPr>
      <w:r>
        <w:rPr>
          <w:rFonts w:cs="Arial"/>
        </w:rPr>
        <w:t xml:space="preserve">BO </w:t>
      </w:r>
      <w:r w:rsidR="00D648E5">
        <w:rPr>
          <w:rFonts w:cs="Arial"/>
        </w:rPr>
        <w:tab/>
      </w:r>
      <w:r>
        <w:rPr>
          <w:rFonts w:cs="Arial"/>
        </w:rPr>
        <w:t>Existing Building and Structures</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Pr>
          <w:rFonts w:cs="Arial"/>
          <w:b/>
          <w:bCs/>
        </w:rPr>
        <w:t>only adopt BO102.4</w:t>
      </w:r>
      <w:r w:rsidR="00122089">
        <w:rPr>
          <w:rFonts w:cs="Arial"/>
          <w:b/>
          <w:bCs/>
        </w:rPr>
        <w:t xml:space="preserve"> and </w:t>
      </w:r>
      <w:r w:rsidR="00D648E5">
        <w:rPr>
          <w:rFonts w:cs="Arial"/>
          <w:b/>
          <w:bCs/>
        </w:rPr>
        <w:t>BO102.5</w:t>
      </w:r>
      <w:r w:rsidR="00D648E5">
        <w:rPr>
          <w:rFonts w:cs="Arial"/>
        </w:rPr>
        <w:t>]</w:t>
      </w:r>
    </w:p>
    <w:p w14:paraId="0490869F" w14:textId="306135BB" w:rsidR="00E70642" w:rsidRPr="001E52BF" w:rsidRDefault="00E70642" w:rsidP="00E70642">
      <w:pPr>
        <w:pStyle w:val="Heading4"/>
      </w:pPr>
      <w:bookmarkStart w:id="102" w:name="_Hlk168946437"/>
      <w:r w:rsidRPr="001E52BF">
        <w:t xml:space="preserve">ITEM </w:t>
      </w:r>
      <w:r>
        <w:t>1</w:t>
      </w:r>
      <w:r w:rsidR="009E77B9">
        <w:t>4</w:t>
      </w:r>
      <w:r w:rsidRPr="001E52BF">
        <w:t>-</w:t>
      </w:r>
      <w:r>
        <w:t>12</w:t>
      </w:r>
      <w:r w:rsidRPr="001E52BF">
        <w:rPr>
          <w:snapToGrid/>
        </w:rPr>
        <w:br/>
      </w:r>
      <w:bookmarkStart w:id="103" w:name="_Hlk169511270"/>
      <w:r>
        <w:t>Appendi</w:t>
      </w:r>
      <w:r w:rsidR="005C5791">
        <w:t>ces</w:t>
      </w:r>
      <w:r>
        <w:t xml:space="preserve"> CA, CB, CC, CD, CE, CF</w:t>
      </w:r>
      <w:r w:rsidR="00122089">
        <w:t>, CG, CH and Energy Appendices</w:t>
      </w:r>
      <w:bookmarkEnd w:id="103"/>
    </w:p>
    <w:bookmarkEnd w:id="102"/>
    <w:p w14:paraId="078D73D2" w14:textId="130AF0FA" w:rsidR="00924F51" w:rsidRDefault="00924F51" w:rsidP="00330538">
      <w:pPr>
        <w:rPr>
          <w:rFonts w:cs="Arial"/>
        </w:rPr>
      </w:pPr>
      <w:r>
        <w:rPr>
          <w:rFonts w:cs="Arial"/>
        </w:rPr>
        <w:t xml:space="preserve">CA </w:t>
      </w:r>
      <w:r w:rsidR="00D648E5">
        <w:rPr>
          <w:rFonts w:cs="Arial"/>
        </w:rPr>
        <w:tab/>
      </w:r>
      <w:r>
        <w:rPr>
          <w:rFonts w:cs="Arial"/>
        </w:rPr>
        <w:t>Sizing and Capacities</w:t>
      </w:r>
      <w:r w:rsidR="00122089">
        <w:rPr>
          <w:rFonts w:cs="Arial"/>
        </w:rPr>
        <w:t xml:space="preserve"> …</w:t>
      </w:r>
      <w:r w:rsidR="00D648E5">
        <w:rPr>
          <w:rFonts w:cs="Arial"/>
        </w:rPr>
        <w:tab/>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03010EC6" w14:textId="5145E8F9" w:rsidR="00924F51" w:rsidRDefault="00924F51" w:rsidP="00330538">
      <w:pPr>
        <w:rPr>
          <w:rFonts w:cs="Arial"/>
        </w:rPr>
      </w:pPr>
      <w:r>
        <w:rPr>
          <w:rFonts w:cs="Arial"/>
        </w:rPr>
        <w:t xml:space="preserve">CB </w:t>
      </w:r>
      <w:r w:rsidR="00D648E5">
        <w:rPr>
          <w:rFonts w:cs="Arial"/>
        </w:rPr>
        <w:tab/>
      </w:r>
      <w:r>
        <w:rPr>
          <w:rFonts w:cs="Arial"/>
        </w:rPr>
        <w:t>Sizing of Venting Systems</w:t>
      </w:r>
      <w:r w:rsidR="00122089">
        <w:rPr>
          <w:rFonts w:cs="Arial"/>
        </w:rPr>
        <w:t xml:space="preserve"> …</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60986242" w14:textId="54490C96" w:rsidR="00924F51" w:rsidRDefault="00924F51" w:rsidP="00330538">
      <w:pPr>
        <w:rPr>
          <w:rFonts w:cs="Arial"/>
        </w:rPr>
      </w:pPr>
      <w:r>
        <w:rPr>
          <w:rFonts w:cs="Arial"/>
        </w:rPr>
        <w:t xml:space="preserve">CC </w:t>
      </w:r>
      <w:r w:rsidR="00D648E5">
        <w:rPr>
          <w:rFonts w:cs="Arial"/>
        </w:rPr>
        <w:tab/>
      </w:r>
      <w:r>
        <w:rPr>
          <w:rFonts w:cs="Arial"/>
        </w:rPr>
        <w:t>Recommended Procedure</w:t>
      </w:r>
      <w:r w:rsidR="00122089">
        <w:rPr>
          <w:rFonts w:cs="Arial"/>
        </w:rPr>
        <w:t xml:space="preserve"> …</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6CA1EE34" w14:textId="0F76EB75" w:rsidR="00924F51" w:rsidRDefault="00924F51" w:rsidP="00330538">
      <w:pPr>
        <w:rPr>
          <w:rFonts w:cs="Arial"/>
        </w:rPr>
      </w:pPr>
      <w:r>
        <w:rPr>
          <w:rFonts w:cs="Arial"/>
        </w:rPr>
        <w:t xml:space="preserve">CD </w:t>
      </w:r>
      <w:r w:rsidR="00D648E5">
        <w:rPr>
          <w:rFonts w:cs="Arial"/>
        </w:rPr>
        <w:tab/>
      </w:r>
      <w:r>
        <w:rPr>
          <w:rFonts w:cs="Arial"/>
        </w:rPr>
        <w:t>Piping Standards</w:t>
      </w:r>
      <w:r w:rsidR="00122089">
        <w:rPr>
          <w:rFonts w:cs="Arial"/>
        </w:rPr>
        <w:t xml:space="preserve"> …</w:t>
      </w:r>
      <w:r w:rsidR="00D648E5">
        <w:rPr>
          <w:rFonts w:cs="Arial"/>
        </w:rPr>
        <w:tab/>
      </w:r>
      <w:r w:rsidR="00D648E5">
        <w:rPr>
          <w:rFonts w:cs="Arial"/>
        </w:rPr>
        <w:tab/>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2B7DEE75" w14:textId="11A5E36E" w:rsidR="00924F51" w:rsidRDefault="00924F51" w:rsidP="00330538">
      <w:pPr>
        <w:rPr>
          <w:rFonts w:cs="Arial"/>
        </w:rPr>
      </w:pPr>
      <w:r>
        <w:rPr>
          <w:rFonts w:cs="Arial"/>
        </w:rPr>
        <w:t xml:space="preserve">CE </w:t>
      </w:r>
      <w:r w:rsidR="00D648E5">
        <w:rPr>
          <w:rFonts w:cs="Arial"/>
        </w:rPr>
        <w:tab/>
      </w:r>
      <w:r>
        <w:rPr>
          <w:rFonts w:cs="Arial"/>
        </w:rPr>
        <w:t>Venting Methods</w:t>
      </w:r>
      <w:r w:rsidR="00D648E5">
        <w:rPr>
          <w:rFonts w:cs="Arial"/>
        </w:rPr>
        <w:tab/>
      </w:r>
      <w:r w:rsidR="00D648E5">
        <w:rPr>
          <w:rFonts w:cs="Arial"/>
        </w:rPr>
        <w:tab/>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43837BB9" w14:textId="1999CB9B" w:rsidR="00924F51" w:rsidRDefault="00924F51" w:rsidP="00330538">
      <w:pPr>
        <w:rPr>
          <w:rFonts w:cs="Arial"/>
        </w:rPr>
      </w:pPr>
      <w:r>
        <w:rPr>
          <w:rFonts w:cs="Arial"/>
        </w:rPr>
        <w:t xml:space="preserve">CF </w:t>
      </w:r>
      <w:r w:rsidR="00D648E5">
        <w:rPr>
          <w:rFonts w:cs="Arial"/>
        </w:rPr>
        <w:tab/>
      </w:r>
      <w:r>
        <w:rPr>
          <w:rFonts w:cs="Arial"/>
        </w:rPr>
        <w:t>Sizing of Water Piping Systems</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399920A7" w14:textId="621FD383" w:rsidR="00122089" w:rsidRDefault="00122089" w:rsidP="00330538">
      <w:pPr>
        <w:rPr>
          <w:rFonts w:cs="Arial"/>
        </w:rPr>
      </w:pPr>
      <w:r>
        <w:rPr>
          <w:rFonts w:cs="Arial"/>
        </w:rPr>
        <w:t>CG</w:t>
      </w:r>
      <w:r>
        <w:rPr>
          <w:rFonts w:cs="Arial"/>
        </w:rPr>
        <w:tab/>
        <w:t>Nonsewered Sanitation …</w:t>
      </w:r>
      <w:r>
        <w:rPr>
          <w:rFonts w:cs="Arial"/>
        </w:rPr>
        <w:tab/>
      </w:r>
      <w:r>
        <w:rPr>
          <w:rFonts w:cs="Arial"/>
        </w:rPr>
        <w:tab/>
      </w:r>
      <w:r w:rsidRPr="00D87295">
        <w:rPr>
          <w:rFonts w:cs="Arial"/>
        </w:rPr>
        <w:t>[</w:t>
      </w:r>
      <w:r>
        <w:rPr>
          <w:rFonts w:cs="Arial"/>
        </w:rPr>
        <w:t>SFM</w:t>
      </w:r>
      <w:r w:rsidRPr="00D87295">
        <w:rPr>
          <w:rFonts w:cs="Arial"/>
        </w:rPr>
        <w:t xml:space="preserve"> proposes to </w:t>
      </w:r>
      <w:r w:rsidRPr="00924F51">
        <w:rPr>
          <w:rFonts w:cs="Arial"/>
          <w:b/>
          <w:bCs/>
        </w:rPr>
        <w:t>NOT</w:t>
      </w:r>
      <w:r w:rsidRPr="00D87295">
        <w:rPr>
          <w:rFonts w:cs="Arial"/>
        </w:rPr>
        <w:t xml:space="preserve"> adopt</w:t>
      </w:r>
      <w:r>
        <w:rPr>
          <w:rFonts w:cs="Arial"/>
        </w:rPr>
        <w:t>]</w:t>
      </w:r>
    </w:p>
    <w:p w14:paraId="2E2FA5EF" w14:textId="73F2A0E8" w:rsidR="00122089" w:rsidRDefault="00122089" w:rsidP="00122089">
      <w:pPr>
        <w:rPr>
          <w:rFonts w:cs="Arial"/>
        </w:rPr>
      </w:pPr>
      <w:r>
        <w:rPr>
          <w:rFonts w:cs="Arial"/>
        </w:rPr>
        <w:t>CH</w:t>
      </w:r>
      <w:r>
        <w:rPr>
          <w:rFonts w:cs="Arial"/>
        </w:rPr>
        <w:tab/>
        <w:t>Private Sewage Disposal …</w:t>
      </w:r>
      <w:r>
        <w:rPr>
          <w:rFonts w:cs="Arial"/>
        </w:rPr>
        <w:tab/>
      </w:r>
      <w:r w:rsidRPr="00D87295">
        <w:rPr>
          <w:rFonts w:cs="Arial"/>
        </w:rPr>
        <w:t>[</w:t>
      </w:r>
      <w:r>
        <w:rPr>
          <w:rFonts w:cs="Arial"/>
        </w:rPr>
        <w:t>SFM</w:t>
      </w:r>
      <w:r w:rsidRPr="00D87295">
        <w:rPr>
          <w:rFonts w:cs="Arial"/>
        </w:rPr>
        <w:t xml:space="preserve"> proposes to </w:t>
      </w:r>
      <w:r w:rsidRPr="00924F51">
        <w:rPr>
          <w:rFonts w:cs="Arial"/>
          <w:b/>
          <w:bCs/>
        </w:rPr>
        <w:t>NOT</w:t>
      </w:r>
      <w:r w:rsidRPr="00D87295">
        <w:rPr>
          <w:rFonts w:cs="Arial"/>
        </w:rPr>
        <w:t xml:space="preserve"> adopt</w:t>
      </w:r>
      <w:r>
        <w:rPr>
          <w:rFonts w:cs="Arial"/>
        </w:rPr>
        <w:t>]</w:t>
      </w:r>
    </w:p>
    <w:p w14:paraId="71E187F0" w14:textId="114319DD" w:rsidR="00122089" w:rsidRDefault="00122089" w:rsidP="00330538">
      <w:pPr>
        <w:rPr>
          <w:rFonts w:cs="Arial"/>
        </w:rPr>
      </w:pPr>
      <w:r>
        <w:rPr>
          <w:rFonts w:cs="Arial"/>
        </w:rPr>
        <w:t xml:space="preserve">Energy Appendices </w:t>
      </w:r>
      <w:r>
        <w:rPr>
          <w:rFonts w:cs="Arial"/>
        </w:rPr>
        <w:tab/>
      </w:r>
      <w:r>
        <w:rPr>
          <w:rFonts w:cs="Arial"/>
        </w:rPr>
        <w:tab/>
      </w:r>
      <w:r>
        <w:rPr>
          <w:rFonts w:cs="Arial"/>
        </w:rPr>
        <w:tab/>
      </w:r>
      <w:r>
        <w:rPr>
          <w:rFonts w:cs="Arial"/>
        </w:rPr>
        <w:tab/>
      </w:r>
      <w:r w:rsidRPr="00D87295">
        <w:rPr>
          <w:rFonts w:cs="Arial"/>
        </w:rPr>
        <w:t>[</w:t>
      </w:r>
      <w:r>
        <w:rPr>
          <w:rFonts w:cs="Arial"/>
        </w:rPr>
        <w:t>SFM</w:t>
      </w:r>
      <w:r w:rsidRPr="00D87295">
        <w:rPr>
          <w:rFonts w:cs="Arial"/>
        </w:rPr>
        <w:t xml:space="preserve"> proposes to </w:t>
      </w:r>
      <w:r w:rsidRPr="00924F51">
        <w:rPr>
          <w:rFonts w:cs="Arial"/>
          <w:b/>
          <w:bCs/>
        </w:rPr>
        <w:t>NOT</w:t>
      </w:r>
      <w:r w:rsidRPr="00D87295">
        <w:rPr>
          <w:rFonts w:cs="Arial"/>
        </w:rPr>
        <w:t xml:space="preserve"> adopt</w:t>
      </w:r>
      <w:r>
        <w:rPr>
          <w:rFonts w:cs="Arial"/>
        </w:rPr>
        <w:t>]</w:t>
      </w:r>
    </w:p>
    <w:bookmarkEnd w:id="89"/>
    <w:bookmarkEnd w:id="90"/>
    <w:p w14:paraId="30D1319E" w14:textId="77777777" w:rsidR="00330538" w:rsidRPr="00D87295" w:rsidRDefault="00330538" w:rsidP="00330538">
      <w:pPr>
        <w:pStyle w:val="Heading4"/>
        <w:ind w:left="0"/>
      </w:pPr>
      <w:r w:rsidRPr="00D87295">
        <w:t xml:space="preserve">Notation: </w:t>
      </w:r>
    </w:p>
    <w:p w14:paraId="3E589888"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538AEDD5" w14:textId="3C9220BA" w:rsidR="009616BC" w:rsidRPr="002B6830" w:rsidRDefault="00330538" w:rsidP="004C170E">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bookmarkEnd w:id="0"/>
    </w:p>
    <w:sectPr w:rsidR="009616BC" w:rsidRPr="002B6830" w:rsidSect="006A6320">
      <w:headerReference w:type="even" r:id="rId21"/>
      <w:headerReference w:type="default" r:id="rId22"/>
      <w:footerReference w:type="even" r:id="rId23"/>
      <w:footerReference w:type="default" r:id="rId24"/>
      <w:headerReference w:type="first" r:id="rId25"/>
      <w:footerReference w:type="first" r:id="rId26"/>
      <w:endnotePr>
        <w:numFmt w:val="decimal"/>
      </w:endnotePr>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8C494" w14:textId="77777777" w:rsidR="009D57DA" w:rsidRPr="00D87295" w:rsidRDefault="009D57DA">
      <w:pPr>
        <w:spacing w:after="0"/>
      </w:pPr>
      <w:r w:rsidRPr="00D87295">
        <w:separator/>
      </w:r>
    </w:p>
  </w:endnote>
  <w:endnote w:type="continuationSeparator" w:id="0">
    <w:p w14:paraId="48BA864E" w14:textId="77777777" w:rsidR="009D57DA" w:rsidRPr="00D87295" w:rsidRDefault="009D57DA">
      <w:pPr>
        <w:spacing w:after="0"/>
      </w:pPr>
      <w:r w:rsidRPr="00D872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1C19F" w14:textId="77777777" w:rsidR="00684690" w:rsidRDefault="00684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2261" w14:textId="25208350" w:rsidR="002D67BF" w:rsidRPr="00D87295" w:rsidRDefault="002D67BF" w:rsidP="008A7897">
    <w:pPr>
      <w:pStyle w:val="Footer"/>
      <w:pBdr>
        <w:top w:val="single" w:sz="4" w:space="1" w:color="auto"/>
      </w:pBdr>
      <w:tabs>
        <w:tab w:val="clear" w:pos="4320"/>
        <w:tab w:val="clear" w:pos="8640"/>
        <w:tab w:val="center" w:pos="4788"/>
        <w:tab w:val="right" w:pos="6678"/>
      </w:tabs>
    </w:pPr>
  </w:p>
  <w:p w14:paraId="6D41B3A2" w14:textId="786BADC5" w:rsidR="002D67BF" w:rsidRPr="00D87295" w:rsidRDefault="001C25D0" w:rsidP="008A7897">
    <w:pPr>
      <w:pStyle w:val="Footer"/>
      <w:tabs>
        <w:tab w:val="clear" w:pos="4320"/>
        <w:tab w:val="clear" w:pos="8640"/>
        <w:tab w:val="right" w:pos="9180"/>
      </w:tabs>
    </w:pPr>
    <w:r w:rsidRPr="00D87295">
      <w:t xml:space="preserve">BSC TP-103 (Rev. 10/23) </w:t>
    </w:r>
    <w:r w:rsidR="00E604C8">
      <w:t xml:space="preserve">45-Day </w:t>
    </w:r>
    <w:r w:rsidRPr="00D87295">
      <w:t>Express Terms</w:t>
    </w:r>
    <w:r w:rsidRPr="00D87295">
      <w:tab/>
    </w:r>
    <w:r w:rsidR="00E604C8">
      <w:t xml:space="preserve">July </w:t>
    </w:r>
    <w:r w:rsidR="00684690">
      <w:t>31</w:t>
    </w:r>
    <w:r w:rsidR="007448B5" w:rsidRPr="00D87295">
      <w:t>,</w:t>
    </w:r>
    <w:r w:rsidRPr="00D87295">
      <w:t xml:space="preserve"> </w:t>
    </w:r>
    <w:r w:rsidR="008849F8" w:rsidRPr="00D87295">
      <w:t>2024</w:t>
    </w:r>
  </w:p>
  <w:p w14:paraId="0C954A3C" w14:textId="2629C5D9" w:rsidR="002D67BF" w:rsidRPr="00D87295" w:rsidRDefault="00FB023F" w:rsidP="008A7897">
    <w:pPr>
      <w:pStyle w:val="Footer"/>
      <w:tabs>
        <w:tab w:val="clear" w:pos="4320"/>
        <w:tab w:val="clear" w:pos="8640"/>
        <w:tab w:val="center" w:pos="4860"/>
        <w:tab w:val="right" w:pos="9180"/>
      </w:tabs>
      <w:rPr>
        <w:szCs w:val="16"/>
      </w:rPr>
    </w:pPr>
    <w:r w:rsidRPr="00D87295">
      <w:rPr>
        <w:szCs w:val="16"/>
      </w:rPr>
      <w:t>SFM</w:t>
    </w:r>
    <w:r w:rsidR="00AF3B11" w:rsidRPr="00D87295">
      <w:rPr>
        <w:szCs w:val="16"/>
      </w:rPr>
      <w:t xml:space="preserve"> </w:t>
    </w:r>
    <w:r w:rsidR="007448B5" w:rsidRPr="00D87295">
      <w:rPr>
        <w:szCs w:val="16"/>
      </w:rPr>
      <w:t>05</w:t>
    </w:r>
    <w:r w:rsidR="00AF3B11" w:rsidRPr="00D87295">
      <w:rPr>
        <w:szCs w:val="16"/>
      </w:rPr>
      <w:t xml:space="preserve">/24 - </w:t>
    </w:r>
    <w:r w:rsidR="001C25D0" w:rsidRPr="00D87295">
      <w:rPr>
        <w:szCs w:val="16"/>
      </w:rPr>
      <w:t xml:space="preserve">Part </w:t>
    </w:r>
    <w:r w:rsidR="008849F8" w:rsidRPr="00D87295">
      <w:rPr>
        <w:szCs w:val="16"/>
      </w:rPr>
      <w:t>2.5 202</w:t>
    </w:r>
    <w:r w:rsidR="00AF3B11" w:rsidRPr="00D87295">
      <w:rPr>
        <w:szCs w:val="16"/>
      </w:rPr>
      <w:t>4</w:t>
    </w:r>
    <w:r w:rsidR="008849F8" w:rsidRPr="00D87295">
      <w:rPr>
        <w:szCs w:val="16"/>
      </w:rPr>
      <w:t xml:space="preserve"> </w:t>
    </w:r>
    <w:r w:rsidR="001C25D0" w:rsidRPr="00D87295">
      <w:rPr>
        <w:szCs w:val="16"/>
      </w:rPr>
      <w:t>Triennial</w:t>
    </w:r>
    <w:r w:rsidR="008849F8" w:rsidRPr="00D87295">
      <w:rPr>
        <w:szCs w:val="16"/>
      </w:rPr>
      <w:t xml:space="preserve"> </w:t>
    </w:r>
    <w:r w:rsidR="001C25D0" w:rsidRPr="00D87295">
      <w:rPr>
        <w:szCs w:val="16"/>
      </w:rPr>
      <w:t>Code Cycl</w:t>
    </w:r>
    <w:r w:rsidR="008849F8" w:rsidRPr="00D87295">
      <w:rPr>
        <w:szCs w:val="16"/>
      </w:rPr>
      <w:t>e</w:t>
    </w:r>
    <w:r w:rsidR="001C25D0" w:rsidRPr="00D87295">
      <w:rPr>
        <w:szCs w:val="16"/>
      </w:rPr>
      <w:tab/>
    </w:r>
    <w:r w:rsidR="001C25D0" w:rsidRPr="00D87295">
      <w:rPr>
        <w:szCs w:val="16"/>
      </w:rPr>
      <w:tab/>
    </w:r>
    <w:r w:rsidR="00E604C8">
      <w:rPr>
        <w:szCs w:val="16"/>
      </w:rPr>
      <w:t xml:space="preserve">45-Day </w:t>
    </w:r>
    <w:r w:rsidR="001C25D0" w:rsidRPr="00D87295">
      <w:rPr>
        <w:szCs w:val="16"/>
      </w:rPr>
      <w:t>ET</w:t>
    </w:r>
  </w:p>
  <w:p w14:paraId="564DA75A" w14:textId="4A660045" w:rsidR="002D67BF" w:rsidRPr="00D87295" w:rsidRDefault="008849F8" w:rsidP="008A7897">
    <w:pPr>
      <w:pStyle w:val="Footer"/>
      <w:tabs>
        <w:tab w:val="clear" w:pos="4320"/>
        <w:tab w:val="clear" w:pos="8640"/>
        <w:tab w:val="center" w:pos="4860"/>
        <w:tab w:val="right" w:pos="9180"/>
      </w:tabs>
    </w:pPr>
    <w:r w:rsidRPr="00D87295">
      <w:rPr>
        <w:szCs w:val="16"/>
      </w:rPr>
      <w:t>State Fire Marshal</w:t>
    </w:r>
    <w:r w:rsidR="001C25D0" w:rsidRPr="00D87295">
      <w:tab/>
    </w:r>
    <w:r w:rsidR="001C25D0" w:rsidRPr="00D87295">
      <w:rPr>
        <w:rStyle w:val="PageNumber"/>
        <w:rFonts w:cs="Arial"/>
      </w:rPr>
      <w:t xml:space="preserve">Page </w:t>
    </w:r>
    <w:r w:rsidR="001C25D0" w:rsidRPr="00D87295">
      <w:rPr>
        <w:rStyle w:val="PageNumber"/>
        <w:rFonts w:cs="Arial"/>
      </w:rPr>
      <w:fldChar w:fldCharType="begin"/>
    </w:r>
    <w:r w:rsidR="001C25D0" w:rsidRPr="00D87295">
      <w:rPr>
        <w:rStyle w:val="PageNumber"/>
        <w:rFonts w:cs="Arial"/>
      </w:rPr>
      <w:instrText xml:space="preserve"> PAGE </w:instrText>
    </w:r>
    <w:r w:rsidR="001C25D0" w:rsidRPr="00D87295">
      <w:rPr>
        <w:rStyle w:val="PageNumber"/>
        <w:rFonts w:cs="Arial"/>
      </w:rPr>
      <w:fldChar w:fldCharType="separate"/>
    </w:r>
    <w:r w:rsidR="001C25D0" w:rsidRPr="00D87295">
      <w:rPr>
        <w:rStyle w:val="PageNumber"/>
        <w:rFonts w:cs="Arial"/>
      </w:rPr>
      <w:t>1</w:t>
    </w:r>
    <w:r w:rsidR="001C25D0" w:rsidRPr="00D87295">
      <w:rPr>
        <w:rStyle w:val="PageNumber"/>
        <w:rFonts w:cs="Arial"/>
      </w:rPr>
      <w:fldChar w:fldCharType="end"/>
    </w:r>
    <w:r w:rsidR="001C25D0" w:rsidRPr="00D87295">
      <w:rPr>
        <w:rStyle w:val="PageNumber"/>
        <w:rFonts w:cs="Arial"/>
      </w:rPr>
      <w:t xml:space="preserve"> of </w:t>
    </w:r>
    <w:r w:rsidR="001C25D0" w:rsidRPr="00D87295">
      <w:rPr>
        <w:rStyle w:val="PageNumber"/>
        <w:rFonts w:cs="Arial"/>
      </w:rPr>
      <w:fldChar w:fldCharType="begin"/>
    </w:r>
    <w:r w:rsidR="001C25D0" w:rsidRPr="00D87295">
      <w:rPr>
        <w:rStyle w:val="PageNumber"/>
        <w:rFonts w:cs="Arial"/>
      </w:rPr>
      <w:instrText xml:space="preserve"> NUMPAGES </w:instrText>
    </w:r>
    <w:r w:rsidR="001C25D0" w:rsidRPr="00D87295">
      <w:rPr>
        <w:rStyle w:val="PageNumber"/>
        <w:rFonts w:cs="Arial"/>
      </w:rPr>
      <w:fldChar w:fldCharType="separate"/>
    </w:r>
    <w:r w:rsidR="001C25D0" w:rsidRPr="00D87295">
      <w:rPr>
        <w:rStyle w:val="PageNumber"/>
        <w:rFonts w:cs="Arial"/>
      </w:rPr>
      <w:t>1</w:t>
    </w:r>
    <w:r w:rsidR="001C25D0" w:rsidRPr="00D87295">
      <w:rPr>
        <w:rStyle w:val="PageNumber"/>
        <w:rFonts w:cs="Arial"/>
      </w:rPr>
      <w:fldChar w:fldCharType="end"/>
    </w:r>
  </w:p>
  <w:p w14:paraId="7C1A1370" w14:textId="77777777" w:rsidR="002D67BF" w:rsidRPr="00D87295" w:rsidRDefault="002D67BF" w:rsidP="008A7897">
    <w:pPr>
      <w:pStyle w:val="Footer"/>
      <w:tabs>
        <w:tab w:val="clear" w:pos="4320"/>
        <w:tab w:val="clear" w:pos="8640"/>
        <w:tab w:val="center" w:pos="4788"/>
        <w:tab w:val="right" w:pos="91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96C81" w14:textId="77777777" w:rsidR="00684690" w:rsidRDefault="00684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DC848" w14:textId="77777777" w:rsidR="009D57DA" w:rsidRPr="00D87295" w:rsidRDefault="009D57DA">
      <w:pPr>
        <w:spacing w:after="0"/>
      </w:pPr>
      <w:r w:rsidRPr="00D87295">
        <w:separator/>
      </w:r>
    </w:p>
  </w:footnote>
  <w:footnote w:type="continuationSeparator" w:id="0">
    <w:p w14:paraId="3B50CCF1" w14:textId="77777777" w:rsidR="009D57DA" w:rsidRPr="00D87295" w:rsidRDefault="009D57DA">
      <w:pPr>
        <w:spacing w:after="0"/>
      </w:pPr>
      <w:r w:rsidRPr="00D872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21C68" w14:textId="77777777" w:rsidR="00684690" w:rsidRDefault="00684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FF4D" w14:textId="77777777" w:rsidR="002D67BF" w:rsidRPr="00D87295" w:rsidRDefault="001C25D0" w:rsidP="008A7897">
    <w:pPr>
      <w:pStyle w:val="Header"/>
      <w:tabs>
        <w:tab w:val="clear" w:pos="8640"/>
        <w:tab w:val="right" w:pos="9360"/>
      </w:tabs>
      <w:jc w:val="both"/>
      <w:rPr>
        <w:b w:val="0"/>
        <w:szCs w:val="16"/>
      </w:rPr>
    </w:pPr>
    <w:r w:rsidRPr="00D87295">
      <w:rPr>
        <w:szCs w:val="16"/>
      </w:rPr>
      <w:t>STATE OF CALIFORNIA</w:t>
    </w:r>
  </w:p>
  <w:p w14:paraId="29A00EE8" w14:textId="77777777" w:rsidR="002D67BF" w:rsidRPr="00D87295" w:rsidRDefault="001C25D0" w:rsidP="008A7897">
    <w:pPr>
      <w:pStyle w:val="Header"/>
      <w:tabs>
        <w:tab w:val="clear" w:pos="8640"/>
        <w:tab w:val="right" w:pos="9360"/>
      </w:tabs>
      <w:jc w:val="both"/>
      <w:rPr>
        <w:b w:val="0"/>
        <w:szCs w:val="16"/>
      </w:rPr>
    </w:pPr>
    <w:r w:rsidRPr="00D87295">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18919" w14:textId="77777777" w:rsidR="00684690" w:rsidRDefault="00684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C4B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50D54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B54E2D"/>
    <w:multiLevelType w:val="hybridMultilevel"/>
    <w:tmpl w:val="25441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40963"/>
    <w:multiLevelType w:val="hybridMultilevel"/>
    <w:tmpl w:val="9BB048EA"/>
    <w:lvl w:ilvl="0" w:tplc="729A1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31D02352"/>
    <w:multiLevelType w:val="multilevel"/>
    <w:tmpl w:val="8EF4B6AE"/>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8" w15:restartNumberingAfterBreak="0">
    <w:nsid w:val="334F2BDD"/>
    <w:multiLevelType w:val="hybridMultilevel"/>
    <w:tmpl w:val="F5123A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6AC159D"/>
    <w:multiLevelType w:val="hybridMultilevel"/>
    <w:tmpl w:val="C91E1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B675D"/>
    <w:multiLevelType w:val="multilevel"/>
    <w:tmpl w:val="2A8A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C0581"/>
    <w:multiLevelType w:val="hybridMultilevel"/>
    <w:tmpl w:val="64CA096C"/>
    <w:lvl w:ilvl="0" w:tplc="129C5F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D225A"/>
    <w:multiLevelType w:val="hybridMultilevel"/>
    <w:tmpl w:val="7E0C11FE"/>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B9721F2"/>
    <w:multiLevelType w:val="multilevel"/>
    <w:tmpl w:val="98B03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i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4D4B45"/>
    <w:multiLevelType w:val="hybridMultilevel"/>
    <w:tmpl w:val="66AE9E12"/>
    <w:lvl w:ilvl="0" w:tplc="D2D25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23BA8"/>
    <w:multiLevelType w:val="hybridMultilevel"/>
    <w:tmpl w:val="B9D83FFE"/>
    <w:lvl w:ilvl="0" w:tplc="E8E2C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6"/>
  </w:num>
  <w:num w:numId="2" w16cid:durableId="79449155">
    <w:abstractNumId w:val="24"/>
  </w:num>
  <w:num w:numId="3" w16cid:durableId="1549343205">
    <w:abstractNumId w:val="11"/>
  </w:num>
  <w:num w:numId="4" w16cid:durableId="1290357534">
    <w:abstractNumId w:val="27"/>
  </w:num>
  <w:num w:numId="5" w16cid:durableId="366837411">
    <w:abstractNumId w:val="30"/>
  </w:num>
  <w:num w:numId="6" w16cid:durableId="707072491">
    <w:abstractNumId w:val="28"/>
  </w:num>
  <w:num w:numId="7" w16cid:durableId="182212069">
    <w:abstractNumId w:val="15"/>
  </w:num>
  <w:num w:numId="8" w16cid:durableId="1689793772">
    <w:abstractNumId w:val="22"/>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1427113567">
    <w:abstractNumId w:val="17"/>
  </w:num>
  <w:num w:numId="20" w16cid:durableId="157163153">
    <w:abstractNumId w:val="20"/>
  </w:num>
  <w:num w:numId="21" w16cid:durableId="1151403510">
    <w:abstractNumId w:val="26"/>
  </w:num>
  <w:num w:numId="22" w16cid:durableId="1988126978">
    <w:abstractNumId w:val="14"/>
  </w:num>
  <w:num w:numId="23" w16cid:durableId="455415994">
    <w:abstractNumId w:val="25"/>
  </w:num>
  <w:num w:numId="24" w16cid:durableId="1822040079">
    <w:abstractNumId w:val="13"/>
  </w:num>
  <w:num w:numId="25" w16cid:durableId="1280141959">
    <w:abstractNumId w:val="21"/>
  </w:num>
  <w:num w:numId="26" w16cid:durableId="516309666">
    <w:abstractNumId w:val="12"/>
  </w:num>
  <w:num w:numId="27" w16cid:durableId="1628318588">
    <w:abstractNumId w:val="29"/>
  </w:num>
  <w:num w:numId="28" w16cid:durableId="1693914964">
    <w:abstractNumId w:val="18"/>
  </w:num>
  <w:num w:numId="29" w16cid:durableId="1048798989">
    <w:abstractNumId w:val="19"/>
  </w:num>
  <w:num w:numId="30" w16cid:durableId="145635259">
    <w:abstractNumId w:val="23"/>
  </w:num>
  <w:num w:numId="31" w16cid:durableId="164906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D3"/>
    <w:rsid w:val="000120CC"/>
    <w:rsid w:val="00012A0E"/>
    <w:rsid w:val="00025EC1"/>
    <w:rsid w:val="0003158E"/>
    <w:rsid w:val="00036629"/>
    <w:rsid w:val="00036E62"/>
    <w:rsid w:val="00042B32"/>
    <w:rsid w:val="00045472"/>
    <w:rsid w:val="000530BE"/>
    <w:rsid w:val="000536D1"/>
    <w:rsid w:val="00054460"/>
    <w:rsid w:val="00062068"/>
    <w:rsid w:val="00064555"/>
    <w:rsid w:val="000770DE"/>
    <w:rsid w:val="000776A2"/>
    <w:rsid w:val="00083E94"/>
    <w:rsid w:val="0008552C"/>
    <w:rsid w:val="000B1AA9"/>
    <w:rsid w:val="000B25C8"/>
    <w:rsid w:val="000B3953"/>
    <w:rsid w:val="000B5C4A"/>
    <w:rsid w:val="000C4424"/>
    <w:rsid w:val="000C4438"/>
    <w:rsid w:val="000C5AE5"/>
    <w:rsid w:val="000D652E"/>
    <w:rsid w:val="000E3CF5"/>
    <w:rsid w:val="000E4139"/>
    <w:rsid w:val="00103EFC"/>
    <w:rsid w:val="00114743"/>
    <w:rsid w:val="00116899"/>
    <w:rsid w:val="001172CB"/>
    <w:rsid w:val="00122089"/>
    <w:rsid w:val="001220D8"/>
    <w:rsid w:val="001300EF"/>
    <w:rsid w:val="0013295A"/>
    <w:rsid w:val="0013409B"/>
    <w:rsid w:val="00136BC4"/>
    <w:rsid w:val="001377D8"/>
    <w:rsid w:val="001409F5"/>
    <w:rsid w:val="00146C8A"/>
    <w:rsid w:val="001548F3"/>
    <w:rsid w:val="001560F1"/>
    <w:rsid w:val="00160A28"/>
    <w:rsid w:val="001624F0"/>
    <w:rsid w:val="00165A8A"/>
    <w:rsid w:val="001665F5"/>
    <w:rsid w:val="0017563D"/>
    <w:rsid w:val="00177E99"/>
    <w:rsid w:val="001818ED"/>
    <w:rsid w:val="00185BB2"/>
    <w:rsid w:val="00186E29"/>
    <w:rsid w:val="00187848"/>
    <w:rsid w:val="001A40B2"/>
    <w:rsid w:val="001A6143"/>
    <w:rsid w:val="001B4673"/>
    <w:rsid w:val="001B54B4"/>
    <w:rsid w:val="001C1531"/>
    <w:rsid w:val="001C25D0"/>
    <w:rsid w:val="001E3BF4"/>
    <w:rsid w:val="001E5BD2"/>
    <w:rsid w:val="001F12A5"/>
    <w:rsid w:val="001F2C49"/>
    <w:rsid w:val="001F4C38"/>
    <w:rsid w:val="001F52A0"/>
    <w:rsid w:val="001F6714"/>
    <w:rsid w:val="001F6F69"/>
    <w:rsid w:val="0020155A"/>
    <w:rsid w:val="00214EBD"/>
    <w:rsid w:val="00217C80"/>
    <w:rsid w:val="00223925"/>
    <w:rsid w:val="00224365"/>
    <w:rsid w:val="0023324A"/>
    <w:rsid w:val="00237FBF"/>
    <w:rsid w:val="00252A00"/>
    <w:rsid w:val="00252D72"/>
    <w:rsid w:val="00257F90"/>
    <w:rsid w:val="0026056C"/>
    <w:rsid w:val="002724A3"/>
    <w:rsid w:val="0027367E"/>
    <w:rsid w:val="00282869"/>
    <w:rsid w:val="00286A73"/>
    <w:rsid w:val="002919EC"/>
    <w:rsid w:val="002A3E86"/>
    <w:rsid w:val="002B2DE0"/>
    <w:rsid w:val="002B5191"/>
    <w:rsid w:val="002B6830"/>
    <w:rsid w:val="002B7A24"/>
    <w:rsid w:val="002C4474"/>
    <w:rsid w:val="002D67BF"/>
    <w:rsid w:val="002D6864"/>
    <w:rsid w:val="002E44F9"/>
    <w:rsid w:val="00304BDC"/>
    <w:rsid w:val="0030577D"/>
    <w:rsid w:val="00306429"/>
    <w:rsid w:val="00313CE4"/>
    <w:rsid w:val="00323A8D"/>
    <w:rsid w:val="00325788"/>
    <w:rsid w:val="00326AAD"/>
    <w:rsid w:val="00330538"/>
    <w:rsid w:val="00332EBA"/>
    <w:rsid w:val="0033626B"/>
    <w:rsid w:val="003379FD"/>
    <w:rsid w:val="00343207"/>
    <w:rsid w:val="003476DF"/>
    <w:rsid w:val="0036237A"/>
    <w:rsid w:val="00363020"/>
    <w:rsid w:val="0036308D"/>
    <w:rsid w:val="0036385E"/>
    <w:rsid w:val="0036433F"/>
    <w:rsid w:val="00366AB1"/>
    <w:rsid w:val="00366BDF"/>
    <w:rsid w:val="003723D0"/>
    <w:rsid w:val="003864A8"/>
    <w:rsid w:val="00396C8C"/>
    <w:rsid w:val="003A04BC"/>
    <w:rsid w:val="003A2089"/>
    <w:rsid w:val="003A37FF"/>
    <w:rsid w:val="003C1A8C"/>
    <w:rsid w:val="003D06AA"/>
    <w:rsid w:val="003D0883"/>
    <w:rsid w:val="003E7DF6"/>
    <w:rsid w:val="003F3AC7"/>
    <w:rsid w:val="003F51C0"/>
    <w:rsid w:val="004015C2"/>
    <w:rsid w:val="00402792"/>
    <w:rsid w:val="004063A5"/>
    <w:rsid w:val="004113C6"/>
    <w:rsid w:val="0041238A"/>
    <w:rsid w:val="00417ACE"/>
    <w:rsid w:val="00427B8C"/>
    <w:rsid w:val="0044521B"/>
    <w:rsid w:val="00445450"/>
    <w:rsid w:val="00445CE5"/>
    <w:rsid w:val="00450B1F"/>
    <w:rsid w:val="004512A2"/>
    <w:rsid w:val="004563D8"/>
    <w:rsid w:val="0045688C"/>
    <w:rsid w:val="0046057F"/>
    <w:rsid w:val="00465352"/>
    <w:rsid w:val="0046593B"/>
    <w:rsid w:val="00472EC1"/>
    <w:rsid w:val="004744BB"/>
    <w:rsid w:val="00474A7D"/>
    <w:rsid w:val="00480132"/>
    <w:rsid w:val="00494AB3"/>
    <w:rsid w:val="004A79E0"/>
    <w:rsid w:val="004C170E"/>
    <w:rsid w:val="004D7FBE"/>
    <w:rsid w:val="004E104C"/>
    <w:rsid w:val="004E4C44"/>
    <w:rsid w:val="004E5BE6"/>
    <w:rsid w:val="005006F0"/>
    <w:rsid w:val="005014BD"/>
    <w:rsid w:val="005055B8"/>
    <w:rsid w:val="0052003F"/>
    <w:rsid w:val="00525360"/>
    <w:rsid w:val="00526F78"/>
    <w:rsid w:val="00527FD5"/>
    <w:rsid w:val="005308E9"/>
    <w:rsid w:val="00534AFD"/>
    <w:rsid w:val="00540A95"/>
    <w:rsid w:val="005411BA"/>
    <w:rsid w:val="00543D54"/>
    <w:rsid w:val="0055152D"/>
    <w:rsid w:val="00553DA1"/>
    <w:rsid w:val="00554606"/>
    <w:rsid w:val="0056138F"/>
    <w:rsid w:val="00561863"/>
    <w:rsid w:val="005618DA"/>
    <w:rsid w:val="00565E19"/>
    <w:rsid w:val="005725D7"/>
    <w:rsid w:val="0058197A"/>
    <w:rsid w:val="005863E1"/>
    <w:rsid w:val="00591A07"/>
    <w:rsid w:val="00596868"/>
    <w:rsid w:val="005A18F3"/>
    <w:rsid w:val="005A36D8"/>
    <w:rsid w:val="005B3C2F"/>
    <w:rsid w:val="005B4D19"/>
    <w:rsid w:val="005C5791"/>
    <w:rsid w:val="005D44EE"/>
    <w:rsid w:val="005D7A12"/>
    <w:rsid w:val="005E6944"/>
    <w:rsid w:val="005F1C81"/>
    <w:rsid w:val="005F49E1"/>
    <w:rsid w:val="00606BA9"/>
    <w:rsid w:val="006147A3"/>
    <w:rsid w:val="006305D8"/>
    <w:rsid w:val="00632716"/>
    <w:rsid w:val="006362FC"/>
    <w:rsid w:val="006423F1"/>
    <w:rsid w:val="006471D3"/>
    <w:rsid w:val="0065490C"/>
    <w:rsid w:val="00661125"/>
    <w:rsid w:val="0067406E"/>
    <w:rsid w:val="00674F79"/>
    <w:rsid w:val="00675109"/>
    <w:rsid w:val="006759DE"/>
    <w:rsid w:val="00684690"/>
    <w:rsid w:val="006A295B"/>
    <w:rsid w:val="006A5932"/>
    <w:rsid w:val="006A6320"/>
    <w:rsid w:val="006B4F0C"/>
    <w:rsid w:val="006C1DB6"/>
    <w:rsid w:val="006C5AC9"/>
    <w:rsid w:val="006D7E3C"/>
    <w:rsid w:val="006E0A58"/>
    <w:rsid w:val="006E21AF"/>
    <w:rsid w:val="006E3A81"/>
    <w:rsid w:val="006F1873"/>
    <w:rsid w:val="0070238A"/>
    <w:rsid w:val="00702699"/>
    <w:rsid w:val="00703652"/>
    <w:rsid w:val="00707886"/>
    <w:rsid w:val="007161B0"/>
    <w:rsid w:val="0072140F"/>
    <w:rsid w:val="007220DD"/>
    <w:rsid w:val="007235C7"/>
    <w:rsid w:val="00732F00"/>
    <w:rsid w:val="0074281F"/>
    <w:rsid w:val="007448B5"/>
    <w:rsid w:val="00747646"/>
    <w:rsid w:val="00753F7D"/>
    <w:rsid w:val="00755BDF"/>
    <w:rsid w:val="00757670"/>
    <w:rsid w:val="00760769"/>
    <w:rsid w:val="007741CD"/>
    <w:rsid w:val="00775D69"/>
    <w:rsid w:val="00781176"/>
    <w:rsid w:val="00781E68"/>
    <w:rsid w:val="007938D0"/>
    <w:rsid w:val="007938D8"/>
    <w:rsid w:val="0079464A"/>
    <w:rsid w:val="007947AB"/>
    <w:rsid w:val="007954B1"/>
    <w:rsid w:val="007A0EDC"/>
    <w:rsid w:val="007A136E"/>
    <w:rsid w:val="007A1A29"/>
    <w:rsid w:val="007A448B"/>
    <w:rsid w:val="007A7EBC"/>
    <w:rsid w:val="007B2240"/>
    <w:rsid w:val="007B2476"/>
    <w:rsid w:val="007C0EA7"/>
    <w:rsid w:val="007C6394"/>
    <w:rsid w:val="007D145A"/>
    <w:rsid w:val="007D7632"/>
    <w:rsid w:val="007E3ACC"/>
    <w:rsid w:val="007E4A3C"/>
    <w:rsid w:val="007E57F9"/>
    <w:rsid w:val="007F3289"/>
    <w:rsid w:val="007F4656"/>
    <w:rsid w:val="008013C3"/>
    <w:rsid w:val="00802E7F"/>
    <w:rsid w:val="0080388F"/>
    <w:rsid w:val="008047AF"/>
    <w:rsid w:val="00805B7B"/>
    <w:rsid w:val="008100E8"/>
    <w:rsid w:val="00811E18"/>
    <w:rsid w:val="00815D50"/>
    <w:rsid w:val="0081641C"/>
    <w:rsid w:val="00823AC8"/>
    <w:rsid w:val="0082495B"/>
    <w:rsid w:val="00824CB8"/>
    <w:rsid w:val="0082507C"/>
    <w:rsid w:val="008426B0"/>
    <w:rsid w:val="00850B7C"/>
    <w:rsid w:val="00852641"/>
    <w:rsid w:val="00854A2E"/>
    <w:rsid w:val="008731FC"/>
    <w:rsid w:val="00873A72"/>
    <w:rsid w:val="00876965"/>
    <w:rsid w:val="00877190"/>
    <w:rsid w:val="00877282"/>
    <w:rsid w:val="008801F0"/>
    <w:rsid w:val="00883D28"/>
    <w:rsid w:val="00884914"/>
    <w:rsid w:val="008849F8"/>
    <w:rsid w:val="00884D95"/>
    <w:rsid w:val="008871CC"/>
    <w:rsid w:val="00894452"/>
    <w:rsid w:val="008A7897"/>
    <w:rsid w:val="008B1289"/>
    <w:rsid w:val="008B2EBD"/>
    <w:rsid w:val="008C3C6A"/>
    <w:rsid w:val="008C6064"/>
    <w:rsid w:val="008E0A5E"/>
    <w:rsid w:val="008E5E59"/>
    <w:rsid w:val="008E7492"/>
    <w:rsid w:val="008F2923"/>
    <w:rsid w:val="009008C5"/>
    <w:rsid w:val="00905E31"/>
    <w:rsid w:val="009060F0"/>
    <w:rsid w:val="009136B6"/>
    <w:rsid w:val="00914662"/>
    <w:rsid w:val="009149A6"/>
    <w:rsid w:val="00915AE6"/>
    <w:rsid w:val="00920679"/>
    <w:rsid w:val="00920D4D"/>
    <w:rsid w:val="0092176A"/>
    <w:rsid w:val="00921F09"/>
    <w:rsid w:val="00924F51"/>
    <w:rsid w:val="00927337"/>
    <w:rsid w:val="00927A17"/>
    <w:rsid w:val="00930247"/>
    <w:rsid w:val="00930A23"/>
    <w:rsid w:val="00932495"/>
    <w:rsid w:val="00935D18"/>
    <w:rsid w:val="00946EFA"/>
    <w:rsid w:val="00951A32"/>
    <w:rsid w:val="0095245E"/>
    <w:rsid w:val="00953F73"/>
    <w:rsid w:val="00954C5A"/>
    <w:rsid w:val="009576F8"/>
    <w:rsid w:val="009614BE"/>
    <w:rsid w:val="009616BC"/>
    <w:rsid w:val="00967219"/>
    <w:rsid w:val="0096725E"/>
    <w:rsid w:val="00970019"/>
    <w:rsid w:val="009702DC"/>
    <w:rsid w:val="009732F4"/>
    <w:rsid w:val="00973D61"/>
    <w:rsid w:val="00976B31"/>
    <w:rsid w:val="00977BD6"/>
    <w:rsid w:val="00977E0E"/>
    <w:rsid w:val="009802EA"/>
    <w:rsid w:val="00980B8F"/>
    <w:rsid w:val="009857AC"/>
    <w:rsid w:val="009871A4"/>
    <w:rsid w:val="009876F4"/>
    <w:rsid w:val="009A0704"/>
    <w:rsid w:val="009A3E10"/>
    <w:rsid w:val="009A71E3"/>
    <w:rsid w:val="009A735B"/>
    <w:rsid w:val="009A7909"/>
    <w:rsid w:val="009B0823"/>
    <w:rsid w:val="009B1271"/>
    <w:rsid w:val="009B1D5D"/>
    <w:rsid w:val="009B384F"/>
    <w:rsid w:val="009B55CC"/>
    <w:rsid w:val="009B5DFD"/>
    <w:rsid w:val="009B66F0"/>
    <w:rsid w:val="009C7E78"/>
    <w:rsid w:val="009D2D03"/>
    <w:rsid w:val="009D307A"/>
    <w:rsid w:val="009D57DA"/>
    <w:rsid w:val="009E2B0A"/>
    <w:rsid w:val="009E372C"/>
    <w:rsid w:val="009E6154"/>
    <w:rsid w:val="009E6F21"/>
    <w:rsid w:val="009E77B9"/>
    <w:rsid w:val="009F15A0"/>
    <w:rsid w:val="009F266C"/>
    <w:rsid w:val="009F489D"/>
    <w:rsid w:val="00A029E8"/>
    <w:rsid w:val="00A115B7"/>
    <w:rsid w:val="00A12C25"/>
    <w:rsid w:val="00A15D25"/>
    <w:rsid w:val="00A163BA"/>
    <w:rsid w:val="00A20389"/>
    <w:rsid w:val="00A21456"/>
    <w:rsid w:val="00A2342D"/>
    <w:rsid w:val="00A257E1"/>
    <w:rsid w:val="00A345DF"/>
    <w:rsid w:val="00A444C2"/>
    <w:rsid w:val="00A461FC"/>
    <w:rsid w:val="00A4774B"/>
    <w:rsid w:val="00A52C76"/>
    <w:rsid w:val="00A534BB"/>
    <w:rsid w:val="00A5604E"/>
    <w:rsid w:val="00A631D0"/>
    <w:rsid w:val="00A63D0F"/>
    <w:rsid w:val="00A71EBA"/>
    <w:rsid w:val="00A74FBE"/>
    <w:rsid w:val="00A9441D"/>
    <w:rsid w:val="00A95CF9"/>
    <w:rsid w:val="00A967FB"/>
    <w:rsid w:val="00AA4F7F"/>
    <w:rsid w:val="00AA59EB"/>
    <w:rsid w:val="00AB0E98"/>
    <w:rsid w:val="00AB22B2"/>
    <w:rsid w:val="00AB58D8"/>
    <w:rsid w:val="00AC04DA"/>
    <w:rsid w:val="00AC221F"/>
    <w:rsid w:val="00AD0719"/>
    <w:rsid w:val="00AD3AA8"/>
    <w:rsid w:val="00AD49DF"/>
    <w:rsid w:val="00AE20D6"/>
    <w:rsid w:val="00AE294A"/>
    <w:rsid w:val="00AE2FFC"/>
    <w:rsid w:val="00AE3CBB"/>
    <w:rsid w:val="00AF3B11"/>
    <w:rsid w:val="00AF4428"/>
    <w:rsid w:val="00B008C2"/>
    <w:rsid w:val="00B0114B"/>
    <w:rsid w:val="00B04BCF"/>
    <w:rsid w:val="00B06078"/>
    <w:rsid w:val="00B2510C"/>
    <w:rsid w:val="00B361D9"/>
    <w:rsid w:val="00B404E4"/>
    <w:rsid w:val="00B429C7"/>
    <w:rsid w:val="00B46FB4"/>
    <w:rsid w:val="00B5108D"/>
    <w:rsid w:val="00B56EC1"/>
    <w:rsid w:val="00B614A7"/>
    <w:rsid w:val="00B67056"/>
    <w:rsid w:val="00B67644"/>
    <w:rsid w:val="00B70944"/>
    <w:rsid w:val="00B73770"/>
    <w:rsid w:val="00B80D57"/>
    <w:rsid w:val="00B90F4C"/>
    <w:rsid w:val="00B93101"/>
    <w:rsid w:val="00BA6695"/>
    <w:rsid w:val="00BA73A8"/>
    <w:rsid w:val="00BC2535"/>
    <w:rsid w:val="00BD18ED"/>
    <w:rsid w:val="00BD22EB"/>
    <w:rsid w:val="00BD2EA1"/>
    <w:rsid w:val="00BD7331"/>
    <w:rsid w:val="00BD74F6"/>
    <w:rsid w:val="00BE0B75"/>
    <w:rsid w:val="00BE0EAD"/>
    <w:rsid w:val="00BE6632"/>
    <w:rsid w:val="00C03B14"/>
    <w:rsid w:val="00C03F03"/>
    <w:rsid w:val="00C14222"/>
    <w:rsid w:val="00C207FE"/>
    <w:rsid w:val="00C30435"/>
    <w:rsid w:val="00C37C98"/>
    <w:rsid w:val="00C4239C"/>
    <w:rsid w:val="00C50667"/>
    <w:rsid w:val="00C53F23"/>
    <w:rsid w:val="00C55D51"/>
    <w:rsid w:val="00C5633F"/>
    <w:rsid w:val="00C60147"/>
    <w:rsid w:val="00C760C6"/>
    <w:rsid w:val="00C76B59"/>
    <w:rsid w:val="00C804F7"/>
    <w:rsid w:val="00C80A5F"/>
    <w:rsid w:val="00C812CE"/>
    <w:rsid w:val="00C8375E"/>
    <w:rsid w:val="00C839C1"/>
    <w:rsid w:val="00C853D3"/>
    <w:rsid w:val="00C94235"/>
    <w:rsid w:val="00C94C29"/>
    <w:rsid w:val="00CA5AFB"/>
    <w:rsid w:val="00CA5E85"/>
    <w:rsid w:val="00CA75D2"/>
    <w:rsid w:val="00CB1E83"/>
    <w:rsid w:val="00CB5456"/>
    <w:rsid w:val="00CB5655"/>
    <w:rsid w:val="00CC294B"/>
    <w:rsid w:val="00CD3EF7"/>
    <w:rsid w:val="00CD57BE"/>
    <w:rsid w:val="00CD6248"/>
    <w:rsid w:val="00CD74BA"/>
    <w:rsid w:val="00CD7E2D"/>
    <w:rsid w:val="00CE5184"/>
    <w:rsid w:val="00CE6286"/>
    <w:rsid w:val="00CF04B3"/>
    <w:rsid w:val="00D01457"/>
    <w:rsid w:val="00D061DE"/>
    <w:rsid w:val="00D14AA5"/>
    <w:rsid w:val="00D21EAC"/>
    <w:rsid w:val="00D2226D"/>
    <w:rsid w:val="00D239E6"/>
    <w:rsid w:val="00D27558"/>
    <w:rsid w:val="00D3124C"/>
    <w:rsid w:val="00D32019"/>
    <w:rsid w:val="00D37E41"/>
    <w:rsid w:val="00D4310D"/>
    <w:rsid w:val="00D44B7A"/>
    <w:rsid w:val="00D533BC"/>
    <w:rsid w:val="00D555D3"/>
    <w:rsid w:val="00D648E5"/>
    <w:rsid w:val="00D70EB8"/>
    <w:rsid w:val="00D72415"/>
    <w:rsid w:val="00D751F2"/>
    <w:rsid w:val="00D81CEA"/>
    <w:rsid w:val="00D87295"/>
    <w:rsid w:val="00D92779"/>
    <w:rsid w:val="00D96128"/>
    <w:rsid w:val="00D96FD9"/>
    <w:rsid w:val="00DA3C94"/>
    <w:rsid w:val="00DA4B33"/>
    <w:rsid w:val="00DA579D"/>
    <w:rsid w:val="00DA7ECA"/>
    <w:rsid w:val="00DB363D"/>
    <w:rsid w:val="00DB5B03"/>
    <w:rsid w:val="00DC1014"/>
    <w:rsid w:val="00DC24F6"/>
    <w:rsid w:val="00DC4D3B"/>
    <w:rsid w:val="00DD26C4"/>
    <w:rsid w:val="00DE5387"/>
    <w:rsid w:val="00DE6DB0"/>
    <w:rsid w:val="00DF02ED"/>
    <w:rsid w:val="00DF3EE9"/>
    <w:rsid w:val="00DF76F8"/>
    <w:rsid w:val="00E02C86"/>
    <w:rsid w:val="00E04F22"/>
    <w:rsid w:val="00E066B1"/>
    <w:rsid w:val="00E100BA"/>
    <w:rsid w:val="00E13EFF"/>
    <w:rsid w:val="00E14A0F"/>
    <w:rsid w:val="00E22EC8"/>
    <w:rsid w:val="00E24A16"/>
    <w:rsid w:val="00E346CF"/>
    <w:rsid w:val="00E3558B"/>
    <w:rsid w:val="00E405A3"/>
    <w:rsid w:val="00E41952"/>
    <w:rsid w:val="00E43077"/>
    <w:rsid w:val="00E438E4"/>
    <w:rsid w:val="00E43A6E"/>
    <w:rsid w:val="00E46A46"/>
    <w:rsid w:val="00E52149"/>
    <w:rsid w:val="00E53A17"/>
    <w:rsid w:val="00E604C8"/>
    <w:rsid w:val="00E615A7"/>
    <w:rsid w:val="00E65B9A"/>
    <w:rsid w:val="00E66893"/>
    <w:rsid w:val="00E70642"/>
    <w:rsid w:val="00E7128B"/>
    <w:rsid w:val="00E80A10"/>
    <w:rsid w:val="00EA2BFA"/>
    <w:rsid w:val="00EB7E48"/>
    <w:rsid w:val="00EC4614"/>
    <w:rsid w:val="00EC4C0D"/>
    <w:rsid w:val="00ED163D"/>
    <w:rsid w:val="00ED3837"/>
    <w:rsid w:val="00ED53E0"/>
    <w:rsid w:val="00EE01D3"/>
    <w:rsid w:val="00F01781"/>
    <w:rsid w:val="00F04404"/>
    <w:rsid w:val="00F05813"/>
    <w:rsid w:val="00F14B3E"/>
    <w:rsid w:val="00F15D24"/>
    <w:rsid w:val="00F167A7"/>
    <w:rsid w:val="00F23CCB"/>
    <w:rsid w:val="00F33206"/>
    <w:rsid w:val="00F36112"/>
    <w:rsid w:val="00F36528"/>
    <w:rsid w:val="00F37BF5"/>
    <w:rsid w:val="00F46151"/>
    <w:rsid w:val="00F526B7"/>
    <w:rsid w:val="00F57F2D"/>
    <w:rsid w:val="00F665C7"/>
    <w:rsid w:val="00F67ADB"/>
    <w:rsid w:val="00F724A9"/>
    <w:rsid w:val="00F867BD"/>
    <w:rsid w:val="00F9156F"/>
    <w:rsid w:val="00F92B6C"/>
    <w:rsid w:val="00F960E9"/>
    <w:rsid w:val="00F967C0"/>
    <w:rsid w:val="00F96B4A"/>
    <w:rsid w:val="00FA0989"/>
    <w:rsid w:val="00FA0BDE"/>
    <w:rsid w:val="00FB023F"/>
    <w:rsid w:val="00FC1F0A"/>
    <w:rsid w:val="00FD137D"/>
    <w:rsid w:val="00FE28EE"/>
    <w:rsid w:val="00FF1BD7"/>
    <w:rsid w:val="00FF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D3F1"/>
  <w15:docId w15:val="{6B7E8931-B9BD-4D14-8F39-8A189945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07"/>
    <w:pPr>
      <w:widowControl w:val="0"/>
      <w:spacing w:after="120" w:line="240" w:lineRule="auto"/>
    </w:pPr>
    <w:rPr>
      <w:rFonts w:ascii="Arial" w:eastAsia="Batang" w:hAnsi="Arial" w:cs="Times New Roman"/>
      <w:snapToGrid w:val="0"/>
      <w:kern w:val="0"/>
      <w:sz w:val="24"/>
      <w:szCs w:val="20"/>
      <w14:ligatures w14:val="none"/>
    </w:rPr>
  </w:style>
  <w:style w:type="paragraph" w:styleId="Heading1">
    <w:name w:val="heading 1"/>
    <w:basedOn w:val="Normal"/>
    <w:next w:val="Normal"/>
    <w:link w:val="Heading1Char"/>
    <w:uiPriority w:val="9"/>
    <w:qFormat/>
    <w:rsid w:val="00330538"/>
    <w:pPr>
      <w:keepNext/>
      <w:widowControl/>
      <w:tabs>
        <w:tab w:val="center" w:pos="4680"/>
      </w:tabs>
      <w:spacing w:before="80" w:after="60"/>
      <w:outlineLvl w:val="0"/>
    </w:pPr>
    <w:rPr>
      <w:b/>
    </w:rPr>
  </w:style>
  <w:style w:type="paragraph" w:styleId="Heading2">
    <w:name w:val="heading 2"/>
    <w:basedOn w:val="Normal"/>
    <w:next w:val="Normal"/>
    <w:link w:val="Heading2Char"/>
    <w:qFormat/>
    <w:rsid w:val="00330538"/>
    <w:pPr>
      <w:keepNext/>
      <w:widowControl/>
      <w:spacing w:before="120"/>
      <w:jc w:val="both"/>
      <w:outlineLvl w:val="1"/>
    </w:pPr>
    <w:rPr>
      <w:b/>
    </w:rPr>
  </w:style>
  <w:style w:type="paragraph" w:styleId="Heading3">
    <w:name w:val="heading 3"/>
    <w:basedOn w:val="Normal"/>
    <w:next w:val="Normal"/>
    <w:link w:val="Heading3Char"/>
    <w:unhideWhenUsed/>
    <w:qFormat/>
    <w:rsid w:val="00465352"/>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465352"/>
    <w:pPr>
      <w:keepNext/>
      <w:keepLines/>
      <w:spacing w:before="36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538"/>
    <w:rPr>
      <w:rFonts w:ascii="Arial" w:eastAsia="Batang" w:hAnsi="Arial" w:cs="Times New Roman"/>
      <w:b/>
      <w:snapToGrid w:val="0"/>
      <w:kern w:val="0"/>
      <w:sz w:val="24"/>
      <w:szCs w:val="20"/>
      <w14:ligatures w14:val="none"/>
    </w:rPr>
  </w:style>
  <w:style w:type="character" w:customStyle="1" w:styleId="Heading2Char">
    <w:name w:val="Heading 2 Char"/>
    <w:basedOn w:val="DefaultParagraphFont"/>
    <w:link w:val="Heading2"/>
    <w:rsid w:val="00330538"/>
    <w:rPr>
      <w:rFonts w:ascii="Arial" w:eastAsia="Batang" w:hAnsi="Arial" w:cs="Times New Roman"/>
      <w:b/>
      <w:snapToGrid w:val="0"/>
      <w:kern w:val="0"/>
      <w:sz w:val="24"/>
      <w:szCs w:val="20"/>
      <w14:ligatures w14:val="none"/>
    </w:rPr>
  </w:style>
  <w:style w:type="character" w:customStyle="1" w:styleId="Heading3Char">
    <w:name w:val="Heading 3 Char"/>
    <w:basedOn w:val="DefaultParagraphFont"/>
    <w:link w:val="Heading3"/>
    <w:rsid w:val="00465352"/>
    <w:rPr>
      <w:rFonts w:ascii="Arial" w:eastAsiaTheme="majorEastAsia" w:hAnsi="Arial" w:cstheme="majorBidi"/>
      <w:b/>
      <w:snapToGrid w:val="0"/>
      <w:color w:val="000000" w:themeColor="text1"/>
      <w:kern w:val="0"/>
      <w:sz w:val="24"/>
      <w:szCs w:val="24"/>
      <w14:ligatures w14:val="none"/>
    </w:rPr>
  </w:style>
  <w:style w:type="character" w:customStyle="1" w:styleId="Heading4Char">
    <w:name w:val="Heading 4 Char"/>
    <w:basedOn w:val="DefaultParagraphFont"/>
    <w:link w:val="Heading4"/>
    <w:rsid w:val="00465352"/>
    <w:rPr>
      <w:rFonts w:ascii="Arial" w:eastAsiaTheme="majorEastAsia" w:hAnsi="Arial" w:cstheme="majorBidi"/>
      <w:b/>
      <w:iCs/>
      <w:snapToGrid w:val="0"/>
      <w:kern w:val="0"/>
      <w:sz w:val="24"/>
      <w:szCs w:val="20"/>
      <w14:ligatures w14:val="none"/>
    </w:rPr>
  </w:style>
  <w:style w:type="character" w:styleId="FootnoteReference">
    <w:name w:val="footnote reference"/>
    <w:semiHidden/>
    <w:rsid w:val="00330538"/>
  </w:style>
  <w:style w:type="paragraph" w:styleId="BodyText">
    <w:name w:val="Body Text"/>
    <w:basedOn w:val="Normal"/>
    <w:link w:val="BodyTextChar"/>
    <w:rsid w:val="00330538"/>
    <w:pPr>
      <w:widowControl/>
    </w:pPr>
    <w:rPr>
      <w:b/>
      <w:sz w:val="20"/>
      <w:u w:val="single"/>
    </w:rPr>
  </w:style>
  <w:style w:type="character" w:customStyle="1" w:styleId="BodyTextChar">
    <w:name w:val="Body Text Char"/>
    <w:basedOn w:val="DefaultParagraphFont"/>
    <w:link w:val="BodyText"/>
    <w:rsid w:val="00330538"/>
    <w:rPr>
      <w:rFonts w:ascii="Arial" w:eastAsia="Batang" w:hAnsi="Arial" w:cs="Times New Roman"/>
      <w:b/>
      <w:snapToGrid w:val="0"/>
      <w:kern w:val="0"/>
      <w:sz w:val="20"/>
      <w:szCs w:val="20"/>
      <w:u w:val="single"/>
      <w14:ligatures w14:val="none"/>
    </w:rPr>
  </w:style>
  <w:style w:type="paragraph" w:styleId="BodyText2">
    <w:name w:val="Body Text 2"/>
    <w:basedOn w:val="Normal"/>
    <w:link w:val="BodyText2Char"/>
    <w:rsid w:val="00330538"/>
    <w:pPr>
      <w:widowControl/>
    </w:pPr>
    <w:rPr>
      <w:b/>
      <w:sz w:val="20"/>
    </w:rPr>
  </w:style>
  <w:style w:type="character" w:customStyle="1" w:styleId="BodyText2Char">
    <w:name w:val="Body Text 2 Char"/>
    <w:basedOn w:val="DefaultParagraphFont"/>
    <w:link w:val="BodyText2"/>
    <w:rsid w:val="00330538"/>
    <w:rPr>
      <w:rFonts w:ascii="Arial" w:eastAsia="Batang" w:hAnsi="Arial" w:cs="Times New Roman"/>
      <w:b/>
      <w:snapToGrid w:val="0"/>
      <w:kern w:val="0"/>
      <w:sz w:val="20"/>
      <w:szCs w:val="20"/>
      <w14:ligatures w14:val="none"/>
    </w:rPr>
  </w:style>
  <w:style w:type="paragraph" w:styleId="Header">
    <w:name w:val="header"/>
    <w:basedOn w:val="Normal"/>
    <w:link w:val="HeaderChar"/>
    <w:rsid w:val="00330538"/>
    <w:pPr>
      <w:tabs>
        <w:tab w:val="center" w:pos="4320"/>
        <w:tab w:val="right" w:pos="8640"/>
      </w:tabs>
      <w:spacing w:after="0"/>
    </w:pPr>
    <w:rPr>
      <w:rFonts w:ascii="Arial Narrow" w:eastAsia="Times New Roman" w:hAnsi="Arial Narrow"/>
      <w:b/>
      <w:caps/>
      <w:sz w:val="16"/>
    </w:rPr>
  </w:style>
  <w:style w:type="character" w:customStyle="1" w:styleId="HeaderChar">
    <w:name w:val="Header Char"/>
    <w:basedOn w:val="DefaultParagraphFont"/>
    <w:link w:val="Header"/>
    <w:rsid w:val="00330538"/>
    <w:rPr>
      <w:rFonts w:ascii="Arial Narrow" w:eastAsia="Times New Roman" w:hAnsi="Arial Narrow" w:cs="Times New Roman"/>
      <w:b/>
      <w:caps/>
      <w:snapToGrid w:val="0"/>
      <w:kern w:val="0"/>
      <w:sz w:val="16"/>
      <w:szCs w:val="20"/>
      <w14:ligatures w14:val="none"/>
    </w:rPr>
  </w:style>
  <w:style w:type="paragraph" w:styleId="Footer">
    <w:name w:val="footer"/>
    <w:basedOn w:val="Normal"/>
    <w:link w:val="FooterChar"/>
    <w:rsid w:val="00330538"/>
    <w:pPr>
      <w:tabs>
        <w:tab w:val="center" w:pos="4320"/>
        <w:tab w:val="right" w:pos="8640"/>
      </w:tabs>
      <w:spacing w:after="0"/>
    </w:pPr>
    <w:rPr>
      <w:rFonts w:eastAsia="Times New Roman"/>
      <w:sz w:val="16"/>
    </w:rPr>
  </w:style>
  <w:style w:type="character" w:customStyle="1" w:styleId="FooterChar">
    <w:name w:val="Footer Char"/>
    <w:basedOn w:val="DefaultParagraphFont"/>
    <w:link w:val="Footer"/>
    <w:rsid w:val="00330538"/>
    <w:rPr>
      <w:rFonts w:ascii="Arial" w:eastAsia="Times New Roman" w:hAnsi="Arial" w:cs="Times New Roman"/>
      <w:snapToGrid w:val="0"/>
      <w:kern w:val="0"/>
      <w:sz w:val="16"/>
      <w:szCs w:val="20"/>
      <w14:ligatures w14:val="none"/>
    </w:rPr>
  </w:style>
  <w:style w:type="character" w:styleId="PageNumber">
    <w:name w:val="page number"/>
    <w:basedOn w:val="DefaultParagraphFont"/>
    <w:rsid w:val="00330538"/>
  </w:style>
  <w:style w:type="paragraph" w:styleId="BodyText3">
    <w:name w:val="Body Text 3"/>
    <w:basedOn w:val="Normal"/>
    <w:link w:val="BodyText3Char"/>
    <w:rsid w:val="00330538"/>
    <w:pPr>
      <w:widowControl/>
      <w:jc w:val="both"/>
    </w:pPr>
  </w:style>
  <w:style w:type="character" w:customStyle="1" w:styleId="BodyText3Char">
    <w:name w:val="Body Text 3 Char"/>
    <w:basedOn w:val="DefaultParagraphFont"/>
    <w:link w:val="BodyText3"/>
    <w:rsid w:val="00330538"/>
    <w:rPr>
      <w:rFonts w:ascii="Arial" w:eastAsia="Batang" w:hAnsi="Arial" w:cs="Times New Roman"/>
      <w:snapToGrid w:val="0"/>
      <w:kern w:val="0"/>
      <w:sz w:val="24"/>
      <w:szCs w:val="20"/>
      <w14:ligatures w14:val="none"/>
    </w:rPr>
  </w:style>
  <w:style w:type="paragraph" w:styleId="BalloonText">
    <w:name w:val="Balloon Text"/>
    <w:basedOn w:val="Normal"/>
    <w:link w:val="BalloonTextChar"/>
    <w:rsid w:val="00330538"/>
    <w:rPr>
      <w:rFonts w:ascii="Tahoma" w:hAnsi="Tahoma" w:cs="Tahoma"/>
      <w:sz w:val="16"/>
      <w:szCs w:val="16"/>
    </w:rPr>
  </w:style>
  <w:style w:type="character" w:customStyle="1" w:styleId="BalloonTextChar">
    <w:name w:val="Balloon Text Char"/>
    <w:basedOn w:val="DefaultParagraphFont"/>
    <w:link w:val="BalloonText"/>
    <w:rsid w:val="00330538"/>
    <w:rPr>
      <w:rFonts w:ascii="Tahoma" w:eastAsia="Batang" w:hAnsi="Tahoma" w:cs="Tahoma"/>
      <w:snapToGrid w:val="0"/>
      <w:kern w:val="0"/>
      <w:sz w:val="16"/>
      <w:szCs w:val="16"/>
      <w14:ligatures w14:val="none"/>
    </w:rPr>
  </w:style>
  <w:style w:type="paragraph" w:styleId="Title">
    <w:name w:val="Title"/>
    <w:basedOn w:val="Normal"/>
    <w:next w:val="Normal"/>
    <w:link w:val="TitleChar"/>
    <w:rsid w:val="00330538"/>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30538"/>
    <w:rPr>
      <w:rFonts w:ascii="Arial" w:eastAsiaTheme="majorEastAsia" w:hAnsi="Arial" w:cstheme="majorBidi"/>
      <w:b/>
      <w:bCs/>
      <w:snapToGrid w:val="0"/>
      <w:kern w:val="28"/>
      <w:sz w:val="24"/>
      <w:szCs w:val="32"/>
      <w14:ligatures w14:val="none"/>
    </w:rPr>
  </w:style>
  <w:style w:type="paragraph" w:styleId="ListParagraph">
    <w:name w:val="List Paragraph"/>
    <w:basedOn w:val="Normal"/>
    <w:uiPriority w:val="34"/>
    <w:qFormat/>
    <w:rsid w:val="00330538"/>
    <w:pPr>
      <w:ind w:left="720"/>
      <w:contextualSpacing/>
    </w:pPr>
  </w:style>
  <w:style w:type="character" w:styleId="PlaceholderText">
    <w:name w:val="Placeholder Text"/>
    <w:basedOn w:val="DefaultParagraphFont"/>
    <w:uiPriority w:val="99"/>
    <w:semiHidden/>
    <w:rsid w:val="00330538"/>
    <w:rPr>
      <w:color w:val="808080"/>
    </w:rPr>
  </w:style>
  <w:style w:type="character" w:customStyle="1" w:styleId="Style1">
    <w:name w:val="Style1"/>
    <w:basedOn w:val="DefaultParagraphFont"/>
    <w:uiPriority w:val="1"/>
    <w:rsid w:val="00330538"/>
    <w:rPr>
      <w:rFonts w:ascii="Arial" w:hAnsi="Arial"/>
      <w:caps/>
      <w:smallCaps w:val="0"/>
      <w:sz w:val="24"/>
    </w:rPr>
  </w:style>
  <w:style w:type="character" w:customStyle="1" w:styleId="Style2">
    <w:name w:val="Style2"/>
    <w:basedOn w:val="DefaultParagraphFont"/>
    <w:uiPriority w:val="1"/>
    <w:rsid w:val="00330538"/>
    <w:rPr>
      <w:rFonts w:ascii="Arial Bold" w:hAnsi="Arial Bold"/>
      <w:b/>
      <w:i w:val="0"/>
      <w:sz w:val="24"/>
    </w:rPr>
  </w:style>
  <w:style w:type="character" w:customStyle="1" w:styleId="Style3">
    <w:name w:val="Style3"/>
    <w:basedOn w:val="DefaultParagraphFont"/>
    <w:uiPriority w:val="1"/>
    <w:rsid w:val="00330538"/>
    <w:rPr>
      <w:rFonts w:ascii="Arial" w:hAnsi="Arial"/>
      <w:b/>
      <w:sz w:val="24"/>
    </w:rPr>
  </w:style>
  <w:style w:type="paragraph" w:styleId="Revision">
    <w:name w:val="Revision"/>
    <w:hidden/>
    <w:uiPriority w:val="99"/>
    <w:semiHidden/>
    <w:rsid w:val="00330538"/>
    <w:pPr>
      <w:spacing w:after="0" w:line="240" w:lineRule="auto"/>
    </w:pPr>
    <w:rPr>
      <w:rFonts w:ascii="Arial" w:eastAsia="Batang" w:hAnsi="Arial" w:cs="Times New Roman"/>
      <w:snapToGrid w:val="0"/>
      <w:kern w:val="0"/>
      <w:sz w:val="24"/>
      <w:szCs w:val="20"/>
      <w14:ligatures w14:val="none"/>
    </w:rPr>
  </w:style>
  <w:style w:type="character" w:styleId="CommentReference">
    <w:name w:val="annotation reference"/>
    <w:basedOn w:val="DefaultParagraphFont"/>
    <w:unhideWhenUsed/>
    <w:rsid w:val="009576F8"/>
    <w:rPr>
      <w:sz w:val="16"/>
      <w:szCs w:val="16"/>
    </w:rPr>
  </w:style>
  <w:style w:type="paragraph" w:styleId="CommentText">
    <w:name w:val="annotation text"/>
    <w:basedOn w:val="Normal"/>
    <w:link w:val="CommentTextChar"/>
    <w:unhideWhenUsed/>
    <w:rsid w:val="009576F8"/>
    <w:rPr>
      <w:sz w:val="20"/>
    </w:rPr>
  </w:style>
  <w:style w:type="character" w:customStyle="1" w:styleId="CommentTextChar">
    <w:name w:val="Comment Text Char"/>
    <w:basedOn w:val="DefaultParagraphFont"/>
    <w:link w:val="CommentText"/>
    <w:rsid w:val="009576F8"/>
    <w:rPr>
      <w:rFonts w:ascii="Arial" w:eastAsia="Batang" w:hAnsi="Arial"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76F8"/>
    <w:rPr>
      <w:b/>
      <w:bCs/>
    </w:rPr>
  </w:style>
  <w:style w:type="character" w:customStyle="1" w:styleId="CommentSubjectChar">
    <w:name w:val="Comment Subject Char"/>
    <w:basedOn w:val="CommentTextChar"/>
    <w:link w:val="CommentSubject"/>
    <w:uiPriority w:val="99"/>
    <w:semiHidden/>
    <w:rsid w:val="009576F8"/>
    <w:rPr>
      <w:rFonts w:ascii="Arial" w:eastAsia="Batang" w:hAnsi="Arial" w:cs="Times New Roman"/>
      <w:b/>
      <w:bCs/>
      <w:snapToGrid w:val="0"/>
      <w:kern w:val="0"/>
      <w:sz w:val="20"/>
      <w:szCs w:val="20"/>
      <w14:ligatures w14:val="none"/>
    </w:rPr>
  </w:style>
  <w:style w:type="character" w:customStyle="1" w:styleId="noniccpub">
    <w:name w:val="non_iccpub"/>
    <w:basedOn w:val="DefaultParagraphFont"/>
    <w:rsid w:val="0095245E"/>
  </w:style>
  <w:style w:type="character" w:styleId="Hyperlink">
    <w:name w:val="Hyperlink"/>
    <w:basedOn w:val="DefaultParagraphFont"/>
    <w:uiPriority w:val="99"/>
    <w:semiHidden/>
    <w:unhideWhenUsed/>
    <w:rsid w:val="0095245E"/>
    <w:rPr>
      <w:color w:val="0000FF"/>
      <w:u w:val="single"/>
    </w:rPr>
  </w:style>
  <w:style w:type="character" w:customStyle="1" w:styleId="iccpub">
    <w:name w:val="iccpub"/>
    <w:basedOn w:val="DefaultParagraphFont"/>
    <w:rsid w:val="0095245E"/>
  </w:style>
  <w:style w:type="paragraph" w:styleId="NormalWeb">
    <w:name w:val="Normal (Web)"/>
    <w:basedOn w:val="Normal"/>
    <w:uiPriority w:val="99"/>
    <w:unhideWhenUsed/>
    <w:rsid w:val="003E7DF6"/>
    <w:pPr>
      <w:widowControl/>
      <w:spacing w:before="100" w:beforeAutospacing="1" w:after="100" w:afterAutospacing="1"/>
    </w:pPr>
    <w:rPr>
      <w:rFonts w:ascii="Times New Roman" w:eastAsia="Times New Roman" w:hAnsi="Times New Roman"/>
      <w:snapToGrid/>
      <w:szCs w:val="24"/>
    </w:rPr>
  </w:style>
  <w:style w:type="character" w:customStyle="1" w:styleId="italic">
    <w:name w:val="italic"/>
    <w:basedOn w:val="DefaultParagraphFont"/>
    <w:rsid w:val="003E7DF6"/>
  </w:style>
  <w:style w:type="character" w:customStyle="1" w:styleId="label">
    <w:name w:val="label"/>
    <w:basedOn w:val="DefaultParagraphFont"/>
    <w:rsid w:val="003E7DF6"/>
  </w:style>
  <w:style w:type="character" w:customStyle="1" w:styleId="bold">
    <w:name w:val="bold"/>
    <w:basedOn w:val="DefaultParagraphFont"/>
    <w:rsid w:val="006A295B"/>
  </w:style>
  <w:style w:type="character" w:customStyle="1" w:styleId="formalusage">
    <w:name w:val="formal_usage"/>
    <w:basedOn w:val="DefaultParagraphFont"/>
    <w:rsid w:val="00755BDF"/>
  </w:style>
  <w:style w:type="table" w:styleId="TableGrid">
    <w:name w:val="Table Grid"/>
    <w:basedOn w:val="TableNormal"/>
    <w:uiPriority w:val="39"/>
    <w:rsid w:val="00D0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3517">
      <w:bodyDiv w:val="1"/>
      <w:marLeft w:val="0"/>
      <w:marRight w:val="0"/>
      <w:marTop w:val="0"/>
      <w:marBottom w:val="0"/>
      <w:divBdr>
        <w:top w:val="none" w:sz="0" w:space="0" w:color="auto"/>
        <w:left w:val="none" w:sz="0" w:space="0" w:color="auto"/>
        <w:bottom w:val="none" w:sz="0" w:space="0" w:color="auto"/>
        <w:right w:val="none" w:sz="0" w:space="0" w:color="auto"/>
      </w:divBdr>
    </w:div>
    <w:div w:id="87623281">
      <w:bodyDiv w:val="1"/>
      <w:marLeft w:val="0"/>
      <w:marRight w:val="0"/>
      <w:marTop w:val="0"/>
      <w:marBottom w:val="0"/>
      <w:divBdr>
        <w:top w:val="none" w:sz="0" w:space="0" w:color="auto"/>
        <w:left w:val="none" w:sz="0" w:space="0" w:color="auto"/>
        <w:bottom w:val="none" w:sz="0" w:space="0" w:color="auto"/>
        <w:right w:val="none" w:sz="0" w:space="0" w:color="auto"/>
      </w:divBdr>
      <w:divsChild>
        <w:div w:id="1608344746">
          <w:marLeft w:val="0"/>
          <w:marRight w:val="0"/>
          <w:marTop w:val="0"/>
          <w:marBottom w:val="0"/>
          <w:divBdr>
            <w:top w:val="none" w:sz="0" w:space="0" w:color="auto"/>
            <w:left w:val="none" w:sz="0" w:space="0" w:color="auto"/>
            <w:bottom w:val="none" w:sz="0" w:space="0" w:color="auto"/>
            <w:right w:val="none" w:sz="0" w:space="0" w:color="auto"/>
          </w:divBdr>
        </w:div>
      </w:divsChild>
    </w:div>
    <w:div w:id="158885161">
      <w:bodyDiv w:val="1"/>
      <w:marLeft w:val="0"/>
      <w:marRight w:val="0"/>
      <w:marTop w:val="0"/>
      <w:marBottom w:val="0"/>
      <w:divBdr>
        <w:top w:val="none" w:sz="0" w:space="0" w:color="auto"/>
        <w:left w:val="none" w:sz="0" w:space="0" w:color="auto"/>
        <w:bottom w:val="none" w:sz="0" w:space="0" w:color="auto"/>
        <w:right w:val="none" w:sz="0" w:space="0" w:color="auto"/>
      </w:divBdr>
    </w:div>
    <w:div w:id="257251716">
      <w:bodyDiv w:val="1"/>
      <w:marLeft w:val="0"/>
      <w:marRight w:val="0"/>
      <w:marTop w:val="0"/>
      <w:marBottom w:val="0"/>
      <w:divBdr>
        <w:top w:val="none" w:sz="0" w:space="0" w:color="auto"/>
        <w:left w:val="none" w:sz="0" w:space="0" w:color="auto"/>
        <w:bottom w:val="none" w:sz="0" w:space="0" w:color="auto"/>
        <w:right w:val="none" w:sz="0" w:space="0" w:color="auto"/>
      </w:divBdr>
    </w:div>
    <w:div w:id="292445821">
      <w:bodyDiv w:val="1"/>
      <w:marLeft w:val="0"/>
      <w:marRight w:val="0"/>
      <w:marTop w:val="0"/>
      <w:marBottom w:val="0"/>
      <w:divBdr>
        <w:top w:val="none" w:sz="0" w:space="0" w:color="auto"/>
        <w:left w:val="none" w:sz="0" w:space="0" w:color="auto"/>
        <w:bottom w:val="none" w:sz="0" w:space="0" w:color="auto"/>
        <w:right w:val="none" w:sz="0" w:space="0" w:color="auto"/>
      </w:divBdr>
      <w:divsChild>
        <w:div w:id="997072091">
          <w:marLeft w:val="240"/>
          <w:marRight w:val="0"/>
          <w:marTop w:val="0"/>
          <w:marBottom w:val="0"/>
          <w:divBdr>
            <w:top w:val="none" w:sz="0" w:space="0" w:color="auto"/>
            <w:left w:val="none" w:sz="0" w:space="0" w:color="auto"/>
            <w:bottom w:val="none" w:sz="0" w:space="0" w:color="auto"/>
            <w:right w:val="none" w:sz="0" w:space="0" w:color="auto"/>
          </w:divBdr>
          <w:divsChild>
            <w:div w:id="7266876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2150734">
      <w:bodyDiv w:val="1"/>
      <w:marLeft w:val="0"/>
      <w:marRight w:val="0"/>
      <w:marTop w:val="0"/>
      <w:marBottom w:val="0"/>
      <w:divBdr>
        <w:top w:val="none" w:sz="0" w:space="0" w:color="auto"/>
        <w:left w:val="none" w:sz="0" w:space="0" w:color="auto"/>
        <w:bottom w:val="none" w:sz="0" w:space="0" w:color="auto"/>
        <w:right w:val="none" w:sz="0" w:space="0" w:color="auto"/>
      </w:divBdr>
    </w:div>
    <w:div w:id="393115963">
      <w:bodyDiv w:val="1"/>
      <w:marLeft w:val="0"/>
      <w:marRight w:val="0"/>
      <w:marTop w:val="0"/>
      <w:marBottom w:val="0"/>
      <w:divBdr>
        <w:top w:val="none" w:sz="0" w:space="0" w:color="auto"/>
        <w:left w:val="none" w:sz="0" w:space="0" w:color="auto"/>
        <w:bottom w:val="none" w:sz="0" w:space="0" w:color="auto"/>
        <w:right w:val="none" w:sz="0" w:space="0" w:color="auto"/>
      </w:divBdr>
    </w:div>
    <w:div w:id="511533031">
      <w:bodyDiv w:val="1"/>
      <w:marLeft w:val="0"/>
      <w:marRight w:val="0"/>
      <w:marTop w:val="0"/>
      <w:marBottom w:val="0"/>
      <w:divBdr>
        <w:top w:val="none" w:sz="0" w:space="0" w:color="auto"/>
        <w:left w:val="none" w:sz="0" w:space="0" w:color="auto"/>
        <w:bottom w:val="none" w:sz="0" w:space="0" w:color="auto"/>
        <w:right w:val="none" w:sz="0" w:space="0" w:color="auto"/>
      </w:divBdr>
    </w:div>
    <w:div w:id="567569326">
      <w:bodyDiv w:val="1"/>
      <w:marLeft w:val="0"/>
      <w:marRight w:val="0"/>
      <w:marTop w:val="0"/>
      <w:marBottom w:val="0"/>
      <w:divBdr>
        <w:top w:val="none" w:sz="0" w:space="0" w:color="auto"/>
        <w:left w:val="none" w:sz="0" w:space="0" w:color="auto"/>
        <w:bottom w:val="none" w:sz="0" w:space="0" w:color="auto"/>
        <w:right w:val="none" w:sz="0" w:space="0" w:color="auto"/>
      </w:divBdr>
    </w:div>
    <w:div w:id="595090977">
      <w:bodyDiv w:val="1"/>
      <w:marLeft w:val="0"/>
      <w:marRight w:val="0"/>
      <w:marTop w:val="0"/>
      <w:marBottom w:val="0"/>
      <w:divBdr>
        <w:top w:val="none" w:sz="0" w:space="0" w:color="auto"/>
        <w:left w:val="none" w:sz="0" w:space="0" w:color="auto"/>
        <w:bottom w:val="none" w:sz="0" w:space="0" w:color="auto"/>
        <w:right w:val="none" w:sz="0" w:space="0" w:color="auto"/>
      </w:divBdr>
    </w:div>
    <w:div w:id="745303768">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
    <w:div w:id="853761218">
      <w:bodyDiv w:val="1"/>
      <w:marLeft w:val="0"/>
      <w:marRight w:val="0"/>
      <w:marTop w:val="0"/>
      <w:marBottom w:val="0"/>
      <w:divBdr>
        <w:top w:val="none" w:sz="0" w:space="0" w:color="auto"/>
        <w:left w:val="none" w:sz="0" w:space="0" w:color="auto"/>
        <w:bottom w:val="none" w:sz="0" w:space="0" w:color="auto"/>
        <w:right w:val="none" w:sz="0" w:space="0" w:color="auto"/>
      </w:divBdr>
    </w:div>
    <w:div w:id="898514862">
      <w:bodyDiv w:val="1"/>
      <w:marLeft w:val="0"/>
      <w:marRight w:val="0"/>
      <w:marTop w:val="0"/>
      <w:marBottom w:val="0"/>
      <w:divBdr>
        <w:top w:val="none" w:sz="0" w:space="0" w:color="auto"/>
        <w:left w:val="none" w:sz="0" w:space="0" w:color="auto"/>
        <w:bottom w:val="none" w:sz="0" w:space="0" w:color="auto"/>
        <w:right w:val="none" w:sz="0" w:space="0" w:color="auto"/>
      </w:divBdr>
    </w:div>
    <w:div w:id="993486261">
      <w:bodyDiv w:val="1"/>
      <w:marLeft w:val="0"/>
      <w:marRight w:val="0"/>
      <w:marTop w:val="0"/>
      <w:marBottom w:val="0"/>
      <w:divBdr>
        <w:top w:val="none" w:sz="0" w:space="0" w:color="auto"/>
        <w:left w:val="none" w:sz="0" w:space="0" w:color="auto"/>
        <w:bottom w:val="none" w:sz="0" w:space="0" w:color="auto"/>
        <w:right w:val="none" w:sz="0" w:space="0" w:color="auto"/>
      </w:divBdr>
    </w:div>
    <w:div w:id="1145659091">
      <w:bodyDiv w:val="1"/>
      <w:marLeft w:val="0"/>
      <w:marRight w:val="0"/>
      <w:marTop w:val="0"/>
      <w:marBottom w:val="0"/>
      <w:divBdr>
        <w:top w:val="none" w:sz="0" w:space="0" w:color="auto"/>
        <w:left w:val="none" w:sz="0" w:space="0" w:color="auto"/>
        <w:bottom w:val="none" w:sz="0" w:space="0" w:color="auto"/>
        <w:right w:val="none" w:sz="0" w:space="0" w:color="auto"/>
      </w:divBdr>
    </w:div>
    <w:div w:id="1171485548">
      <w:bodyDiv w:val="1"/>
      <w:marLeft w:val="0"/>
      <w:marRight w:val="0"/>
      <w:marTop w:val="0"/>
      <w:marBottom w:val="0"/>
      <w:divBdr>
        <w:top w:val="none" w:sz="0" w:space="0" w:color="auto"/>
        <w:left w:val="none" w:sz="0" w:space="0" w:color="auto"/>
        <w:bottom w:val="none" w:sz="0" w:space="0" w:color="auto"/>
        <w:right w:val="none" w:sz="0" w:space="0" w:color="auto"/>
      </w:divBdr>
      <w:divsChild>
        <w:div w:id="880089638">
          <w:marLeft w:val="240"/>
          <w:marRight w:val="0"/>
          <w:marTop w:val="0"/>
          <w:marBottom w:val="0"/>
          <w:divBdr>
            <w:top w:val="none" w:sz="0" w:space="0" w:color="auto"/>
            <w:left w:val="none" w:sz="0" w:space="0" w:color="auto"/>
            <w:bottom w:val="none" w:sz="0" w:space="0" w:color="auto"/>
            <w:right w:val="none" w:sz="0" w:space="0" w:color="auto"/>
          </w:divBdr>
          <w:divsChild>
            <w:div w:id="14570265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1239957">
      <w:bodyDiv w:val="1"/>
      <w:marLeft w:val="0"/>
      <w:marRight w:val="0"/>
      <w:marTop w:val="0"/>
      <w:marBottom w:val="0"/>
      <w:divBdr>
        <w:top w:val="none" w:sz="0" w:space="0" w:color="auto"/>
        <w:left w:val="none" w:sz="0" w:space="0" w:color="auto"/>
        <w:bottom w:val="none" w:sz="0" w:space="0" w:color="auto"/>
        <w:right w:val="none" w:sz="0" w:space="0" w:color="auto"/>
      </w:divBdr>
    </w:div>
    <w:div w:id="1238438495">
      <w:bodyDiv w:val="1"/>
      <w:marLeft w:val="0"/>
      <w:marRight w:val="0"/>
      <w:marTop w:val="0"/>
      <w:marBottom w:val="0"/>
      <w:divBdr>
        <w:top w:val="none" w:sz="0" w:space="0" w:color="auto"/>
        <w:left w:val="none" w:sz="0" w:space="0" w:color="auto"/>
        <w:bottom w:val="none" w:sz="0" w:space="0" w:color="auto"/>
        <w:right w:val="none" w:sz="0" w:space="0" w:color="auto"/>
      </w:divBdr>
    </w:div>
    <w:div w:id="1241914637">
      <w:bodyDiv w:val="1"/>
      <w:marLeft w:val="0"/>
      <w:marRight w:val="0"/>
      <w:marTop w:val="0"/>
      <w:marBottom w:val="0"/>
      <w:divBdr>
        <w:top w:val="none" w:sz="0" w:space="0" w:color="auto"/>
        <w:left w:val="none" w:sz="0" w:space="0" w:color="auto"/>
        <w:bottom w:val="none" w:sz="0" w:space="0" w:color="auto"/>
        <w:right w:val="none" w:sz="0" w:space="0" w:color="auto"/>
      </w:divBdr>
    </w:div>
    <w:div w:id="1288127638">
      <w:bodyDiv w:val="1"/>
      <w:marLeft w:val="0"/>
      <w:marRight w:val="0"/>
      <w:marTop w:val="0"/>
      <w:marBottom w:val="0"/>
      <w:divBdr>
        <w:top w:val="none" w:sz="0" w:space="0" w:color="auto"/>
        <w:left w:val="none" w:sz="0" w:space="0" w:color="auto"/>
        <w:bottom w:val="none" w:sz="0" w:space="0" w:color="auto"/>
        <w:right w:val="none" w:sz="0" w:space="0" w:color="auto"/>
      </w:divBdr>
    </w:div>
    <w:div w:id="1306473234">
      <w:bodyDiv w:val="1"/>
      <w:marLeft w:val="0"/>
      <w:marRight w:val="0"/>
      <w:marTop w:val="0"/>
      <w:marBottom w:val="0"/>
      <w:divBdr>
        <w:top w:val="none" w:sz="0" w:space="0" w:color="auto"/>
        <w:left w:val="none" w:sz="0" w:space="0" w:color="auto"/>
        <w:bottom w:val="none" w:sz="0" w:space="0" w:color="auto"/>
        <w:right w:val="none" w:sz="0" w:space="0" w:color="auto"/>
      </w:divBdr>
      <w:divsChild>
        <w:div w:id="340015103">
          <w:marLeft w:val="240"/>
          <w:marRight w:val="0"/>
          <w:marTop w:val="0"/>
          <w:marBottom w:val="0"/>
          <w:divBdr>
            <w:top w:val="none" w:sz="0" w:space="0" w:color="auto"/>
            <w:left w:val="none" w:sz="0" w:space="0" w:color="auto"/>
            <w:bottom w:val="none" w:sz="0" w:space="0" w:color="auto"/>
            <w:right w:val="none" w:sz="0" w:space="0" w:color="auto"/>
          </w:divBdr>
        </w:div>
      </w:divsChild>
    </w:div>
    <w:div w:id="1333875430">
      <w:bodyDiv w:val="1"/>
      <w:marLeft w:val="0"/>
      <w:marRight w:val="0"/>
      <w:marTop w:val="0"/>
      <w:marBottom w:val="0"/>
      <w:divBdr>
        <w:top w:val="none" w:sz="0" w:space="0" w:color="auto"/>
        <w:left w:val="none" w:sz="0" w:space="0" w:color="auto"/>
        <w:bottom w:val="none" w:sz="0" w:space="0" w:color="auto"/>
        <w:right w:val="none" w:sz="0" w:space="0" w:color="auto"/>
      </w:divBdr>
    </w:div>
    <w:div w:id="1359165234">
      <w:bodyDiv w:val="1"/>
      <w:marLeft w:val="0"/>
      <w:marRight w:val="0"/>
      <w:marTop w:val="0"/>
      <w:marBottom w:val="0"/>
      <w:divBdr>
        <w:top w:val="none" w:sz="0" w:space="0" w:color="auto"/>
        <w:left w:val="none" w:sz="0" w:space="0" w:color="auto"/>
        <w:bottom w:val="none" w:sz="0" w:space="0" w:color="auto"/>
        <w:right w:val="none" w:sz="0" w:space="0" w:color="auto"/>
      </w:divBdr>
    </w:div>
    <w:div w:id="1362781940">
      <w:bodyDiv w:val="1"/>
      <w:marLeft w:val="0"/>
      <w:marRight w:val="0"/>
      <w:marTop w:val="0"/>
      <w:marBottom w:val="0"/>
      <w:divBdr>
        <w:top w:val="none" w:sz="0" w:space="0" w:color="auto"/>
        <w:left w:val="none" w:sz="0" w:space="0" w:color="auto"/>
        <w:bottom w:val="none" w:sz="0" w:space="0" w:color="auto"/>
        <w:right w:val="none" w:sz="0" w:space="0" w:color="auto"/>
      </w:divBdr>
    </w:div>
    <w:div w:id="1482770707">
      <w:bodyDiv w:val="1"/>
      <w:marLeft w:val="0"/>
      <w:marRight w:val="0"/>
      <w:marTop w:val="0"/>
      <w:marBottom w:val="0"/>
      <w:divBdr>
        <w:top w:val="none" w:sz="0" w:space="0" w:color="auto"/>
        <w:left w:val="none" w:sz="0" w:space="0" w:color="auto"/>
        <w:bottom w:val="none" w:sz="0" w:space="0" w:color="auto"/>
        <w:right w:val="none" w:sz="0" w:space="0" w:color="auto"/>
      </w:divBdr>
    </w:div>
    <w:div w:id="1501315129">
      <w:bodyDiv w:val="1"/>
      <w:marLeft w:val="0"/>
      <w:marRight w:val="0"/>
      <w:marTop w:val="0"/>
      <w:marBottom w:val="0"/>
      <w:divBdr>
        <w:top w:val="none" w:sz="0" w:space="0" w:color="auto"/>
        <w:left w:val="none" w:sz="0" w:space="0" w:color="auto"/>
        <w:bottom w:val="none" w:sz="0" w:space="0" w:color="auto"/>
        <w:right w:val="none" w:sz="0" w:space="0" w:color="auto"/>
      </w:divBdr>
    </w:div>
    <w:div w:id="1638141579">
      <w:bodyDiv w:val="1"/>
      <w:marLeft w:val="0"/>
      <w:marRight w:val="0"/>
      <w:marTop w:val="0"/>
      <w:marBottom w:val="0"/>
      <w:divBdr>
        <w:top w:val="none" w:sz="0" w:space="0" w:color="auto"/>
        <w:left w:val="none" w:sz="0" w:space="0" w:color="auto"/>
        <w:bottom w:val="none" w:sz="0" w:space="0" w:color="auto"/>
        <w:right w:val="none" w:sz="0" w:space="0" w:color="auto"/>
      </w:divBdr>
    </w:div>
    <w:div w:id="1733458753">
      <w:bodyDiv w:val="1"/>
      <w:marLeft w:val="0"/>
      <w:marRight w:val="0"/>
      <w:marTop w:val="0"/>
      <w:marBottom w:val="0"/>
      <w:divBdr>
        <w:top w:val="none" w:sz="0" w:space="0" w:color="auto"/>
        <w:left w:val="none" w:sz="0" w:space="0" w:color="auto"/>
        <w:bottom w:val="none" w:sz="0" w:space="0" w:color="auto"/>
        <w:right w:val="none" w:sz="0" w:space="0" w:color="auto"/>
      </w:divBdr>
    </w:div>
    <w:div w:id="1807625394">
      <w:bodyDiv w:val="1"/>
      <w:marLeft w:val="0"/>
      <w:marRight w:val="0"/>
      <w:marTop w:val="0"/>
      <w:marBottom w:val="0"/>
      <w:divBdr>
        <w:top w:val="none" w:sz="0" w:space="0" w:color="auto"/>
        <w:left w:val="none" w:sz="0" w:space="0" w:color="auto"/>
        <w:bottom w:val="none" w:sz="0" w:space="0" w:color="auto"/>
        <w:right w:val="none" w:sz="0" w:space="0" w:color="auto"/>
      </w:divBdr>
      <w:divsChild>
        <w:div w:id="342708379">
          <w:marLeft w:val="450"/>
          <w:marRight w:val="0"/>
          <w:marTop w:val="75"/>
          <w:marBottom w:val="75"/>
          <w:divBdr>
            <w:top w:val="none" w:sz="0" w:space="0" w:color="auto"/>
            <w:left w:val="none" w:sz="0" w:space="0" w:color="auto"/>
            <w:bottom w:val="none" w:sz="0" w:space="0" w:color="auto"/>
            <w:right w:val="none" w:sz="0" w:space="0" w:color="auto"/>
          </w:divBdr>
          <w:divsChild>
            <w:div w:id="1536911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1942964">
      <w:bodyDiv w:val="1"/>
      <w:marLeft w:val="0"/>
      <w:marRight w:val="0"/>
      <w:marTop w:val="0"/>
      <w:marBottom w:val="0"/>
      <w:divBdr>
        <w:top w:val="none" w:sz="0" w:space="0" w:color="auto"/>
        <w:left w:val="none" w:sz="0" w:space="0" w:color="auto"/>
        <w:bottom w:val="none" w:sz="0" w:space="0" w:color="auto"/>
        <w:right w:val="none" w:sz="0" w:space="0" w:color="auto"/>
      </w:divBdr>
    </w:div>
    <w:div w:id="1899508164">
      <w:bodyDiv w:val="1"/>
      <w:marLeft w:val="0"/>
      <w:marRight w:val="0"/>
      <w:marTop w:val="0"/>
      <w:marBottom w:val="0"/>
      <w:divBdr>
        <w:top w:val="none" w:sz="0" w:space="0" w:color="auto"/>
        <w:left w:val="none" w:sz="0" w:space="0" w:color="auto"/>
        <w:bottom w:val="none" w:sz="0" w:space="0" w:color="auto"/>
        <w:right w:val="none" w:sz="0" w:space="0" w:color="auto"/>
      </w:divBdr>
      <w:divsChild>
        <w:div w:id="437798219">
          <w:marLeft w:val="0"/>
          <w:marRight w:val="0"/>
          <w:marTop w:val="0"/>
          <w:marBottom w:val="0"/>
          <w:divBdr>
            <w:top w:val="none" w:sz="0" w:space="0" w:color="auto"/>
            <w:left w:val="none" w:sz="0" w:space="0" w:color="auto"/>
            <w:bottom w:val="none" w:sz="0" w:space="0" w:color="auto"/>
            <w:right w:val="none" w:sz="0" w:space="0" w:color="auto"/>
          </w:divBdr>
          <w:divsChild>
            <w:div w:id="1311669004">
              <w:marLeft w:val="450"/>
              <w:marRight w:val="0"/>
              <w:marTop w:val="75"/>
              <w:marBottom w:val="75"/>
              <w:divBdr>
                <w:top w:val="none" w:sz="0" w:space="0" w:color="auto"/>
                <w:left w:val="none" w:sz="0" w:space="0" w:color="auto"/>
                <w:bottom w:val="none" w:sz="0" w:space="0" w:color="auto"/>
                <w:right w:val="none" w:sz="0" w:space="0" w:color="auto"/>
              </w:divBdr>
              <w:divsChild>
                <w:div w:id="2375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9160">
      <w:bodyDiv w:val="1"/>
      <w:marLeft w:val="0"/>
      <w:marRight w:val="0"/>
      <w:marTop w:val="0"/>
      <w:marBottom w:val="0"/>
      <w:divBdr>
        <w:top w:val="none" w:sz="0" w:space="0" w:color="auto"/>
        <w:left w:val="none" w:sz="0" w:space="0" w:color="auto"/>
        <w:bottom w:val="none" w:sz="0" w:space="0" w:color="auto"/>
        <w:right w:val="none" w:sz="0" w:space="0" w:color="auto"/>
      </w:divBdr>
    </w:div>
    <w:div w:id="1989431248">
      <w:bodyDiv w:val="1"/>
      <w:marLeft w:val="0"/>
      <w:marRight w:val="0"/>
      <w:marTop w:val="0"/>
      <w:marBottom w:val="0"/>
      <w:divBdr>
        <w:top w:val="none" w:sz="0" w:space="0" w:color="auto"/>
        <w:left w:val="none" w:sz="0" w:space="0" w:color="auto"/>
        <w:bottom w:val="none" w:sz="0" w:space="0" w:color="auto"/>
        <w:right w:val="none" w:sz="0" w:space="0" w:color="auto"/>
      </w:divBdr>
    </w:div>
    <w:div w:id="2059892396">
      <w:bodyDiv w:val="1"/>
      <w:marLeft w:val="0"/>
      <w:marRight w:val="0"/>
      <w:marTop w:val="0"/>
      <w:marBottom w:val="0"/>
      <w:divBdr>
        <w:top w:val="none" w:sz="0" w:space="0" w:color="auto"/>
        <w:left w:val="none" w:sz="0" w:space="0" w:color="auto"/>
        <w:bottom w:val="none" w:sz="0" w:space="0" w:color="auto"/>
        <w:right w:val="none" w:sz="0" w:space="0" w:color="auto"/>
      </w:divBdr>
    </w:div>
    <w:div w:id="2104571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s.iccsafe.org/lookup/CABC2022P1_Ch04_Sec419/3390"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des.iccsafe.org/lookup/IRC%E2%80%9421/3390" TargetMode="External"/><Relationship Id="rId17" Type="http://schemas.openxmlformats.org/officeDocument/2006/relationships/hyperlink" Target="https://codes.iccsafe.org/lookup/CABC2022P1_Ch04_Sec419/339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odes.iccsafe.org/lookup/CARC2022P3_Pt03_Ch03_SecR313/3390" TargetMode="External"/><Relationship Id="rId20" Type="http://schemas.openxmlformats.org/officeDocument/2006/relationships/hyperlink" Target="https://codes.iccsafe.org/lookup/CARC2022P3_Pt03_Ch09_SecR902.1/33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iccsafe.org/lookup/CARC2022P3_Pt09_Ch44_PromICC_RefStdCBC_22/3390"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odes.iccsafe.org/lookup/CABC2022P1_Ch09_Sec903.3.1.3/339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des.iccsafe.org/lookup/CARC2022P3_Pt09_Ch44_PromUL_RefStd7103_19/33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ccsafe.org/lookup/CABC2022P1_Ch04_Sec419.5/339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DC47B-03DE-4FEF-B154-64A74055B8E9}">
  <ds:schemaRefs>
    <ds:schemaRef ds:uri="http://schemas.openxmlformats.org/officeDocument/2006/bibliography"/>
  </ds:schemaRefs>
</ds:datastoreItem>
</file>

<file path=customXml/itemProps2.xml><?xml version="1.0" encoding="utf-8"?>
<ds:datastoreItem xmlns:ds="http://schemas.openxmlformats.org/officeDocument/2006/customXml" ds:itemID="{046B6B1D-4E2D-4B58-BF56-EC73081CC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88245-0AA7-46E0-B173-4D1936466C93}">
  <ds:schemaRefs>
    <ds:schemaRef ds:uri="http://schemas.microsoft.com/sharepoint/v3/contenttype/forms"/>
  </ds:schemaRefs>
</ds:datastoreItem>
</file>

<file path=customXml/itemProps4.xml><?xml version="1.0" encoding="utf-8"?>
<ds:datastoreItem xmlns:ds="http://schemas.openxmlformats.org/officeDocument/2006/customXml" ds:itemID="{37203BB6-1752-4F75-A3F2-C450995D6831}">
  <ds:schemaRefs>
    <ds:schemaRef ds:uri="http://purl.org/dc/elements/1.1/"/>
    <ds:schemaRef ds:uri="http://schemas.openxmlformats.org/package/2006/metadata/core-properties"/>
    <ds:schemaRef ds:uri="http://www.w3.org/XML/1998/namespace"/>
    <ds:schemaRef ds:uri="http://schemas.microsoft.com/office/2006/documentManagement/types"/>
    <ds:schemaRef ds:uri="55ec7a1c-057c-4dea-8630-a1f7b19059ef"/>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38</Pages>
  <Words>13475</Words>
  <Characters>76811</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SFM 05-24-ET-PT2.5-45Day</vt:lpstr>
    </vt:vector>
  </TitlesOfParts>
  <Company/>
  <LinksUpToDate>false</LinksUpToDate>
  <CharactersWithSpaces>90106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05-24-ET-PT2.5-45Day</dc:title>
  <dc:subject/>
  <dc:creator>Sanabria, Jose@CALFIRE</dc:creator>
  <cp:keywords/>
  <dc:description/>
  <cp:lastModifiedBy>Day, Kevin@DGS</cp:lastModifiedBy>
  <cp:revision>34</cp:revision>
  <dcterms:created xsi:type="dcterms:W3CDTF">2024-06-12T00:26:00Z</dcterms:created>
  <dcterms:modified xsi:type="dcterms:W3CDTF">2024-09-03T23:50:00Z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7b413ef29851ee8827e66dc7bc1c8ab99799d8fc19b98c955e3fc77434982603</vt:lpwstr>
  </property>
  <property fmtid="{D5CDD505-2E9C-101B-9397-08002B2CF9AE}" pid="3" name="ContentTypeId">
    <vt:lpwstr>0x010100EE9014294860D048BFB5CAD3EEFC2E30</vt:lpwstr>
  </property>
</Properties>
</file>