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0EE99F3B"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673F38">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r>
      <w:r w:rsidR="00767766" w:rsidRPr="00673F38">
        <w:rPr>
          <w:rFonts w:cs="Arial"/>
          <w:szCs w:val="24"/>
        </w:rPr>
        <w:t xml:space="preserve">OF THE </w:t>
      </w:r>
      <w:r w:rsidR="00673F38" w:rsidRPr="00673F38">
        <w:rPr>
          <w:rFonts w:cs="Arial"/>
          <w:szCs w:val="24"/>
        </w:rPr>
        <w:t>DEPARTMENT OF HEALTH CARE ACCESS AND INFORMATION/</w:t>
      </w:r>
      <w:r w:rsidR="00673F38" w:rsidRPr="00673F38">
        <w:rPr>
          <w:rFonts w:cs="Arial"/>
          <w:szCs w:val="24"/>
        </w:rPr>
        <w:br/>
      </w:r>
      <w:r w:rsidR="00673F38" w:rsidRPr="0087728E">
        <w:rPr>
          <w:rFonts w:cs="Arial"/>
          <w:szCs w:val="24"/>
        </w:rPr>
        <w:t>OFFICE OF STATEWIDE HOSPITAL PLANNING AND DEVELOPMENT</w:t>
      </w:r>
      <w:r w:rsidR="00767766" w:rsidRPr="0044593B">
        <w:rPr>
          <w:rFonts w:cs="Arial"/>
        </w:rPr>
        <w:br/>
        <w:t xml:space="preserve">REGARDING THE </w:t>
      </w:r>
      <w:r w:rsidR="00673F38" w:rsidRPr="0087728E">
        <w:rPr>
          <w:rFonts w:cs="Arial"/>
          <w:szCs w:val="24"/>
        </w:rPr>
        <w:t xml:space="preserve">2025 CALIFORNIA </w:t>
      </w:r>
      <w:r w:rsidR="00E952B6">
        <w:rPr>
          <w:rFonts w:cs="Arial"/>
        </w:rPr>
        <w:t xml:space="preserve">MECHANICAL </w:t>
      </w:r>
      <w:r w:rsidR="00673F38" w:rsidRPr="0087728E">
        <w:rPr>
          <w:rFonts w:cs="Arial"/>
          <w:szCs w:val="24"/>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E952B6">
        <w:rPr>
          <w:rFonts w:cs="Arial"/>
        </w:rPr>
        <w:t>4</w:t>
      </w:r>
      <w:r w:rsidR="000C7383">
        <w:rPr>
          <w:rFonts w:cs="Arial"/>
        </w:rPr>
        <w:br/>
      </w:r>
      <w:r w:rsidR="00673F38" w:rsidRPr="0087728E">
        <w:rPr>
          <w:rFonts w:cs="Arial"/>
          <w:szCs w:val="24"/>
        </w:rPr>
        <w:t>(OSHPD 01/2</w:t>
      </w:r>
      <w:r w:rsidR="00E952B6">
        <w:rPr>
          <w:rFonts w:cs="Arial"/>
          <w:szCs w:val="24"/>
        </w:rPr>
        <w:t>4</w:t>
      </w:r>
      <w:r w:rsidR="00673F38" w:rsidRPr="0087728E">
        <w:rPr>
          <w:rFonts w:cs="Arial"/>
          <w:szCs w:val="24"/>
        </w:rPr>
        <w:t>)</w:t>
      </w:r>
    </w:p>
    <w:p w14:paraId="2CC5E725" w14:textId="7C5CD51B" w:rsidR="0017531B" w:rsidRPr="0044593B" w:rsidRDefault="00FB34BE" w:rsidP="00FB34BE">
      <w:pPr>
        <w:spacing w:after="120"/>
        <w:rPr>
          <w:rFonts w:cs="Arial"/>
        </w:rPr>
      </w:pPr>
      <w:r w:rsidRPr="0044593B">
        <w:rPr>
          <w:rFonts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10613FFF"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7924D5C4"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2239A0">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5DCE2A88" w:rsidR="00CF2161" w:rsidRPr="0044593B" w:rsidRDefault="0028741A" w:rsidP="00CF2161">
      <w:pPr>
        <w:pStyle w:val="ListParagraph"/>
        <w:numPr>
          <w:ilvl w:val="0"/>
          <w:numId w:val="5"/>
        </w:numPr>
        <w:rPr>
          <w:rFonts w:cs="Arial"/>
        </w:rPr>
      </w:pPr>
      <w:r w:rsidRPr="0044593B">
        <w:rPr>
          <w:rFonts w:cs="Arial"/>
        </w:rPr>
        <w:t>Ellips</w:t>
      </w:r>
      <w:r>
        <w:rPr>
          <w:rFonts w:cs="Arial"/>
        </w:rPr>
        <w:t>e</w:t>
      </w:r>
      <w:r w:rsidRPr="0044593B">
        <w:rPr>
          <w:rFonts w:cs="Arial"/>
        </w:rPr>
        <w:t xml:space="preserve">s </w:t>
      </w:r>
      <w:proofErr w:type="gramStart"/>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proofErr w:type="gramEnd"/>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56001343" w:rsidR="00767766" w:rsidRPr="0044593B" w:rsidRDefault="00786248" w:rsidP="000C7383">
      <w:pPr>
        <w:pStyle w:val="Heading2"/>
        <w:rPr>
          <w:bCs/>
        </w:rPr>
      </w:pPr>
      <w:r w:rsidRPr="0044593B">
        <w:t>ADDITIONAL</w:t>
      </w:r>
      <w:r w:rsidR="00767766" w:rsidRPr="0044593B">
        <w:t xml:space="preserve"> </w:t>
      </w:r>
      <w:r w:rsidR="00673F38">
        <w:t>15</w:t>
      </w:r>
      <w:r w:rsidRPr="0044593B">
        <w:t xml:space="preserve">-DAY </w:t>
      </w:r>
      <w:r w:rsidR="00767766" w:rsidRPr="0044593B">
        <w:t>EXPRESS TERMS</w:t>
      </w:r>
      <w:r w:rsidR="00A15805">
        <w:t xml:space="preserve"> AND RATIONALE</w:t>
      </w:r>
    </w:p>
    <w:p w14:paraId="3B96F4BE" w14:textId="41648293" w:rsidR="00E952B6" w:rsidRDefault="001E12EE" w:rsidP="002571F9">
      <w:pPr>
        <w:pStyle w:val="Heading3"/>
        <w:spacing w:before="240"/>
        <w:rPr>
          <w:rFonts w:eastAsia="Calibri" w:cs="Arial"/>
          <w:i/>
          <w:iCs/>
          <w:snapToGrid/>
        </w:rPr>
      </w:pPr>
      <w:r w:rsidRPr="0044593B">
        <w:t>ITEM</w:t>
      </w:r>
      <w:r w:rsidR="000B33E0" w:rsidRPr="0044593B">
        <w:t xml:space="preserve"> </w:t>
      </w:r>
      <w:r w:rsidR="00673F38">
        <w:rPr>
          <w:noProof/>
        </w:rPr>
        <w:t>1</w:t>
      </w:r>
      <w:r w:rsidR="00391B17" w:rsidRPr="0044593B">
        <w:rPr>
          <w:snapToGrid/>
        </w:rPr>
        <w:br/>
      </w:r>
      <w:r w:rsidR="00E952B6" w:rsidRPr="00A15805">
        <w:t>CHAPTER 1 ADMINISTRATION</w:t>
      </w:r>
      <w:r w:rsidR="00E952B6" w:rsidRPr="00A15805">
        <w:br/>
        <w:t>DIVISION I CALIFORNIA ADMINISTRATION</w:t>
      </w:r>
      <w:r w:rsidR="00E952B6" w:rsidRPr="00A15805">
        <w:br/>
        <w:t>Sections 1.1.0 General, 1.10 Office of Statewide Health Planning and Development</w:t>
      </w:r>
    </w:p>
    <w:p w14:paraId="2BBBC5D7" w14:textId="77777777" w:rsidR="00E952B6" w:rsidRPr="00E952B6" w:rsidRDefault="00E952B6" w:rsidP="00E952B6"/>
    <w:p w14:paraId="5A7993C5" w14:textId="77777777" w:rsidR="00E952B6" w:rsidRPr="00E952B6" w:rsidRDefault="00E952B6" w:rsidP="00E952B6">
      <w:pPr>
        <w:spacing w:after="120"/>
        <w:rPr>
          <w:rFonts w:cs="Arial"/>
          <w:i/>
          <w:iCs/>
          <w:noProof/>
        </w:rPr>
      </w:pPr>
      <w:r w:rsidRPr="00E952B6">
        <w:rPr>
          <w:rFonts w:cs="Arial"/>
          <w:b/>
          <w:bCs/>
          <w:i/>
          <w:iCs/>
          <w:noProof/>
        </w:rPr>
        <w:t>1.1.3 Scope</w:t>
      </w:r>
      <w:r w:rsidRPr="00E952B6">
        <w:rPr>
          <w:rFonts w:cs="Arial"/>
          <w:i/>
          <w:iCs/>
          <w:noProof/>
        </w:rPr>
        <w:t>…</w:t>
      </w:r>
    </w:p>
    <w:p w14:paraId="0526D984" w14:textId="77777777" w:rsidR="00E952B6" w:rsidRPr="00E952B6" w:rsidRDefault="00E952B6" w:rsidP="00E952B6">
      <w:pPr>
        <w:spacing w:after="120"/>
        <w:rPr>
          <w:rFonts w:cs="Arial"/>
          <w:noProof/>
        </w:rPr>
      </w:pPr>
      <w:r w:rsidRPr="00E952B6">
        <w:rPr>
          <w:rFonts w:cs="Arial"/>
          <w:noProof/>
        </w:rPr>
        <w:t>…</w:t>
      </w:r>
    </w:p>
    <w:p w14:paraId="3E73547A" w14:textId="77777777" w:rsidR="00E952B6" w:rsidRPr="00E952B6" w:rsidRDefault="00E952B6" w:rsidP="00E952B6">
      <w:pPr>
        <w:spacing w:after="120"/>
        <w:rPr>
          <w:rFonts w:cs="Arial"/>
          <w:i/>
          <w:iCs/>
          <w:noProof/>
        </w:rPr>
      </w:pPr>
      <w:r w:rsidRPr="00E952B6">
        <w:rPr>
          <w:rFonts w:cs="Arial"/>
          <w:b/>
          <w:bCs/>
          <w:i/>
          <w:iCs/>
          <w:noProof/>
        </w:rPr>
        <w:t>1.1.3.2 State-Regulated Buildings, Structures, and Applications</w:t>
      </w:r>
      <w:r w:rsidRPr="00E952B6">
        <w:rPr>
          <w:rFonts w:cs="Arial"/>
          <w:i/>
          <w:iCs/>
          <w:noProof/>
        </w:rPr>
        <w:t>. …</w:t>
      </w:r>
    </w:p>
    <w:p w14:paraId="697C96A6" w14:textId="77777777" w:rsidR="00E952B6" w:rsidRPr="00E952B6" w:rsidRDefault="00E952B6" w:rsidP="00E952B6">
      <w:pPr>
        <w:spacing w:after="120"/>
        <w:rPr>
          <w:rFonts w:cs="Arial"/>
          <w:i/>
          <w:iCs/>
          <w:noProof/>
        </w:rPr>
      </w:pPr>
      <w:r w:rsidRPr="00E952B6">
        <w:rPr>
          <w:rFonts w:cs="Arial"/>
          <w:i/>
          <w:iCs/>
          <w:noProof/>
        </w:rPr>
        <w:t>…</w:t>
      </w:r>
    </w:p>
    <w:p w14:paraId="6BAC3F56" w14:textId="31389CE1" w:rsidR="00E952B6" w:rsidRPr="00E952B6" w:rsidRDefault="00E952B6" w:rsidP="00E952B6">
      <w:pPr>
        <w:spacing w:after="120"/>
        <w:rPr>
          <w:rFonts w:cs="Arial"/>
          <w:i/>
          <w:iCs/>
          <w:noProof/>
        </w:rPr>
      </w:pPr>
      <w:r w:rsidRPr="00E952B6">
        <w:rPr>
          <w:rFonts w:cs="Arial"/>
          <w:i/>
          <w:iCs/>
          <w:noProof/>
        </w:rPr>
        <w:lastRenderedPageBreak/>
        <w:t>(13)</w:t>
      </w:r>
      <w:r w:rsidRPr="00E952B6">
        <w:rPr>
          <w:rFonts w:cs="Arial"/>
          <w:i/>
          <w:iCs/>
        </w:rPr>
        <w:t xml:space="preserve"> </w:t>
      </w:r>
      <w:r w:rsidRPr="00E952B6">
        <w:rPr>
          <w:rFonts w:cs="Arial"/>
          <w:i/>
          <w:iCs/>
          <w:noProof/>
        </w:rPr>
        <w:t xml:space="preserve">General acute care hospitals, acute psychiatric hospitals, skilled nursing and/or intermediate care facilities, clinics licensed by the Department of Public Health and correctional treatment centers regulated by </w:t>
      </w:r>
      <w:r w:rsidRPr="00A15805">
        <w:rPr>
          <w:rFonts w:cs="Arial"/>
          <w:i/>
          <w:iCs/>
          <w:noProof/>
        </w:rPr>
        <w:t xml:space="preserve">the </w:t>
      </w:r>
      <w:r w:rsidR="005C3A8F">
        <w:rPr>
          <w:rFonts w:cs="Arial"/>
          <w:i/>
          <w:iCs/>
          <w:noProof/>
        </w:rPr>
        <w:t xml:space="preserve">[begin double underline] </w:t>
      </w:r>
      <w:r w:rsidRPr="00A15805">
        <w:rPr>
          <w:rFonts w:eastAsia="TimesLTStd-Italic" w:cs="Arial"/>
          <w:i/>
          <w:iCs/>
          <w:snapToGrid/>
          <w:szCs w:val="24"/>
          <w:u w:val="double"/>
        </w:rPr>
        <w:t>Department of Health Care Access and Information</w:t>
      </w:r>
      <w:proofErr w:type="gramStart"/>
      <w:r w:rsidRPr="00A15805">
        <w:rPr>
          <w:rFonts w:eastAsia="TimesLTStd-Italic" w:cs="Arial"/>
          <w:i/>
          <w:iCs/>
          <w:snapToGrid/>
          <w:szCs w:val="24"/>
          <w:u w:val="double"/>
        </w:rPr>
        <w:t>/</w:t>
      </w:r>
      <w:r w:rsidR="005C3A8F" w:rsidRPr="005C3A8F">
        <w:rPr>
          <w:rFonts w:eastAsia="TimesLTStd-Italic" w:cs="Arial"/>
          <w:i/>
          <w:iCs/>
          <w:snapToGrid/>
          <w:szCs w:val="24"/>
        </w:rPr>
        <w:t>[</w:t>
      </w:r>
      <w:proofErr w:type="gramEnd"/>
      <w:r w:rsidR="005C3A8F" w:rsidRPr="005C3A8F">
        <w:rPr>
          <w:rFonts w:eastAsia="TimesLTStd-Italic" w:cs="Arial"/>
          <w:i/>
          <w:iCs/>
          <w:snapToGrid/>
          <w:szCs w:val="24"/>
        </w:rPr>
        <w:t xml:space="preserve">end double underline] </w:t>
      </w:r>
      <w:r w:rsidRPr="00A15805">
        <w:rPr>
          <w:rFonts w:cs="Arial"/>
          <w:i/>
          <w:iCs/>
          <w:noProof/>
        </w:rPr>
        <w:t>Office of</w:t>
      </w:r>
      <w:r w:rsidRPr="00E952B6">
        <w:rPr>
          <w:rFonts w:cs="Arial"/>
          <w:i/>
          <w:iCs/>
          <w:noProof/>
        </w:rPr>
        <w:t xml:space="preserve"> Statewide</w:t>
      </w:r>
      <w:r w:rsidRPr="005C3A8F">
        <w:rPr>
          <w:rFonts w:cs="Arial"/>
          <w:i/>
          <w:iCs/>
          <w:noProof/>
        </w:rPr>
        <w:t xml:space="preserve"> </w:t>
      </w:r>
      <w:r w:rsidRPr="00E952B6">
        <w:rPr>
          <w:rFonts w:cs="Arial"/>
          <w:i/>
          <w:iCs/>
          <w:strike/>
          <w:noProof/>
        </w:rPr>
        <w:t>Health</w:t>
      </w:r>
      <w:r w:rsidRPr="00E952B6">
        <w:rPr>
          <w:rFonts w:cs="Arial"/>
          <w:i/>
          <w:iCs/>
          <w:noProof/>
        </w:rPr>
        <w:t xml:space="preserve"> </w:t>
      </w:r>
      <w:r w:rsidRPr="00E952B6">
        <w:rPr>
          <w:rFonts w:cs="Arial"/>
          <w:i/>
          <w:iCs/>
          <w:noProof/>
          <w:u w:val="single"/>
        </w:rPr>
        <w:t xml:space="preserve">Hospital </w:t>
      </w:r>
      <w:r w:rsidRPr="00E952B6">
        <w:rPr>
          <w:rFonts w:cs="Arial"/>
          <w:i/>
          <w:iCs/>
          <w:noProof/>
        </w:rPr>
        <w:t>Planning and Development. See Section 1.10.0 for additional scope provisions.</w:t>
      </w:r>
    </w:p>
    <w:p w14:paraId="4A06A8B3" w14:textId="77777777" w:rsidR="00E952B6" w:rsidRPr="00E952B6" w:rsidRDefault="00E952B6" w:rsidP="00E952B6">
      <w:pPr>
        <w:spacing w:after="120"/>
        <w:rPr>
          <w:rFonts w:cs="Arial"/>
          <w:i/>
          <w:iCs/>
          <w:noProof/>
        </w:rPr>
      </w:pPr>
      <w:r w:rsidRPr="00E952B6">
        <w:rPr>
          <w:rFonts w:cs="Arial"/>
          <w:i/>
          <w:iCs/>
          <w:noProof/>
        </w:rPr>
        <w:t>...</w:t>
      </w:r>
    </w:p>
    <w:p w14:paraId="7C82A893" w14:textId="008D4438" w:rsidR="00E952B6" w:rsidRPr="00E952B6" w:rsidRDefault="00E952B6" w:rsidP="00E952B6">
      <w:pPr>
        <w:spacing w:after="120"/>
        <w:rPr>
          <w:rFonts w:cs="Arial"/>
          <w:b/>
          <w:bCs/>
          <w:i/>
          <w:iCs/>
          <w:noProof/>
        </w:rPr>
      </w:pPr>
      <w:bookmarkStart w:id="1" w:name="_Hlk152326873"/>
      <w:r w:rsidRPr="00E952B6">
        <w:rPr>
          <w:rFonts w:cs="Arial"/>
          <w:b/>
          <w:bCs/>
          <w:i/>
          <w:iCs/>
          <w:noProof/>
        </w:rPr>
        <w:t xml:space="preserve">1.10.0 </w:t>
      </w:r>
      <w:r w:rsidR="005C3A8F" w:rsidRPr="00B67171">
        <w:rPr>
          <w:rFonts w:cs="Arial"/>
          <w:i/>
          <w:iCs/>
          <w:noProof/>
        </w:rPr>
        <w:t>[begin double underline]</w:t>
      </w:r>
      <w:r w:rsidR="005C3A8F">
        <w:rPr>
          <w:rFonts w:cs="Arial"/>
          <w:b/>
          <w:bCs/>
          <w:i/>
          <w:iCs/>
          <w:noProof/>
        </w:rPr>
        <w:t xml:space="preserve"> </w:t>
      </w:r>
      <w:r w:rsidRPr="00A15805">
        <w:rPr>
          <w:rFonts w:eastAsia="TimesLTStd-Italic" w:cs="Arial"/>
          <w:b/>
          <w:bCs/>
          <w:i/>
          <w:iCs/>
          <w:snapToGrid/>
          <w:szCs w:val="24"/>
          <w:u w:val="double"/>
        </w:rPr>
        <w:t>Department of Health Care Access and Information</w:t>
      </w:r>
      <w:proofErr w:type="gramStart"/>
      <w:r w:rsidRPr="00A15805">
        <w:rPr>
          <w:rFonts w:eastAsia="TimesLTStd-Italic" w:cs="Arial"/>
          <w:b/>
          <w:bCs/>
          <w:i/>
          <w:iCs/>
          <w:snapToGrid/>
          <w:szCs w:val="24"/>
          <w:u w:val="double"/>
        </w:rPr>
        <w:t>/</w:t>
      </w:r>
      <w:r w:rsidR="005C3A8F" w:rsidRPr="00B67171">
        <w:rPr>
          <w:rFonts w:eastAsia="TimesLTStd-Italic" w:cs="Arial"/>
          <w:i/>
          <w:iCs/>
          <w:snapToGrid/>
          <w:szCs w:val="24"/>
          <w:u w:val="double"/>
        </w:rPr>
        <w:t>[</w:t>
      </w:r>
      <w:proofErr w:type="gramEnd"/>
      <w:r w:rsidR="005C3A8F" w:rsidRPr="00B67171">
        <w:rPr>
          <w:rFonts w:ascii="Arial Bold" w:eastAsia="TimesLTStd-Italic" w:hAnsi="Arial Bold" w:cs="Arial"/>
          <w:i/>
          <w:iCs/>
          <w:snapToGrid/>
          <w:szCs w:val="24"/>
        </w:rPr>
        <w:t>end double underline]</w:t>
      </w:r>
      <w:r w:rsidR="005C3A8F" w:rsidRPr="005C3A8F">
        <w:rPr>
          <w:rFonts w:eastAsia="TimesLTStd-Italic" w:cs="Arial"/>
          <w:b/>
          <w:bCs/>
          <w:i/>
          <w:iCs/>
          <w:snapToGrid/>
          <w:szCs w:val="24"/>
        </w:rPr>
        <w:t xml:space="preserve"> </w:t>
      </w:r>
      <w:r w:rsidRPr="00E952B6">
        <w:rPr>
          <w:rFonts w:cs="Arial"/>
          <w:b/>
          <w:bCs/>
          <w:i/>
          <w:iCs/>
          <w:noProof/>
        </w:rPr>
        <w:t xml:space="preserve">Office of Statewide </w:t>
      </w:r>
      <w:r w:rsidRPr="00E952B6">
        <w:rPr>
          <w:rFonts w:cs="Arial"/>
          <w:b/>
          <w:bCs/>
          <w:i/>
          <w:iCs/>
          <w:strike/>
          <w:noProof/>
        </w:rPr>
        <w:t>Health</w:t>
      </w:r>
      <w:r w:rsidRPr="00E952B6">
        <w:rPr>
          <w:rFonts w:cs="Arial"/>
          <w:b/>
          <w:bCs/>
          <w:i/>
          <w:iCs/>
          <w:noProof/>
        </w:rPr>
        <w:t xml:space="preserve"> </w:t>
      </w:r>
      <w:r w:rsidRPr="00E952B6">
        <w:rPr>
          <w:rFonts w:cs="Arial"/>
          <w:b/>
          <w:bCs/>
          <w:i/>
          <w:iCs/>
          <w:noProof/>
          <w:u w:val="single"/>
        </w:rPr>
        <w:t>Hospital</w:t>
      </w:r>
      <w:r w:rsidRPr="00E952B6">
        <w:rPr>
          <w:rFonts w:cs="Arial"/>
          <w:b/>
          <w:bCs/>
          <w:i/>
          <w:iCs/>
          <w:noProof/>
        </w:rPr>
        <w:t xml:space="preserve"> Planning and Development.</w:t>
      </w:r>
    </w:p>
    <w:p w14:paraId="3B8A0F88" w14:textId="62CDDD4D" w:rsidR="00E952B6" w:rsidRPr="00E952B6" w:rsidRDefault="00E952B6" w:rsidP="00E952B6">
      <w:pPr>
        <w:spacing w:after="120"/>
        <w:rPr>
          <w:rFonts w:cs="Arial"/>
          <w:i/>
          <w:iCs/>
          <w:noProof/>
        </w:rPr>
      </w:pPr>
      <w:r w:rsidRPr="00E952B6">
        <w:rPr>
          <w:rFonts w:cs="Arial"/>
          <w:b/>
          <w:bCs/>
          <w:i/>
          <w:iCs/>
          <w:noProof/>
        </w:rPr>
        <w:t xml:space="preserve">1.10.1 OSHPD 1 and OSHPD 1R. </w:t>
      </w:r>
      <w:r w:rsidRPr="00E952B6">
        <w:rPr>
          <w:rFonts w:cs="Arial"/>
          <w:i/>
          <w:iCs/>
          <w:noProof/>
        </w:rPr>
        <w:t>Specific scope of application of the agency responsible for enforcement, enforcement agency, specific authority to adopt and enforce such provisions of this code, unless otherwise stated.</w:t>
      </w:r>
    </w:p>
    <w:p w14:paraId="3A829F43" w14:textId="77777777" w:rsidR="00E952B6" w:rsidRPr="00E952B6" w:rsidRDefault="00E952B6" w:rsidP="00E952B6">
      <w:pPr>
        <w:spacing w:after="120"/>
        <w:ind w:left="720"/>
        <w:rPr>
          <w:rFonts w:cs="Arial"/>
          <w:b/>
          <w:bCs/>
          <w:i/>
          <w:iCs/>
          <w:noProof/>
        </w:rPr>
      </w:pPr>
      <w:r w:rsidRPr="00E952B6">
        <w:rPr>
          <w:rFonts w:cs="Arial"/>
          <w:b/>
          <w:bCs/>
          <w:i/>
          <w:iCs/>
          <w:noProof/>
        </w:rPr>
        <w:t>OSHPD 1 and OSHPD 1R</w:t>
      </w:r>
    </w:p>
    <w:p w14:paraId="4024926D"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xml:space="preserve">– </w:t>
      </w:r>
      <w:r w:rsidRPr="00E952B6">
        <w:rPr>
          <w:rFonts w:cs="Arial"/>
          <w:b/>
          <w:bCs/>
          <w:i/>
          <w:iCs/>
          <w:noProof/>
        </w:rPr>
        <w:t xml:space="preserve">[OSHPD 1] </w:t>
      </w:r>
      <w:r w:rsidRPr="00E952B6">
        <w:rPr>
          <w:rFonts w:cs="Arial"/>
          <w:i/>
          <w:iCs/>
          <w:noProof/>
        </w:rPr>
        <w:t xml:space="preserve">General acute-care hospital buildings. </w:t>
      </w:r>
      <w:r w:rsidRPr="00E952B6">
        <w:rPr>
          <w:rFonts w:cs="Arial"/>
          <w:b/>
          <w:bCs/>
          <w:i/>
          <w:iCs/>
          <w:noProof/>
        </w:rPr>
        <w:t xml:space="preserve">[OSHPD 1R] </w:t>
      </w:r>
      <w:r w:rsidRPr="00E952B6">
        <w:rPr>
          <w:rFonts w:cs="Arial"/>
          <w:i/>
          <w:iCs/>
          <w:noProof/>
        </w:rPr>
        <w:t>Non-conforming hospital SPC or freestanding buildings that have been removed from acute care service.</w:t>
      </w:r>
    </w:p>
    <w:p w14:paraId="56122534" w14:textId="03970424" w:rsidR="00E952B6" w:rsidRPr="00E952B6" w:rsidRDefault="00E952B6" w:rsidP="00E952B6">
      <w:pPr>
        <w:spacing w:after="120"/>
        <w:ind w:left="720"/>
        <w:rPr>
          <w:rFonts w:cs="Arial"/>
          <w:i/>
          <w:iCs/>
          <w:noProof/>
        </w:rPr>
      </w:pPr>
      <w:r w:rsidRPr="00E952B6">
        <w:rPr>
          <w:rFonts w:cs="Arial"/>
          <w:b/>
          <w:bCs/>
          <w:i/>
          <w:iCs/>
          <w:noProof/>
        </w:rPr>
        <w:t xml:space="preserve">Enforcing Agency </w:t>
      </w:r>
      <w:r w:rsidRPr="00A15805">
        <w:rPr>
          <w:rFonts w:eastAsia="TimesLTStd-Italic" w:cs="Arial"/>
          <w:i/>
          <w:iCs/>
          <w:snapToGrid/>
          <w:szCs w:val="24"/>
        </w:rPr>
        <w:t xml:space="preserve">– </w:t>
      </w:r>
      <w:r w:rsidR="005C3A8F">
        <w:rPr>
          <w:rFonts w:eastAsia="TimesLTStd-Italic" w:cs="Arial"/>
          <w:i/>
          <w:iCs/>
          <w:snapToGrid/>
          <w:szCs w:val="24"/>
        </w:rPr>
        <w:t xml:space="preserve">[begin double underline]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5C3A8F" w:rsidRPr="005C3A8F">
        <w:rPr>
          <w:rFonts w:eastAsia="TimesLTStd-Italic" w:cs="Arial"/>
          <w:i/>
          <w:iCs/>
          <w:snapToGrid/>
          <w:szCs w:val="24"/>
        </w:rPr>
        <w:t>[</w:t>
      </w:r>
      <w:proofErr w:type="gramEnd"/>
      <w:r w:rsidR="005C3A8F" w:rsidRPr="005C3A8F">
        <w:rPr>
          <w:rFonts w:eastAsia="TimesLTStd-Italic" w:cs="Arial"/>
          <w:i/>
          <w:iCs/>
          <w:snapToGrid/>
          <w:szCs w:val="24"/>
        </w:rPr>
        <w:t xml:space="preserve">end double underline] </w:t>
      </w:r>
      <w:r w:rsidRPr="002571F9">
        <w:rPr>
          <w:rFonts w:eastAsia="TimesLTStd-Italic" w:cs="Arial"/>
          <w:i/>
          <w:iCs/>
          <w:snapToGrid/>
          <w:szCs w:val="24"/>
        </w:rPr>
        <w:t>Office</w:t>
      </w:r>
      <w:r w:rsidRPr="00E952B6">
        <w:rPr>
          <w:rFonts w:cs="Arial"/>
          <w:i/>
          <w:iCs/>
          <w:noProof/>
        </w:rPr>
        <w:t xml:space="preserve"> of Statewide </w:t>
      </w:r>
      <w:r w:rsidRPr="00E952B6">
        <w:rPr>
          <w:rFonts w:cs="Arial"/>
          <w:i/>
          <w:iCs/>
          <w:strike/>
          <w:noProof/>
        </w:rPr>
        <w:t>Health</w:t>
      </w:r>
      <w:r w:rsidRPr="00E952B6">
        <w:rPr>
          <w:rFonts w:cs="Arial"/>
          <w:i/>
          <w:iCs/>
          <w:noProof/>
        </w:rPr>
        <w:t xml:space="preserve"> </w:t>
      </w:r>
      <w:r w:rsidRPr="00E952B6">
        <w:rPr>
          <w:rFonts w:cs="Arial"/>
          <w:i/>
          <w:iCs/>
          <w:noProof/>
          <w:u w:val="single"/>
        </w:rPr>
        <w:t>Hospital</w:t>
      </w:r>
      <w:r w:rsidRPr="00E952B6">
        <w:rPr>
          <w:rFonts w:cs="Arial"/>
          <w:i/>
          <w:iCs/>
          <w:noProof/>
        </w:rPr>
        <w:t xml:space="preserve"> Planning and Development (OSHPD). The office shall enforce the Division of the State Architect access compliance regulations and the regulations of the Office of the State Fire Marshal for the above stated facility types.</w:t>
      </w:r>
    </w:p>
    <w:p w14:paraId="112A3248" w14:textId="77777777" w:rsidR="00E952B6" w:rsidRPr="00E952B6" w:rsidRDefault="00E952B6" w:rsidP="00E952B6">
      <w:pPr>
        <w:spacing w:after="120"/>
        <w:ind w:left="720"/>
        <w:rPr>
          <w:rFonts w:cs="Arial"/>
          <w:i/>
          <w:iCs/>
          <w:noProof/>
        </w:rPr>
      </w:pPr>
      <w:r w:rsidRPr="00E952B6">
        <w:rPr>
          <w:rFonts w:cs="Arial"/>
          <w:i/>
          <w:iCs/>
          <w:noProof/>
        </w:rPr>
        <w:t>...</w:t>
      </w:r>
    </w:p>
    <w:p w14:paraId="1AD7A756" w14:textId="77777777" w:rsidR="00E952B6" w:rsidRPr="00E952B6" w:rsidRDefault="00E952B6" w:rsidP="00E952B6">
      <w:pPr>
        <w:spacing w:after="120"/>
        <w:rPr>
          <w:rFonts w:cs="Arial"/>
          <w:i/>
          <w:iCs/>
          <w:noProof/>
        </w:rPr>
      </w:pPr>
      <w:r w:rsidRPr="00E952B6">
        <w:rPr>
          <w:rFonts w:cs="Arial"/>
          <w:b/>
          <w:bCs/>
          <w:i/>
          <w:iCs/>
          <w:noProof/>
        </w:rPr>
        <w:t xml:space="preserve">1.10.2 OSHPD 2. </w:t>
      </w:r>
      <w:r w:rsidRPr="00E952B6">
        <w:rPr>
          <w:rFonts w:cs="Arial"/>
          <w:i/>
          <w:iCs/>
          <w:noProof/>
        </w:rPr>
        <w:t>Specific scope of application of the agency responsible for enforcement, enforcement agency, specific authority to adopt and enforce such provisions of this code, unless otherwise stated.</w:t>
      </w:r>
    </w:p>
    <w:p w14:paraId="5E3B440A" w14:textId="77777777" w:rsidR="00E952B6" w:rsidRPr="00E952B6" w:rsidRDefault="00E952B6" w:rsidP="00E952B6">
      <w:pPr>
        <w:spacing w:after="120"/>
        <w:ind w:left="720"/>
        <w:rPr>
          <w:rFonts w:cs="Arial"/>
          <w:b/>
          <w:bCs/>
          <w:i/>
          <w:iCs/>
          <w:noProof/>
        </w:rPr>
      </w:pPr>
      <w:r w:rsidRPr="00E952B6">
        <w:rPr>
          <w:rFonts w:cs="Arial"/>
          <w:b/>
          <w:bCs/>
          <w:i/>
          <w:iCs/>
          <w:noProof/>
        </w:rPr>
        <w:t>OSHPD 2</w:t>
      </w:r>
    </w:p>
    <w:p w14:paraId="22AE1D82"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Skilled nursing facilities and intermediate care facility buildings.</w:t>
      </w:r>
    </w:p>
    <w:p w14:paraId="0CAED0F5" w14:textId="1CF35842" w:rsidR="00E952B6" w:rsidRPr="00E952B6" w:rsidRDefault="00E952B6" w:rsidP="00E952B6">
      <w:pPr>
        <w:spacing w:after="120"/>
        <w:ind w:left="720"/>
        <w:rPr>
          <w:rFonts w:cs="Arial"/>
          <w:i/>
          <w:iCs/>
          <w:noProof/>
        </w:rPr>
      </w:pPr>
      <w:r w:rsidRPr="00E952B6">
        <w:rPr>
          <w:rFonts w:cs="Arial"/>
          <w:b/>
          <w:bCs/>
          <w:i/>
          <w:iCs/>
          <w:noProof/>
        </w:rPr>
        <w:t xml:space="preserve">Enforcing Agency </w:t>
      </w:r>
      <w:r w:rsidRPr="00A15805">
        <w:rPr>
          <w:rFonts w:cs="Arial"/>
          <w:i/>
          <w:iCs/>
          <w:noProof/>
        </w:rPr>
        <w:t>–</w:t>
      </w:r>
      <w:r w:rsidR="005C3A8F">
        <w:rPr>
          <w:rFonts w:cs="Arial"/>
          <w:i/>
          <w:iCs/>
          <w:noProof/>
        </w:rPr>
        <w:t>[begin double underline]</w:t>
      </w:r>
      <w:r w:rsidRPr="00A15805">
        <w:rPr>
          <w:rFonts w:cs="Arial"/>
          <w:i/>
          <w:iCs/>
          <w:noProof/>
        </w:rPr>
        <w:t xml:space="preserv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5C3A8F" w:rsidRPr="005C3A8F">
        <w:rPr>
          <w:rFonts w:eastAsia="TimesLTStd-Italic" w:cs="Arial"/>
          <w:i/>
          <w:iCs/>
          <w:snapToGrid/>
          <w:szCs w:val="24"/>
        </w:rPr>
        <w:t>[</w:t>
      </w:r>
      <w:proofErr w:type="gramEnd"/>
      <w:r w:rsidR="005C3A8F" w:rsidRPr="005C3A8F">
        <w:rPr>
          <w:rFonts w:eastAsia="TimesLTStd-Italic" w:cs="Arial"/>
          <w:i/>
          <w:iCs/>
          <w:snapToGrid/>
          <w:szCs w:val="24"/>
        </w:rPr>
        <w:t xml:space="preserve">end double underline] </w:t>
      </w:r>
      <w:r w:rsidRPr="00A15805">
        <w:rPr>
          <w:rFonts w:cs="Arial"/>
          <w:i/>
          <w:iCs/>
          <w:noProof/>
        </w:rPr>
        <w:t>Office</w:t>
      </w:r>
      <w:r w:rsidRPr="00E952B6">
        <w:rPr>
          <w:rFonts w:cs="Arial"/>
          <w:i/>
          <w:iCs/>
          <w:noProof/>
        </w:rPr>
        <w:t xml:space="preserve"> of Statewide </w:t>
      </w:r>
      <w:r w:rsidRPr="00E952B6">
        <w:rPr>
          <w:rFonts w:cs="Arial"/>
          <w:i/>
          <w:iCs/>
          <w:strike/>
          <w:noProof/>
        </w:rPr>
        <w:t>Health</w:t>
      </w:r>
      <w:r w:rsidRPr="00E952B6">
        <w:rPr>
          <w:rFonts w:cs="Arial"/>
          <w:i/>
          <w:iCs/>
          <w:noProof/>
        </w:rPr>
        <w:t xml:space="preserve"> </w:t>
      </w:r>
      <w:r w:rsidRPr="00E952B6">
        <w:rPr>
          <w:rFonts w:cs="Arial"/>
          <w:i/>
          <w:iCs/>
          <w:noProof/>
          <w:u w:val="single"/>
        </w:rPr>
        <w:t>Hospital</w:t>
      </w:r>
      <w:r w:rsidRPr="00E952B6">
        <w:rPr>
          <w:rFonts w:cs="Arial"/>
          <w:i/>
          <w:iCs/>
          <w:noProof/>
        </w:rPr>
        <w:t xml:space="preserve"> Planning and Development (OSHPD). The office shall also enforce the Division of the State Architect access compliance regulations and the regulations of the Office of the State Fire Marshal for the above stated facility type.</w:t>
      </w:r>
    </w:p>
    <w:p w14:paraId="2992FA7B" w14:textId="77777777" w:rsidR="00E952B6" w:rsidRPr="00E952B6" w:rsidRDefault="00E952B6" w:rsidP="00E952B6">
      <w:pPr>
        <w:spacing w:after="120"/>
        <w:ind w:left="720"/>
        <w:rPr>
          <w:rFonts w:cs="Arial"/>
          <w:i/>
          <w:iCs/>
          <w:noProof/>
        </w:rPr>
      </w:pPr>
      <w:bookmarkStart w:id="2" w:name="_Hlk152326996"/>
      <w:bookmarkEnd w:id="1"/>
      <w:r w:rsidRPr="00E952B6">
        <w:rPr>
          <w:rFonts w:cs="Arial"/>
          <w:i/>
          <w:iCs/>
          <w:noProof/>
        </w:rPr>
        <w:t>...</w:t>
      </w:r>
    </w:p>
    <w:p w14:paraId="06A0125C" w14:textId="77777777" w:rsidR="00E952B6" w:rsidRPr="00E952B6" w:rsidRDefault="00E952B6" w:rsidP="00E952B6">
      <w:pPr>
        <w:spacing w:after="120"/>
        <w:rPr>
          <w:rFonts w:cs="Arial"/>
          <w:i/>
          <w:iCs/>
          <w:noProof/>
        </w:rPr>
      </w:pPr>
      <w:r w:rsidRPr="00E952B6">
        <w:rPr>
          <w:rFonts w:cs="Arial"/>
          <w:b/>
          <w:bCs/>
          <w:i/>
          <w:iCs/>
          <w:noProof/>
        </w:rPr>
        <w:t xml:space="preserve">1.10.3 OSHPD 3. </w:t>
      </w:r>
      <w:r w:rsidRPr="00E952B6">
        <w:rPr>
          <w:rFonts w:cs="Arial"/>
          <w:i/>
          <w:iCs/>
          <w:noProof/>
        </w:rPr>
        <w:t>Specific scope of application of the agency responsible for enforcement, enforcement agency, specific authority to adopt and enforce such provisions of this code, unless otherwise stated.</w:t>
      </w:r>
    </w:p>
    <w:p w14:paraId="45ED0673" w14:textId="77777777" w:rsidR="00E952B6" w:rsidRPr="00E952B6" w:rsidRDefault="00E952B6" w:rsidP="00E952B6">
      <w:pPr>
        <w:spacing w:after="120"/>
        <w:ind w:left="720"/>
        <w:rPr>
          <w:rFonts w:cs="Arial"/>
          <w:b/>
          <w:bCs/>
          <w:i/>
          <w:iCs/>
          <w:noProof/>
        </w:rPr>
      </w:pPr>
      <w:r w:rsidRPr="00E952B6">
        <w:rPr>
          <w:rFonts w:cs="Arial"/>
          <w:b/>
          <w:bCs/>
          <w:i/>
          <w:iCs/>
          <w:noProof/>
        </w:rPr>
        <w:t>OSHPD 3</w:t>
      </w:r>
    </w:p>
    <w:p w14:paraId="311D3801"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Licensed clinics and any freestanding building under a hospital license where outpatient clinical services are provided</w:t>
      </w:r>
    </w:p>
    <w:p w14:paraId="48FA4A1E" w14:textId="77777777" w:rsidR="00E952B6" w:rsidRPr="00E952B6" w:rsidRDefault="00E952B6" w:rsidP="00E952B6">
      <w:pPr>
        <w:spacing w:after="120"/>
        <w:ind w:left="720"/>
        <w:rPr>
          <w:rFonts w:cs="Arial"/>
          <w:i/>
          <w:iCs/>
          <w:noProof/>
        </w:rPr>
      </w:pPr>
      <w:r w:rsidRPr="00E952B6">
        <w:rPr>
          <w:rFonts w:cs="Arial"/>
          <w:b/>
          <w:bCs/>
          <w:i/>
          <w:iCs/>
          <w:noProof/>
        </w:rPr>
        <w:t xml:space="preserve">Enforcing Agency </w:t>
      </w:r>
      <w:r w:rsidRPr="00E952B6">
        <w:rPr>
          <w:rFonts w:cs="Arial"/>
          <w:i/>
          <w:iCs/>
          <w:noProof/>
        </w:rPr>
        <w:t>– Local building department.</w:t>
      </w:r>
    </w:p>
    <w:p w14:paraId="44FA2CE0" w14:textId="77777777" w:rsidR="00E952B6" w:rsidRPr="00E952B6" w:rsidRDefault="00E952B6" w:rsidP="00E952B6">
      <w:pPr>
        <w:spacing w:after="120"/>
        <w:ind w:left="720"/>
        <w:rPr>
          <w:rFonts w:cs="Arial"/>
          <w:noProof/>
        </w:rPr>
      </w:pPr>
      <w:r w:rsidRPr="00E952B6">
        <w:rPr>
          <w:rFonts w:cs="Arial"/>
          <w:noProof/>
        </w:rPr>
        <w:t>...</w:t>
      </w:r>
    </w:p>
    <w:p w14:paraId="4C986E42" w14:textId="77777777" w:rsidR="00E952B6" w:rsidRPr="00E952B6" w:rsidRDefault="00E952B6" w:rsidP="00E952B6">
      <w:pPr>
        <w:spacing w:after="120"/>
        <w:rPr>
          <w:rFonts w:cs="Arial"/>
          <w:i/>
          <w:iCs/>
          <w:noProof/>
        </w:rPr>
      </w:pPr>
      <w:r w:rsidRPr="00E952B6">
        <w:rPr>
          <w:rFonts w:cs="Arial"/>
          <w:b/>
          <w:bCs/>
          <w:i/>
          <w:iCs/>
          <w:noProof/>
        </w:rPr>
        <w:lastRenderedPageBreak/>
        <w:t xml:space="preserve">1.10.4 OSHPD 4. </w:t>
      </w:r>
      <w:r w:rsidRPr="00E952B6">
        <w:rPr>
          <w:rFonts w:cs="Arial"/>
          <w:i/>
          <w:iCs/>
          <w:noProof/>
        </w:rPr>
        <w:t>Specific scope of application of the agency responsible for enforcement, enforcement agency, specific authority to adopt and enforce such provisions of this code, unless otherwise stated.</w:t>
      </w:r>
    </w:p>
    <w:p w14:paraId="0ECAAE80" w14:textId="77777777" w:rsidR="00E952B6" w:rsidRPr="00E952B6" w:rsidRDefault="00E952B6" w:rsidP="00E952B6">
      <w:pPr>
        <w:spacing w:after="120"/>
        <w:ind w:left="720"/>
        <w:rPr>
          <w:rFonts w:cs="Arial"/>
          <w:b/>
          <w:bCs/>
          <w:i/>
          <w:iCs/>
          <w:noProof/>
        </w:rPr>
      </w:pPr>
      <w:r w:rsidRPr="00E952B6">
        <w:rPr>
          <w:rFonts w:cs="Arial"/>
          <w:b/>
          <w:bCs/>
          <w:i/>
          <w:iCs/>
          <w:noProof/>
        </w:rPr>
        <w:t>OSHPD 4</w:t>
      </w:r>
    </w:p>
    <w:p w14:paraId="109513C8"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Correctional Treatment Centers.</w:t>
      </w:r>
    </w:p>
    <w:p w14:paraId="4224AABC" w14:textId="447356CA" w:rsidR="00E952B6" w:rsidRPr="00E952B6" w:rsidRDefault="00E952B6" w:rsidP="00E952B6">
      <w:pPr>
        <w:spacing w:after="120"/>
        <w:ind w:left="720"/>
        <w:rPr>
          <w:rFonts w:cs="Arial"/>
          <w:i/>
          <w:iCs/>
          <w:noProof/>
        </w:rPr>
      </w:pPr>
      <w:r w:rsidRPr="00E952B6">
        <w:rPr>
          <w:rFonts w:cs="Arial"/>
          <w:b/>
          <w:bCs/>
          <w:i/>
          <w:iCs/>
          <w:noProof/>
        </w:rPr>
        <w:t xml:space="preserve">Enforcing </w:t>
      </w:r>
      <w:r w:rsidRPr="00A15805">
        <w:rPr>
          <w:rFonts w:cs="Arial"/>
          <w:b/>
          <w:bCs/>
          <w:i/>
          <w:iCs/>
          <w:noProof/>
        </w:rPr>
        <w:t xml:space="preserve">Agency </w:t>
      </w:r>
      <w:r w:rsidRPr="00A15805">
        <w:rPr>
          <w:rFonts w:cs="Arial"/>
          <w:i/>
          <w:iCs/>
          <w:noProof/>
        </w:rPr>
        <w:t xml:space="preserve">– </w:t>
      </w:r>
      <w:r w:rsidR="005C3A8F">
        <w:rPr>
          <w:rFonts w:cs="Arial"/>
          <w:i/>
          <w:iCs/>
          <w:noProof/>
        </w:rPr>
        <w:t xml:space="preserve">[begin double underline]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5C3A8F" w:rsidRPr="005C3A8F">
        <w:rPr>
          <w:rFonts w:eastAsia="TimesLTStd-Italic" w:cs="Arial"/>
          <w:i/>
          <w:iCs/>
          <w:snapToGrid/>
          <w:szCs w:val="24"/>
        </w:rPr>
        <w:t>[</w:t>
      </w:r>
      <w:proofErr w:type="gramEnd"/>
      <w:r w:rsidR="005C3A8F" w:rsidRPr="005C3A8F">
        <w:rPr>
          <w:rFonts w:eastAsia="TimesLTStd-Italic" w:cs="Arial"/>
          <w:i/>
          <w:iCs/>
          <w:snapToGrid/>
          <w:szCs w:val="24"/>
        </w:rPr>
        <w:t xml:space="preserve">end double underline] </w:t>
      </w:r>
      <w:r w:rsidRPr="00A15805">
        <w:rPr>
          <w:rFonts w:cs="Arial"/>
          <w:i/>
          <w:iCs/>
          <w:noProof/>
        </w:rPr>
        <w:t xml:space="preserve">Office of Statewide </w:t>
      </w:r>
      <w:r w:rsidRPr="00A15805">
        <w:rPr>
          <w:rFonts w:cs="Arial"/>
          <w:i/>
          <w:iCs/>
          <w:strike/>
          <w:noProof/>
        </w:rPr>
        <w:t>Health</w:t>
      </w:r>
      <w:r w:rsidRPr="00A15805">
        <w:rPr>
          <w:rFonts w:cs="Arial"/>
          <w:i/>
          <w:iCs/>
          <w:noProof/>
        </w:rPr>
        <w:t xml:space="preserve"> </w:t>
      </w:r>
      <w:r w:rsidRPr="00A15805">
        <w:rPr>
          <w:rFonts w:cs="Arial"/>
          <w:i/>
          <w:iCs/>
          <w:noProof/>
          <w:u w:val="single"/>
        </w:rPr>
        <w:t>Hospital</w:t>
      </w:r>
      <w:r w:rsidRPr="00A15805">
        <w:rPr>
          <w:rFonts w:cs="Arial"/>
          <w:i/>
          <w:iCs/>
          <w:noProof/>
        </w:rPr>
        <w:t xml:space="preserve"> Planning and Development (OSHPD). The Office</w:t>
      </w:r>
      <w:r w:rsidRPr="00E952B6">
        <w:rPr>
          <w:rFonts w:cs="Arial"/>
          <w:i/>
          <w:iCs/>
          <w:noProof/>
        </w:rPr>
        <w:t xml:space="preserve"> shall also enforce the Division of the State Architect access compliance regulations and the regulations of the Office of the State Fire Marshal for the above stated facility types.</w:t>
      </w:r>
    </w:p>
    <w:p w14:paraId="13B6C84A" w14:textId="77777777" w:rsidR="00E952B6" w:rsidRPr="00E952B6" w:rsidRDefault="00E952B6" w:rsidP="00E952B6">
      <w:pPr>
        <w:spacing w:after="120"/>
        <w:ind w:left="720"/>
        <w:rPr>
          <w:rFonts w:cs="Arial"/>
          <w:i/>
          <w:iCs/>
          <w:noProof/>
        </w:rPr>
      </w:pPr>
      <w:r w:rsidRPr="00E952B6">
        <w:rPr>
          <w:rFonts w:cs="Arial"/>
          <w:i/>
          <w:iCs/>
          <w:noProof/>
        </w:rPr>
        <w:t>...</w:t>
      </w:r>
    </w:p>
    <w:p w14:paraId="662E7820" w14:textId="77777777" w:rsidR="00E952B6" w:rsidRPr="00E952B6" w:rsidRDefault="00E952B6" w:rsidP="00E952B6">
      <w:pPr>
        <w:spacing w:after="120"/>
        <w:rPr>
          <w:rFonts w:cs="Arial"/>
          <w:i/>
          <w:iCs/>
          <w:noProof/>
        </w:rPr>
      </w:pPr>
      <w:r w:rsidRPr="00E952B6">
        <w:rPr>
          <w:rFonts w:cs="Arial"/>
          <w:b/>
          <w:bCs/>
          <w:i/>
          <w:iCs/>
          <w:noProof/>
        </w:rPr>
        <w:t xml:space="preserve">1.10.5 OSHPD 5. </w:t>
      </w:r>
      <w:r w:rsidRPr="00E952B6">
        <w:rPr>
          <w:rFonts w:cs="Arial"/>
          <w:i/>
          <w:iCs/>
          <w:noProof/>
        </w:rPr>
        <w:t>Specific scope of application of the agency responsible for enforcement, enforcement agency and the specific authority to adopt and enforce such provisions of this code, unless otherwise stated.</w:t>
      </w:r>
    </w:p>
    <w:p w14:paraId="1FC35B23" w14:textId="77777777" w:rsidR="00E952B6" w:rsidRPr="00E952B6" w:rsidRDefault="00E952B6" w:rsidP="00E952B6">
      <w:pPr>
        <w:spacing w:after="120"/>
        <w:ind w:left="720"/>
        <w:rPr>
          <w:rFonts w:cs="Arial"/>
          <w:b/>
          <w:bCs/>
          <w:i/>
          <w:iCs/>
          <w:noProof/>
        </w:rPr>
      </w:pPr>
      <w:r w:rsidRPr="00E952B6">
        <w:rPr>
          <w:rFonts w:cs="Arial"/>
          <w:b/>
          <w:bCs/>
          <w:i/>
          <w:iCs/>
          <w:noProof/>
        </w:rPr>
        <w:t>OSHPD 5</w:t>
      </w:r>
    </w:p>
    <w:p w14:paraId="248C1CB1" w14:textId="77777777" w:rsidR="00E952B6" w:rsidRPr="00E952B6" w:rsidRDefault="00E952B6" w:rsidP="00E952B6">
      <w:pPr>
        <w:spacing w:after="120"/>
        <w:ind w:left="720"/>
        <w:rPr>
          <w:rFonts w:cs="Arial"/>
          <w:i/>
          <w:iCs/>
          <w:noProof/>
        </w:rPr>
      </w:pPr>
      <w:r w:rsidRPr="00E952B6">
        <w:rPr>
          <w:rFonts w:cs="Arial"/>
          <w:b/>
          <w:bCs/>
          <w:i/>
          <w:iCs/>
          <w:noProof/>
        </w:rPr>
        <w:t xml:space="preserve">Application </w:t>
      </w:r>
      <w:r w:rsidRPr="00E952B6">
        <w:rPr>
          <w:rFonts w:cs="Arial"/>
          <w:i/>
          <w:iCs/>
          <w:noProof/>
        </w:rPr>
        <w:t>– Acute psychiatric hospital buildings.</w:t>
      </w:r>
    </w:p>
    <w:p w14:paraId="2E357703" w14:textId="2572BA63" w:rsidR="00E952B6" w:rsidRPr="00E952B6" w:rsidRDefault="00E952B6" w:rsidP="00E952B6">
      <w:pPr>
        <w:spacing w:after="120"/>
        <w:ind w:left="720"/>
        <w:rPr>
          <w:rFonts w:cs="Arial"/>
          <w:i/>
          <w:iCs/>
          <w:noProof/>
        </w:rPr>
      </w:pPr>
      <w:r w:rsidRPr="00E952B6">
        <w:rPr>
          <w:rFonts w:cs="Arial"/>
          <w:b/>
          <w:bCs/>
          <w:i/>
          <w:iCs/>
          <w:noProof/>
        </w:rPr>
        <w:t xml:space="preserve">Enforcing </w:t>
      </w:r>
      <w:r w:rsidRPr="00A15805">
        <w:rPr>
          <w:rFonts w:cs="Arial"/>
          <w:b/>
          <w:bCs/>
          <w:i/>
          <w:iCs/>
          <w:noProof/>
        </w:rPr>
        <w:t xml:space="preserve">Agency </w:t>
      </w:r>
      <w:r w:rsidRPr="00A15805">
        <w:rPr>
          <w:rFonts w:cs="Arial"/>
          <w:i/>
          <w:iCs/>
          <w:noProof/>
        </w:rPr>
        <w:t xml:space="preserve">– </w:t>
      </w:r>
      <w:r w:rsidR="005C3A8F">
        <w:rPr>
          <w:rFonts w:cs="Arial"/>
          <w:i/>
          <w:iCs/>
          <w:noProof/>
        </w:rPr>
        <w:t xml:space="preserve">[begin double underline]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5C3A8F" w:rsidRPr="005C3A8F">
        <w:rPr>
          <w:rFonts w:eastAsia="TimesLTStd-Italic" w:cs="Arial"/>
          <w:i/>
          <w:iCs/>
          <w:snapToGrid/>
          <w:szCs w:val="24"/>
        </w:rPr>
        <w:t>[</w:t>
      </w:r>
      <w:proofErr w:type="gramEnd"/>
      <w:r w:rsidR="005C3A8F" w:rsidRPr="005C3A8F">
        <w:rPr>
          <w:rFonts w:eastAsia="TimesLTStd-Italic" w:cs="Arial"/>
          <w:i/>
          <w:iCs/>
          <w:snapToGrid/>
          <w:szCs w:val="24"/>
        </w:rPr>
        <w:t xml:space="preserve">end double underline] </w:t>
      </w:r>
      <w:r w:rsidRPr="00A15805">
        <w:rPr>
          <w:rFonts w:cs="Arial"/>
          <w:i/>
          <w:iCs/>
          <w:noProof/>
        </w:rPr>
        <w:t>Office of</w:t>
      </w:r>
      <w:r w:rsidRPr="00E952B6">
        <w:rPr>
          <w:rFonts w:cs="Arial"/>
          <w:i/>
          <w:iCs/>
          <w:noProof/>
        </w:rPr>
        <w:t xml:space="preserve"> Statewide </w:t>
      </w:r>
      <w:r w:rsidRPr="00E952B6">
        <w:rPr>
          <w:rFonts w:cs="Arial"/>
          <w:i/>
          <w:iCs/>
          <w:strike/>
          <w:noProof/>
        </w:rPr>
        <w:t>Health</w:t>
      </w:r>
      <w:r w:rsidRPr="00E952B6">
        <w:rPr>
          <w:rFonts w:cs="Arial"/>
          <w:i/>
          <w:iCs/>
          <w:noProof/>
        </w:rPr>
        <w:t xml:space="preserve"> </w:t>
      </w:r>
      <w:r w:rsidRPr="00E952B6">
        <w:rPr>
          <w:rFonts w:cs="Arial"/>
          <w:i/>
          <w:iCs/>
          <w:noProof/>
          <w:u w:val="single"/>
        </w:rPr>
        <w:t>Hospital</w:t>
      </w:r>
      <w:r w:rsidRPr="00E952B6">
        <w:rPr>
          <w:rFonts w:cs="Arial"/>
          <w:i/>
          <w:iCs/>
          <w:noProof/>
        </w:rPr>
        <w:t xml:space="preserve"> Planning and Development (OSHPD). The office shall also enforce the Division of the State Architect – Access Compliance regulations and the regulations of the Office of the State Fire Marshal for the above-stated facility types.</w:t>
      </w:r>
    </w:p>
    <w:p w14:paraId="54237738" w14:textId="77777777" w:rsidR="00E952B6" w:rsidRPr="00E952B6" w:rsidRDefault="00E952B6" w:rsidP="00E952B6">
      <w:pPr>
        <w:spacing w:after="120"/>
        <w:ind w:left="720"/>
        <w:rPr>
          <w:rFonts w:cs="Arial"/>
          <w:i/>
          <w:iCs/>
          <w:noProof/>
        </w:rPr>
      </w:pPr>
      <w:r w:rsidRPr="00E952B6">
        <w:rPr>
          <w:rFonts w:cs="Arial"/>
          <w:i/>
          <w:iCs/>
          <w:noProof/>
        </w:rPr>
        <w:t>...</w:t>
      </w:r>
    </w:p>
    <w:p w14:paraId="6FA183F8" w14:textId="77777777" w:rsidR="00E952B6" w:rsidRPr="00E952B6" w:rsidRDefault="00E952B6" w:rsidP="00E952B6">
      <w:pPr>
        <w:spacing w:after="120"/>
        <w:rPr>
          <w:rFonts w:cs="Arial"/>
          <w:i/>
          <w:iCs/>
          <w:u w:val="single"/>
        </w:rPr>
      </w:pPr>
      <w:r w:rsidRPr="00E952B6">
        <w:rPr>
          <w:rFonts w:cs="Arial"/>
          <w:b/>
          <w:bCs/>
          <w:i/>
          <w:iCs/>
          <w:u w:val="single"/>
        </w:rPr>
        <w:t xml:space="preserve">1.10.6 OSHPD 6. </w:t>
      </w:r>
      <w:r w:rsidRPr="00E952B6">
        <w:rPr>
          <w:rFonts w:cs="Arial"/>
          <w:i/>
          <w:iCs/>
          <w:u w:val="single"/>
        </w:rPr>
        <w:t>Specific scope of application of the agency responsible for enforcement, enforcement agency and the specific authority to adopt and enforce such provisions of this code, unless otherwise stated.</w:t>
      </w:r>
    </w:p>
    <w:p w14:paraId="2250BF20" w14:textId="77777777" w:rsidR="00E952B6" w:rsidRPr="00E952B6" w:rsidRDefault="00E952B6" w:rsidP="00E952B6">
      <w:pPr>
        <w:spacing w:after="120"/>
        <w:ind w:left="720"/>
        <w:rPr>
          <w:rFonts w:cs="Arial"/>
          <w:b/>
          <w:bCs/>
          <w:i/>
          <w:iCs/>
          <w:u w:val="single"/>
        </w:rPr>
      </w:pPr>
      <w:r w:rsidRPr="00E952B6">
        <w:rPr>
          <w:rFonts w:cs="Arial"/>
          <w:b/>
          <w:bCs/>
          <w:i/>
          <w:iCs/>
          <w:u w:val="single"/>
        </w:rPr>
        <w:t>OSHPD 6</w:t>
      </w:r>
    </w:p>
    <w:p w14:paraId="0EC0F62F"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r w:rsidRPr="00E952B6">
        <w:rPr>
          <w:rFonts w:cs="Arial"/>
          <w:b/>
          <w:bCs/>
          <w:i/>
          <w:iCs/>
          <w:u w:val="single"/>
        </w:rPr>
        <w:t>Application—</w:t>
      </w:r>
      <w:r w:rsidRPr="00E952B6">
        <w:rPr>
          <w:rFonts w:cs="Arial"/>
          <w:i/>
          <w:iCs/>
          <w:u w:val="single"/>
        </w:rPr>
        <w:t xml:space="preserve">Chemical dependency recovery hospital </w:t>
      </w:r>
      <w:r w:rsidRPr="00E952B6">
        <w:rPr>
          <w:rFonts w:eastAsia="TimesLTStd-Italic" w:cs="Arial"/>
          <w:i/>
          <w:iCs/>
          <w:snapToGrid/>
          <w:szCs w:val="24"/>
          <w:u w:val="single"/>
        </w:rPr>
        <w:t>not within an acute care hospital building or an acute psychiatric facility</w:t>
      </w:r>
      <w:r w:rsidRPr="00E952B6">
        <w:rPr>
          <w:rFonts w:cs="Arial"/>
          <w:i/>
          <w:iCs/>
          <w:u w:val="single"/>
        </w:rPr>
        <w:t>.</w:t>
      </w:r>
    </w:p>
    <w:p w14:paraId="1BB12E76" w14:textId="77777777" w:rsidR="00E952B6" w:rsidRPr="00E952B6" w:rsidRDefault="00E952B6" w:rsidP="00E952B6">
      <w:pPr>
        <w:widowControl/>
        <w:autoSpaceDE w:val="0"/>
        <w:autoSpaceDN w:val="0"/>
        <w:adjustRightInd w:val="0"/>
        <w:spacing w:after="120"/>
        <w:ind w:left="720"/>
        <w:rPr>
          <w:rFonts w:cs="Arial"/>
          <w:i/>
          <w:iCs/>
          <w:u w:val="single"/>
        </w:rPr>
      </w:pPr>
      <w:r w:rsidRPr="00E952B6">
        <w:rPr>
          <w:rFonts w:cs="Arial"/>
          <w:b/>
          <w:bCs/>
          <w:i/>
          <w:iCs/>
          <w:u w:val="single"/>
        </w:rPr>
        <w:t>Enforcing agency —</w:t>
      </w:r>
      <w:r w:rsidRPr="00E952B6">
        <w:rPr>
          <w:rFonts w:eastAsia="TimesLTStd-Italic" w:cs="Arial"/>
          <w:i/>
          <w:iCs/>
          <w:snapToGrid/>
          <w:szCs w:val="24"/>
          <w:u w:val="single"/>
        </w:rPr>
        <w:t xml:space="preserve"> Local building department</w:t>
      </w:r>
      <w:r w:rsidRPr="00E952B6">
        <w:rPr>
          <w:rFonts w:cs="Arial"/>
          <w:i/>
          <w:iCs/>
          <w:u w:val="single"/>
        </w:rPr>
        <w:t>.</w:t>
      </w:r>
    </w:p>
    <w:p w14:paraId="77501FFC" w14:textId="77777777" w:rsidR="00E952B6" w:rsidRPr="00E952B6" w:rsidRDefault="00E952B6" w:rsidP="00E952B6">
      <w:pPr>
        <w:widowControl/>
        <w:autoSpaceDE w:val="0"/>
        <w:autoSpaceDN w:val="0"/>
        <w:adjustRightInd w:val="0"/>
        <w:spacing w:after="120"/>
        <w:ind w:left="720"/>
        <w:rPr>
          <w:rFonts w:eastAsia="TimesNewRoman,Italic--Identity-" w:cs="Arial"/>
          <w:b/>
          <w:bCs/>
          <w:i/>
          <w:iCs/>
          <w:snapToGrid/>
          <w:szCs w:val="24"/>
          <w:u w:val="single"/>
        </w:rPr>
      </w:pPr>
      <w:r w:rsidRPr="00E952B6">
        <w:rPr>
          <w:rFonts w:cs="Arial"/>
          <w:b/>
          <w:bCs/>
          <w:i/>
          <w:iCs/>
          <w:u w:val="single"/>
        </w:rPr>
        <w:t>1.10.6.1</w:t>
      </w:r>
      <w:r w:rsidRPr="00E952B6">
        <w:rPr>
          <w:rFonts w:cs="Arial"/>
          <w:i/>
          <w:iCs/>
          <w:u w:val="single"/>
        </w:rPr>
        <w:t xml:space="preserve"> </w:t>
      </w:r>
      <w:r w:rsidRPr="00E952B6">
        <w:rPr>
          <w:rFonts w:eastAsia="TimesNewRoman,Italic--Identity-" w:cs="Arial"/>
          <w:b/>
          <w:bCs/>
          <w:i/>
          <w:iCs/>
          <w:snapToGrid/>
          <w:szCs w:val="24"/>
          <w:u w:val="single"/>
        </w:rPr>
        <w:t>Applicable Administrative Standards.</w:t>
      </w:r>
    </w:p>
    <w:p w14:paraId="57E7EC73" w14:textId="77777777" w:rsidR="00E952B6" w:rsidRPr="00E952B6" w:rsidRDefault="00E952B6" w:rsidP="00E952B6">
      <w:pPr>
        <w:pStyle w:val="ListParagraph"/>
        <w:spacing w:after="120"/>
        <w:ind w:left="1080" w:hanging="360"/>
        <w:contextualSpacing w:val="0"/>
        <w:rPr>
          <w:rFonts w:cs="Arial"/>
          <w:i/>
          <w:iCs/>
          <w:snapToGrid/>
          <w:u w:val="single"/>
        </w:rPr>
      </w:pPr>
      <w:r w:rsidRPr="00E952B6">
        <w:rPr>
          <w:rFonts w:cs="Arial"/>
          <w:i/>
          <w:iCs/>
          <w:snapToGrid/>
          <w:u w:val="single"/>
        </w:rPr>
        <w:t>(1)</w:t>
      </w:r>
      <w:r w:rsidRPr="00E952B6">
        <w:rPr>
          <w:rFonts w:cs="Arial"/>
          <w:i/>
          <w:iCs/>
          <w:snapToGrid/>
          <w:u w:val="single"/>
        </w:rPr>
        <w:tab/>
        <w:t>Title 24, Part 1, California Code of Regulations: Chapter 7.</w:t>
      </w:r>
    </w:p>
    <w:p w14:paraId="7766D2D0" w14:textId="77777777" w:rsidR="00E952B6" w:rsidRPr="00E952B6" w:rsidRDefault="00E952B6" w:rsidP="00E952B6">
      <w:pPr>
        <w:widowControl/>
        <w:autoSpaceDE w:val="0"/>
        <w:autoSpaceDN w:val="0"/>
        <w:adjustRightInd w:val="0"/>
        <w:spacing w:after="120"/>
        <w:ind w:left="1080" w:hanging="360"/>
        <w:rPr>
          <w:rFonts w:eastAsia="TimesNewRoman,Italic--Identity-" w:cs="Arial"/>
          <w:i/>
          <w:iCs/>
          <w:snapToGrid/>
          <w:szCs w:val="24"/>
          <w:u w:val="single"/>
        </w:rPr>
      </w:pPr>
      <w:r w:rsidRPr="00E952B6">
        <w:rPr>
          <w:rFonts w:eastAsia="TimesNewRoman,Italic--Identity-" w:cs="Arial"/>
          <w:i/>
          <w:iCs/>
          <w:snapToGrid/>
          <w:szCs w:val="24"/>
          <w:u w:val="single"/>
        </w:rPr>
        <w:t>(2)</w:t>
      </w:r>
      <w:r w:rsidRPr="00E952B6">
        <w:rPr>
          <w:rFonts w:eastAsia="TimesNewRoman,Italic--Identity-" w:cs="Arial"/>
          <w:i/>
          <w:iCs/>
          <w:snapToGrid/>
          <w:szCs w:val="24"/>
          <w:u w:val="single"/>
        </w:rPr>
        <w:tab/>
      </w:r>
      <w:bookmarkStart w:id="3" w:name="_Hlk157608727"/>
      <w:r w:rsidRPr="00E952B6">
        <w:rPr>
          <w:rFonts w:eastAsia="TimesNewRoman,Italic--Identity-" w:cs="Arial"/>
          <w:i/>
          <w:iCs/>
          <w:snapToGrid/>
          <w:szCs w:val="24"/>
          <w:u w:val="single"/>
        </w:rPr>
        <w:t>Title 24, Part 2, California Code of Regulations: Section 1.1 and 1.10, Chapter 1 Division I, and as indicated in the adoption matrix for Chapter I, Division II.</w:t>
      </w:r>
    </w:p>
    <w:bookmarkEnd w:id="3"/>
    <w:p w14:paraId="3EB26A00" w14:textId="77777777" w:rsidR="00E952B6" w:rsidRPr="00E952B6" w:rsidRDefault="00E952B6" w:rsidP="00E952B6">
      <w:pPr>
        <w:widowControl/>
        <w:autoSpaceDE w:val="0"/>
        <w:autoSpaceDN w:val="0"/>
        <w:adjustRightInd w:val="0"/>
        <w:spacing w:after="120"/>
        <w:ind w:left="720"/>
        <w:rPr>
          <w:rFonts w:eastAsia="TimesNewRoman,Italic--Identity-" w:cs="Arial"/>
          <w:i/>
          <w:iCs/>
          <w:snapToGrid/>
          <w:szCs w:val="24"/>
          <w:u w:val="single"/>
        </w:rPr>
      </w:pPr>
      <w:r w:rsidRPr="00E952B6">
        <w:rPr>
          <w:rFonts w:eastAsia="TimesNewRoman,Italic--Identity-" w:cs="Arial"/>
          <w:b/>
          <w:bCs/>
          <w:i/>
          <w:iCs/>
          <w:snapToGrid/>
          <w:szCs w:val="24"/>
          <w:u w:val="single"/>
        </w:rPr>
        <w:t xml:space="preserve">1.10.6.2 Applicable Building Standards. </w:t>
      </w:r>
      <w:r w:rsidRPr="00E952B6">
        <w:rPr>
          <w:rFonts w:eastAsia="TimesNewRoman,Italic--Identity-" w:cs="Arial"/>
          <w:i/>
          <w:iCs/>
          <w:snapToGrid/>
          <w:szCs w:val="24"/>
          <w:u w:val="single"/>
        </w:rPr>
        <w:t>California Building Standards Code, Title 24, Parts 2, 3, 4, 5, 6, 9, 10 and 11.</w:t>
      </w:r>
    </w:p>
    <w:p w14:paraId="5D996654"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bookmarkStart w:id="4" w:name="_Hlk156829554"/>
      <w:bookmarkStart w:id="5" w:name="_Hlk157737280"/>
      <w:r w:rsidRPr="00E952B6">
        <w:rPr>
          <w:rFonts w:eastAsia="TimesLTStd-Italic" w:cs="Arial"/>
          <w:b/>
          <w:bCs/>
          <w:i/>
          <w:iCs/>
          <w:snapToGrid/>
          <w:szCs w:val="24"/>
          <w:u w:val="single"/>
        </w:rPr>
        <w:t>Authority Cited –</w:t>
      </w:r>
      <w:r w:rsidRPr="00E952B6">
        <w:rPr>
          <w:rFonts w:eastAsia="TimesLTStd-Italic" w:cs="Arial"/>
          <w:i/>
          <w:iCs/>
          <w:snapToGrid/>
          <w:szCs w:val="24"/>
          <w:u w:val="single"/>
        </w:rPr>
        <w:t xml:space="preserve"> Health and Safety Code Sections 1275, 18929 and 129850.</w:t>
      </w:r>
    </w:p>
    <w:p w14:paraId="60F786AC"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r w:rsidRPr="00E952B6">
        <w:rPr>
          <w:rFonts w:eastAsia="TimesLTStd-Italic" w:cs="Arial"/>
          <w:b/>
          <w:bCs/>
          <w:i/>
          <w:iCs/>
          <w:snapToGrid/>
          <w:szCs w:val="24"/>
          <w:u w:val="single"/>
        </w:rPr>
        <w:t>References –</w:t>
      </w:r>
      <w:r w:rsidRPr="00E952B6">
        <w:rPr>
          <w:rFonts w:eastAsia="TimesLTStd-Italic" w:cs="Arial"/>
          <w:i/>
          <w:iCs/>
          <w:snapToGrid/>
          <w:szCs w:val="24"/>
          <w:u w:val="single"/>
        </w:rPr>
        <w:t xml:space="preserve"> Health and Safety Code Sections 1250.3 and 129675-130070.</w:t>
      </w:r>
    </w:p>
    <w:p w14:paraId="12F64C61" w14:textId="77777777" w:rsidR="00E952B6" w:rsidRPr="00E952B6" w:rsidRDefault="00E952B6" w:rsidP="00E952B6">
      <w:pPr>
        <w:widowControl/>
        <w:autoSpaceDE w:val="0"/>
        <w:autoSpaceDN w:val="0"/>
        <w:adjustRightInd w:val="0"/>
        <w:spacing w:after="120"/>
        <w:ind w:left="720"/>
        <w:rPr>
          <w:rFonts w:eastAsia="TimesLTStd-Italic" w:cs="Arial"/>
          <w:i/>
          <w:iCs/>
          <w:snapToGrid/>
          <w:szCs w:val="24"/>
          <w:u w:val="single"/>
        </w:rPr>
      </w:pPr>
      <w:r w:rsidRPr="00E952B6">
        <w:rPr>
          <w:rFonts w:eastAsia="TimesLTStd-Italic" w:cs="Arial"/>
          <w:b/>
          <w:bCs/>
          <w:i/>
          <w:iCs/>
          <w:snapToGrid/>
          <w:szCs w:val="24"/>
          <w:u w:val="single"/>
        </w:rPr>
        <w:t>1.10.6.3 Adopting Agency Identification.</w:t>
      </w:r>
      <w:r w:rsidRPr="00E952B6">
        <w:rPr>
          <w:rFonts w:eastAsia="TimesLTStd-Italic" w:cs="Arial"/>
          <w:i/>
          <w:iCs/>
          <w:snapToGrid/>
          <w:szCs w:val="24"/>
          <w:u w:val="single"/>
        </w:rPr>
        <w:t xml:space="preserve"> The provisions of this code applicable to buildings identified in this Subsection 1.10.6 will be identified in the Matrix Adoption Tables under the Acronym OSHPD 6.</w:t>
      </w:r>
      <w:bookmarkEnd w:id="2"/>
      <w:bookmarkEnd w:id="4"/>
    </w:p>
    <w:p w14:paraId="73FAEC8B" w14:textId="45DF6477" w:rsidR="00FD1F34" w:rsidRPr="00A15805" w:rsidRDefault="00A15805" w:rsidP="00B643BF">
      <w:pPr>
        <w:widowControl/>
        <w:spacing w:before="240" w:after="120"/>
        <w:rPr>
          <w:b/>
          <w:bCs/>
          <w:i/>
          <w:iCs/>
          <w:noProof/>
        </w:rPr>
      </w:pPr>
      <w:bookmarkStart w:id="6" w:name="_Hlk156313727"/>
      <w:bookmarkEnd w:id="5"/>
      <w:r>
        <w:rPr>
          <w:rFonts w:cs="Arial"/>
          <w:b/>
        </w:rPr>
        <w:lastRenderedPageBreak/>
        <w:t>Rationale:</w:t>
      </w:r>
      <w:r>
        <w:rPr>
          <w:b/>
          <w:bCs/>
          <w:i/>
          <w:iCs/>
          <w:noProof/>
        </w:rPr>
        <w:t xml:space="preserve"> </w:t>
      </w:r>
      <w:r w:rsidRPr="00A15805">
        <w:rPr>
          <w:b/>
          <w:bCs/>
          <w:i/>
          <w:iCs/>
          <w:noProof/>
        </w:rPr>
        <w:t>1.1.3.2(13), 1.10.0, 1.10.1, 1.10.2, 1.10.3, 1.10.4, 1.10.5</w:t>
      </w:r>
      <w:bookmarkEnd w:id="6"/>
      <w:r w:rsidR="00B643BF">
        <w:rPr>
          <w:b/>
          <w:bCs/>
          <w:i/>
          <w:iCs/>
          <w:noProof/>
        </w:rPr>
        <w:br/>
      </w:r>
      <w:bookmarkStart w:id="7" w:name="_Hlk172633262"/>
      <w:r w:rsidR="00FD1F34" w:rsidRPr="00A15805">
        <w:t xml:space="preserve">HCAI proposes to </w:t>
      </w:r>
      <w:r w:rsidR="00A71664">
        <w:t xml:space="preserve">revise Section 1.1.3.2 to </w:t>
      </w:r>
      <w:r w:rsidR="00FD1F34" w:rsidRPr="00A15805">
        <w:t xml:space="preserve">clarify that the Department of Health Care Access and Information is the regulatory agency for the specified building types. </w:t>
      </w:r>
      <w:r w:rsidR="00A71664">
        <w:t>T</w:t>
      </w:r>
      <w:r w:rsidR="00A71664" w:rsidRPr="00A15805">
        <w:t>he Department of Health Care Access and Information i</w:t>
      </w:r>
      <w:r w:rsidR="00A71664">
        <w:t xml:space="preserve">s added to the title of Section 1.10. </w:t>
      </w:r>
      <w:r w:rsidR="00A71664">
        <w:rPr>
          <w:bCs/>
        </w:rPr>
        <w:t xml:space="preserve">The sections are revised </w:t>
      </w:r>
      <w:r w:rsidR="00A71664" w:rsidRPr="00A71664">
        <w:rPr>
          <w:bCs/>
        </w:rPr>
        <w:t xml:space="preserve">to add </w:t>
      </w:r>
      <w:r w:rsidR="00A71664" w:rsidRPr="00B643BF">
        <w:t xml:space="preserve">HCAI to the </w:t>
      </w:r>
      <w:r w:rsidR="00FD1F34" w:rsidRPr="00A71664">
        <w:t>enforcing agency.</w:t>
      </w:r>
    </w:p>
    <w:bookmarkEnd w:id="7"/>
    <w:p w14:paraId="63A3FF48" w14:textId="33B9EF4A" w:rsidR="00767766" w:rsidRPr="002C1C16" w:rsidRDefault="00767766" w:rsidP="002571F9">
      <w:pPr>
        <w:pStyle w:val="Heading4"/>
        <w:keepNext w:val="0"/>
        <w:keepLines w:val="0"/>
        <w:spacing w:before="120" w:after="120"/>
        <w:rPr>
          <w:rFonts w:cs="Arial"/>
        </w:rPr>
      </w:pPr>
      <w:r w:rsidRPr="002C1C16">
        <w:rPr>
          <w:rFonts w:eastAsia="Times New Roman" w:cs="Arial"/>
        </w:rPr>
        <w:t>Notation</w:t>
      </w:r>
      <w:r w:rsidRPr="002C1C16">
        <w:rPr>
          <w:rFonts w:cs="Arial"/>
        </w:rPr>
        <w:t>:</w:t>
      </w:r>
    </w:p>
    <w:p w14:paraId="7F264082" w14:textId="77777777" w:rsidR="009D474A" w:rsidRPr="009D474A" w:rsidRDefault="009D474A" w:rsidP="002571F9">
      <w:pPr>
        <w:spacing w:after="120"/>
        <w:rPr>
          <w:rFonts w:cs="Arial"/>
        </w:rPr>
      </w:pPr>
      <w:r w:rsidRPr="009D474A">
        <w:rPr>
          <w:rFonts w:cs="Arial"/>
        </w:rPr>
        <w:t>Authority: Health and Safety Code, Sections 1275, 18929, 129850</w:t>
      </w:r>
    </w:p>
    <w:p w14:paraId="08024AE9" w14:textId="7985C5C4" w:rsidR="00391B17" w:rsidRDefault="009D474A" w:rsidP="002571F9">
      <w:pPr>
        <w:spacing w:after="120"/>
        <w:rPr>
          <w:rFonts w:cs="Arial"/>
        </w:rPr>
      </w:pPr>
      <w:r w:rsidRPr="009D474A">
        <w:rPr>
          <w:rFonts w:cs="Arial"/>
        </w:rPr>
        <w:t>Reference: Health and Safety Code, Sections 1250.3, 1418.22, 129675-130070</w:t>
      </w:r>
    </w:p>
    <w:p w14:paraId="19A72C17" w14:textId="77777777" w:rsidR="00A15805" w:rsidRDefault="00A15805" w:rsidP="00A15805">
      <w:pPr>
        <w:pStyle w:val="Heading3"/>
        <w:spacing w:before="240"/>
        <w:rPr>
          <w:bCs/>
        </w:rPr>
      </w:pPr>
      <w:r w:rsidRPr="000560B2">
        <w:rPr>
          <w:bCs/>
        </w:rPr>
        <w:t xml:space="preserve">ITEM </w:t>
      </w:r>
      <w:r>
        <w:rPr>
          <w:noProof/>
        </w:rPr>
        <w:t>2</w:t>
      </w:r>
      <w:r w:rsidRPr="000560B2">
        <w:rPr>
          <w:noProof/>
        </w:rPr>
        <w:br/>
      </w:r>
      <w:r w:rsidRPr="000560B2">
        <w:rPr>
          <w:bCs/>
        </w:rPr>
        <w:t>C</w:t>
      </w:r>
      <w:r>
        <w:rPr>
          <w:bCs/>
        </w:rPr>
        <w:t>HAPTER</w:t>
      </w:r>
      <w:r w:rsidRPr="000560B2">
        <w:rPr>
          <w:bCs/>
        </w:rPr>
        <w:t xml:space="preserve"> </w:t>
      </w:r>
      <w:r>
        <w:rPr>
          <w:noProof/>
        </w:rPr>
        <w:t>2 DEFINITIONS</w:t>
      </w:r>
    </w:p>
    <w:p w14:paraId="2BDAD9DD" w14:textId="0E81327A" w:rsidR="00A15805" w:rsidRDefault="00A15805" w:rsidP="002571F9">
      <w:pPr>
        <w:spacing w:after="120"/>
        <w:rPr>
          <w:b/>
          <w:bCs/>
        </w:rPr>
      </w:pPr>
      <w:r w:rsidRPr="00FE6B67">
        <w:rPr>
          <w:b/>
          <w:bCs/>
        </w:rPr>
        <w:t xml:space="preserve">210.0 </w:t>
      </w:r>
      <w:r>
        <w:rPr>
          <w:b/>
          <w:bCs/>
        </w:rPr>
        <w:t>– H –</w:t>
      </w:r>
    </w:p>
    <w:p w14:paraId="05E4ACE9" w14:textId="77777777" w:rsidR="00A15805" w:rsidRPr="001D7C28" w:rsidRDefault="00A15805" w:rsidP="002571F9">
      <w:pPr>
        <w:spacing w:after="120"/>
      </w:pPr>
      <w:r>
        <w:t>...</w:t>
      </w:r>
    </w:p>
    <w:p w14:paraId="30CA0DE9" w14:textId="2EF9F6FB" w:rsidR="00A15805" w:rsidRDefault="00A15805" w:rsidP="002571F9">
      <w:pPr>
        <w:spacing w:after="120"/>
        <w:rPr>
          <w:i/>
          <w:iCs/>
        </w:rPr>
      </w:pPr>
      <w:r w:rsidRPr="00FE6B67">
        <w:rPr>
          <w:b/>
          <w:bCs/>
          <w:i/>
          <w:iCs/>
        </w:rPr>
        <w:t xml:space="preserve">Health Facilities. [OSHPD 1, </w:t>
      </w:r>
      <w:r w:rsidRPr="003E03F3">
        <w:rPr>
          <w:b/>
          <w:bCs/>
          <w:i/>
          <w:iCs/>
        </w:rPr>
        <w:t xml:space="preserve">1R, </w:t>
      </w:r>
      <w:r w:rsidRPr="00FE6B67">
        <w:rPr>
          <w:b/>
          <w:bCs/>
          <w:i/>
          <w:iCs/>
        </w:rPr>
        <w:t>2, 3, 4</w:t>
      </w:r>
      <w:r>
        <w:rPr>
          <w:b/>
          <w:bCs/>
          <w:i/>
          <w:iCs/>
          <w:u w:val="single"/>
        </w:rPr>
        <w:t>,</w:t>
      </w:r>
      <w:r w:rsidRPr="00FE6B67">
        <w:rPr>
          <w:b/>
          <w:bCs/>
          <w:i/>
          <w:iCs/>
        </w:rPr>
        <w:t xml:space="preserve"> </w:t>
      </w:r>
      <w:r w:rsidRPr="00855F5D">
        <w:rPr>
          <w:b/>
          <w:bCs/>
          <w:i/>
          <w:iCs/>
          <w:strike/>
        </w:rPr>
        <w:t xml:space="preserve">&amp; </w:t>
      </w:r>
      <w:r w:rsidRPr="00FE6B67">
        <w:rPr>
          <w:b/>
          <w:bCs/>
          <w:i/>
          <w:iCs/>
        </w:rPr>
        <w:t>5</w:t>
      </w:r>
      <w:r>
        <w:rPr>
          <w:b/>
          <w:bCs/>
          <w:i/>
          <w:iCs/>
          <w:u w:val="single"/>
        </w:rPr>
        <w:t xml:space="preserve"> &amp; 6</w:t>
      </w:r>
      <w:r w:rsidRPr="00FE6B67">
        <w:rPr>
          <w:b/>
          <w:bCs/>
          <w:i/>
          <w:iCs/>
        </w:rPr>
        <w:t xml:space="preserve">] </w:t>
      </w:r>
      <w:r w:rsidRPr="00FE6B67">
        <w:rPr>
          <w:i/>
          <w:iCs/>
        </w:rPr>
        <w:t>Buildings</w:t>
      </w:r>
      <w:r>
        <w:rPr>
          <w:i/>
          <w:iCs/>
        </w:rPr>
        <w:t xml:space="preserve"> </w:t>
      </w:r>
      <w:r w:rsidRPr="00FE6B67">
        <w:rPr>
          <w:i/>
          <w:iCs/>
        </w:rPr>
        <w:t xml:space="preserve">specified within the statutory authority of </w:t>
      </w:r>
      <w:r w:rsidRPr="00A15805">
        <w:rPr>
          <w:i/>
          <w:iCs/>
        </w:rPr>
        <w:t xml:space="preserve">the </w:t>
      </w:r>
      <w:r w:rsidR="005C3A8F">
        <w:rPr>
          <w:i/>
          <w:iCs/>
        </w:rPr>
        <w:t xml:space="preserve">[begin double underline] </w:t>
      </w:r>
      <w:r w:rsidRPr="00A15805">
        <w:rPr>
          <w:i/>
          <w:iCs/>
          <w:u w:val="double"/>
        </w:rPr>
        <w:t xml:space="preserve">Department of </w:t>
      </w:r>
      <w:r w:rsidRPr="00A15805">
        <w:rPr>
          <w:rFonts w:eastAsia="TimesLTStd-Italic" w:cs="Arial"/>
          <w:i/>
          <w:iCs/>
          <w:snapToGrid/>
          <w:szCs w:val="24"/>
          <w:u w:val="double"/>
        </w:rPr>
        <w:t>Health Care Access and Information</w:t>
      </w:r>
      <w:proofErr w:type="gramStart"/>
      <w:r w:rsidRPr="00A15805">
        <w:rPr>
          <w:rFonts w:eastAsia="TimesLTStd-Italic" w:cs="Arial"/>
          <w:i/>
          <w:iCs/>
          <w:snapToGrid/>
          <w:szCs w:val="24"/>
          <w:u w:val="double"/>
        </w:rPr>
        <w:t>/</w:t>
      </w:r>
      <w:r w:rsidR="005C3A8F" w:rsidRPr="005C3A8F">
        <w:rPr>
          <w:rFonts w:eastAsia="TimesLTStd-Italic" w:cs="Arial"/>
          <w:i/>
          <w:iCs/>
          <w:snapToGrid/>
          <w:szCs w:val="24"/>
        </w:rPr>
        <w:t>[</w:t>
      </w:r>
      <w:proofErr w:type="gramEnd"/>
      <w:r w:rsidR="005C3A8F" w:rsidRPr="005C3A8F">
        <w:rPr>
          <w:rFonts w:eastAsia="TimesLTStd-Italic" w:cs="Arial"/>
          <w:i/>
          <w:iCs/>
          <w:snapToGrid/>
          <w:szCs w:val="24"/>
        </w:rPr>
        <w:t xml:space="preserve">end double underline] </w:t>
      </w:r>
      <w:r w:rsidRPr="00A15805">
        <w:rPr>
          <w:i/>
          <w:iCs/>
        </w:rPr>
        <w:t>Office</w:t>
      </w:r>
      <w:r w:rsidRPr="00FE6B67">
        <w:rPr>
          <w:i/>
          <w:iCs/>
        </w:rPr>
        <w:t xml:space="preserve"> of</w:t>
      </w:r>
      <w:r>
        <w:rPr>
          <w:i/>
          <w:iCs/>
        </w:rPr>
        <w:t xml:space="preserve"> </w:t>
      </w:r>
      <w:r w:rsidRPr="00FE6B67">
        <w:rPr>
          <w:i/>
          <w:iCs/>
        </w:rPr>
        <w:t xml:space="preserve">Statewide </w:t>
      </w:r>
      <w:r w:rsidRPr="00FE6B67">
        <w:rPr>
          <w:i/>
          <w:iCs/>
          <w:strike/>
        </w:rPr>
        <w:t>Health</w:t>
      </w:r>
      <w:r w:rsidRPr="00FE6B67">
        <w:rPr>
          <w:i/>
          <w:iCs/>
        </w:rPr>
        <w:t xml:space="preserve"> </w:t>
      </w:r>
      <w:r w:rsidRPr="00FE6B67">
        <w:rPr>
          <w:i/>
          <w:iCs/>
          <w:u w:val="single"/>
        </w:rPr>
        <w:t>Hospital</w:t>
      </w:r>
      <w:r>
        <w:rPr>
          <w:i/>
          <w:iCs/>
        </w:rPr>
        <w:t xml:space="preserve"> </w:t>
      </w:r>
      <w:r w:rsidRPr="00FE6B67">
        <w:rPr>
          <w:i/>
          <w:iCs/>
        </w:rPr>
        <w:t>Planning and Development.</w:t>
      </w:r>
    </w:p>
    <w:p w14:paraId="4123D414" w14:textId="1E345D8D" w:rsidR="00A15805" w:rsidRDefault="00A15805" w:rsidP="002571F9">
      <w:pPr>
        <w:spacing w:after="120"/>
      </w:pPr>
      <w:r w:rsidRPr="000A1AE9">
        <w:rPr>
          <w:rFonts w:cs="Arial"/>
          <w:b/>
        </w:rPr>
        <w:t>Rationale:</w:t>
      </w:r>
      <w:r w:rsidRPr="000A1AE9">
        <w:rPr>
          <w:rFonts w:cs="Arial"/>
        </w:rPr>
        <w:t xml:space="preserve"> </w:t>
      </w:r>
    </w:p>
    <w:p w14:paraId="6ACB8DE4" w14:textId="651E977B" w:rsidR="00FD1F34" w:rsidRPr="00A15805" w:rsidRDefault="00FD1F34" w:rsidP="00FD1F34">
      <w:pPr>
        <w:widowControl/>
        <w:spacing w:after="120"/>
        <w:rPr>
          <w:b/>
          <w:bCs/>
          <w:i/>
          <w:iCs/>
          <w:noProof/>
        </w:rPr>
      </w:pPr>
      <w:r w:rsidRPr="00A15805">
        <w:t xml:space="preserve">HCAI proposes to </w:t>
      </w:r>
      <w:r>
        <w:t>add the</w:t>
      </w:r>
      <w:r w:rsidRPr="00A15805">
        <w:t xml:space="preserve"> Department of Health Care Access and Information </w:t>
      </w:r>
      <w:r>
        <w:t>to the definition</w:t>
      </w:r>
      <w:r w:rsidR="00A71664">
        <w:t>.</w:t>
      </w:r>
    </w:p>
    <w:p w14:paraId="4F7AAF8A" w14:textId="77777777" w:rsidR="00AB3EE2" w:rsidRPr="002C1C16" w:rsidRDefault="00AB3EE2" w:rsidP="002571F9">
      <w:pPr>
        <w:pStyle w:val="Heading4"/>
        <w:keepNext w:val="0"/>
        <w:keepLines w:val="0"/>
        <w:spacing w:before="120" w:after="120"/>
        <w:rPr>
          <w:rFonts w:eastAsia="Times New Roman" w:cs="Arial"/>
        </w:rPr>
      </w:pPr>
      <w:r w:rsidRPr="002C1C16">
        <w:rPr>
          <w:rFonts w:eastAsia="Times New Roman" w:cs="Arial"/>
        </w:rPr>
        <w:t>Notation:</w:t>
      </w:r>
    </w:p>
    <w:p w14:paraId="30AD1833" w14:textId="77777777" w:rsidR="00AB3EE2" w:rsidRPr="009D474A" w:rsidRDefault="00AB3EE2" w:rsidP="002571F9">
      <w:pPr>
        <w:spacing w:after="120"/>
        <w:rPr>
          <w:rFonts w:cs="Arial"/>
        </w:rPr>
      </w:pPr>
      <w:r w:rsidRPr="009D474A">
        <w:rPr>
          <w:rFonts w:cs="Arial"/>
        </w:rPr>
        <w:t>Authority: Health and Safety Code, Sections 1275, 18929, 129850</w:t>
      </w:r>
    </w:p>
    <w:p w14:paraId="3DB7CE86" w14:textId="6742416C" w:rsidR="00AB3EE2" w:rsidRPr="00AB3EE2" w:rsidRDefault="00AB3EE2" w:rsidP="002571F9">
      <w:pPr>
        <w:spacing w:after="120"/>
        <w:rPr>
          <w:rFonts w:cs="Arial"/>
        </w:rPr>
      </w:pPr>
      <w:r w:rsidRPr="009D474A">
        <w:rPr>
          <w:rFonts w:cs="Arial"/>
        </w:rPr>
        <w:t>Reference: Health and Safety Code, Sections 1250.3, 1418.22, 129675-130070</w:t>
      </w:r>
    </w:p>
    <w:p w14:paraId="66367D2A" w14:textId="53737854" w:rsidR="00AB3EE2" w:rsidRDefault="00A15805" w:rsidP="00A15805">
      <w:pPr>
        <w:pStyle w:val="Heading3"/>
        <w:spacing w:before="240"/>
        <w:rPr>
          <w:i/>
          <w:iCs/>
        </w:rPr>
      </w:pPr>
      <w:r w:rsidRPr="000560B2">
        <w:rPr>
          <w:bCs/>
        </w:rPr>
        <w:t xml:space="preserve">ITEM </w:t>
      </w:r>
      <w:r>
        <w:rPr>
          <w:noProof/>
        </w:rPr>
        <w:t>3</w:t>
      </w:r>
      <w:r w:rsidRPr="000560B2">
        <w:rPr>
          <w:noProof/>
        </w:rPr>
        <w:br/>
      </w:r>
      <w:r w:rsidRPr="000560B2">
        <w:rPr>
          <w:bCs/>
        </w:rPr>
        <w:t>C</w:t>
      </w:r>
      <w:r>
        <w:rPr>
          <w:bCs/>
        </w:rPr>
        <w:t>HAPTER</w:t>
      </w:r>
      <w:r w:rsidRPr="000560B2">
        <w:rPr>
          <w:bCs/>
        </w:rPr>
        <w:t xml:space="preserve"> </w:t>
      </w:r>
      <w:r>
        <w:rPr>
          <w:noProof/>
        </w:rPr>
        <w:t>3 GENERAL REGULATIONS</w:t>
      </w:r>
    </w:p>
    <w:p w14:paraId="4B02571D" w14:textId="05F1AB7A" w:rsidR="00A15805" w:rsidRPr="00AB3EE2" w:rsidRDefault="00AB3EE2" w:rsidP="002571F9">
      <w:pPr>
        <w:spacing w:after="120"/>
        <w:rPr>
          <w:b/>
          <w:bCs/>
          <w:i/>
          <w:iCs/>
        </w:rPr>
      </w:pPr>
      <w:r w:rsidRPr="00AB3EE2">
        <w:rPr>
          <w:b/>
          <w:bCs/>
          <w:i/>
          <w:iCs/>
        </w:rPr>
        <w:t xml:space="preserve">Section </w:t>
      </w:r>
      <w:r w:rsidR="00A15805" w:rsidRPr="00AB3EE2">
        <w:rPr>
          <w:b/>
          <w:bCs/>
          <w:i/>
          <w:iCs/>
        </w:rPr>
        <w:t>321.</w:t>
      </w:r>
      <w:r w:rsidRPr="00AB3EE2">
        <w:rPr>
          <w:b/>
          <w:bCs/>
          <w:i/>
          <w:iCs/>
        </w:rPr>
        <w:t>3</w:t>
      </w:r>
      <w:r w:rsidR="00A15805" w:rsidRPr="00AB3EE2">
        <w:rPr>
          <w:b/>
          <w:bCs/>
          <w:i/>
          <w:iCs/>
        </w:rPr>
        <w:t xml:space="preserve"> Essential Mechanical Provisions</w:t>
      </w:r>
    </w:p>
    <w:p w14:paraId="0B233787" w14:textId="77777777" w:rsidR="00AB3EE2" w:rsidRPr="005D0B01" w:rsidRDefault="00AB3EE2" w:rsidP="002571F9">
      <w:pPr>
        <w:widowControl/>
        <w:autoSpaceDE w:val="0"/>
        <w:autoSpaceDN w:val="0"/>
        <w:adjustRightInd w:val="0"/>
        <w:spacing w:after="120"/>
        <w:rPr>
          <w:rFonts w:eastAsia="Calibri" w:cs="Arial"/>
          <w:b/>
          <w:bCs/>
          <w:i/>
          <w:iCs/>
          <w:snapToGrid/>
          <w:szCs w:val="24"/>
          <w:u w:val="single"/>
          <w14:ligatures w14:val="standardContextual"/>
        </w:rPr>
      </w:pPr>
      <w:r>
        <w:t xml:space="preserve">[No change to the Express Terms] </w:t>
      </w:r>
      <w:bookmarkStart w:id="8" w:name="_Hlk155950129"/>
      <w:r w:rsidRPr="009D0DDF">
        <w:rPr>
          <w:rFonts w:eastAsia="Calibri" w:cs="Arial"/>
          <w:b/>
          <w:bCs/>
          <w:i/>
          <w:iCs/>
          <w:snapToGrid/>
          <w:szCs w:val="24"/>
          <w:u w:val="single"/>
          <w14:ligatures w14:val="standardContextual"/>
        </w:rPr>
        <w:t xml:space="preserve">321.3 </w:t>
      </w:r>
      <w:bookmarkStart w:id="9" w:name="_Hlk152686136"/>
      <w:r w:rsidRPr="005D0B01">
        <w:rPr>
          <w:rFonts w:cs="Arial"/>
          <w:i/>
          <w:iCs/>
          <w:szCs w:val="24"/>
          <w:u w:val="single"/>
        </w:rPr>
        <w:t>Cooling equipment necessary to maintain temperature and humidity listed in Table 4</w:t>
      </w:r>
      <w:r>
        <w:rPr>
          <w:rFonts w:cs="Arial"/>
          <w:i/>
          <w:iCs/>
          <w:szCs w:val="24"/>
          <w:u w:val="single"/>
        </w:rPr>
        <w:t>-</w:t>
      </w:r>
      <w:r w:rsidRPr="005D0B01">
        <w:rPr>
          <w:rFonts w:cs="Arial"/>
          <w:i/>
          <w:iCs/>
          <w:szCs w:val="24"/>
          <w:u w:val="single"/>
        </w:rPr>
        <w:t>A for a minimum of one operating room and other spaces</w:t>
      </w:r>
      <w:r>
        <w:rPr>
          <w:rFonts w:cs="Arial"/>
          <w:i/>
          <w:iCs/>
          <w:szCs w:val="24"/>
          <w:u w:val="single"/>
        </w:rPr>
        <w:t xml:space="preserve"> as identified</w:t>
      </w:r>
      <w:r w:rsidRPr="005D0B01">
        <w:rPr>
          <w:rFonts w:cs="Arial"/>
          <w:i/>
          <w:iCs/>
          <w:szCs w:val="24"/>
          <w:u w:val="single"/>
        </w:rPr>
        <w:t xml:space="preserve"> in the </w:t>
      </w:r>
      <w:r>
        <w:rPr>
          <w:rFonts w:cs="Arial"/>
          <w:i/>
          <w:iCs/>
          <w:szCs w:val="24"/>
          <w:u w:val="single"/>
        </w:rPr>
        <w:t>functional program.</w:t>
      </w:r>
      <w:bookmarkEnd w:id="9"/>
    </w:p>
    <w:bookmarkEnd w:id="8"/>
    <w:p w14:paraId="0D65E8F8" w14:textId="2D0BBD6D" w:rsidR="00A15805" w:rsidRDefault="00AB3EE2" w:rsidP="002571F9">
      <w:pPr>
        <w:spacing w:after="120"/>
        <w:rPr>
          <w:rFonts w:cs="Arial"/>
          <w:bCs/>
        </w:rPr>
      </w:pPr>
      <w:r>
        <w:rPr>
          <w:rFonts w:cs="Arial"/>
          <w:b/>
        </w:rPr>
        <w:t xml:space="preserve">Rationale: </w:t>
      </w:r>
      <w:r w:rsidRPr="00AB3EE2">
        <w:rPr>
          <w:rFonts w:cs="Arial"/>
          <w:bCs/>
        </w:rPr>
        <w:t>HCAI proposed to update the Initial statement of reasons for Section 321.3 as follows:</w:t>
      </w:r>
    </w:p>
    <w:p w14:paraId="6D66D479" w14:textId="77777777" w:rsidR="00AB3EE2" w:rsidRDefault="00AB3EE2" w:rsidP="002571F9">
      <w:pPr>
        <w:widowControl/>
        <w:spacing w:after="120"/>
        <w:rPr>
          <w:rFonts w:cs="Arial"/>
          <w:szCs w:val="24"/>
        </w:rPr>
      </w:pPr>
      <w:r>
        <w:rPr>
          <w:rFonts w:cs="Arial"/>
          <w:szCs w:val="24"/>
        </w:rPr>
        <w:t>HCAI proposes to a</w:t>
      </w:r>
      <w:r w:rsidRPr="00640797">
        <w:rPr>
          <w:rFonts w:cs="Arial"/>
          <w:szCs w:val="24"/>
        </w:rPr>
        <w:t>dd cooling equipment to the essential mechanical provisions that require essential power. Acute care hospitals are required to provide the equipment necessary to remain operational for 72 hou</w:t>
      </w:r>
      <w:r>
        <w:rPr>
          <w:rFonts w:cs="Arial"/>
          <w:szCs w:val="24"/>
        </w:rPr>
        <w:t>r</w:t>
      </w:r>
      <w:r w:rsidRPr="00640797">
        <w:rPr>
          <w:rFonts w:cs="Arial"/>
          <w:szCs w:val="24"/>
        </w:rPr>
        <w:t xml:space="preserve">s of continued operation for newly constructed buildings and all hospitals by January 1, 2030. The </w:t>
      </w:r>
      <w:r w:rsidRPr="004A6F27">
        <w:rPr>
          <w:rFonts w:cs="Arial"/>
          <w:szCs w:val="24"/>
        </w:rPr>
        <w:t>Code of Federal Regulations</w:t>
      </w:r>
      <w:r w:rsidRPr="00640797">
        <w:rPr>
          <w:rFonts w:cs="Arial"/>
          <w:szCs w:val="24"/>
        </w:rPr>
        <w:t xml:space="preserve"> found in Title 42, </w:t>
      </w:r>
      <w:r>
        <w:rPr>
          <w:rFonts w:cs="Arial"/>
          <w:szCs w:val="24"/>
        </w:rPr>
        <w:t xml:space="preserve">Chapter IV, Subchapter G, </w:t>
      </w:r>
      <w:r w:rsidRPr="00640797">
        <w:rPr>
          <w:rFonts w:cs="Arial"/>
          <w:szCs w:val="24"/>
        </w:rPr>
        <w:t xml:space="preserve">Part 482, Section 482.15 requires hospitals to have provisions for alternate sources of energy to maintain temperatures to protect patient health and safety and the safe and sanitary storage of provisions. </w:t>
      </w:r>
      <w:r>
        <w:rPr>
          <w:rFonts w:cs="Arial"/>
          <w:szCs w:val="24"/>
        </w:rPr>
        <w:t xml:space="preserve">Title 42, Section 482.41(c)(4) requires proper ventilation in appropriate </w:t>
      </w:r>
      <w:r>
        <w:rPr>
          <w:rFonts w:cs="Arial"/>
          <w:szCs w:val="24"/>
        </w:rPr>
        <w:lastRenderedPageBreak/>
        <w:t xml:space="preserve">areas.  The Centers for Medicare &amp; Medicaid Services (CMS) </w:t>
      </w:r>
      <w:r w:rsidRPr="00317CFE">
        <w:rPr>
          <w:rFonts w:cs="Arial"/>
          <w:i/>
          <w:iCs/>
          <w:szCs w:val="24"/>
        </w:rPr>
        <w:t xml:space="preserve">State Operations Manual Appendix Z </w:t>
      </w:r>
      <w:r>
        <w:rPr>
          <w:rFonts w:cs="Arial"/>
          <w:szCs w:val="24"/>
        </w:rPr>
        <w:t xml:space="preserve">provides interpretative guidelines for planning and preparedness. Appendix Z provides interpretive guidance for Title 42 Section 482.15. Hospital facilities are required to establish how required heating and cooling will be maintained during an </w:t>
      </w:r>
      <w:r w:rsidRPr="00B00F02">
        <w:rPr>
          <w:rFonts w:cs="Arial"/>
          <w:szCs w:val="24"/>
        </w:rPr>
        <w:t xml:space="preserve">emergency such as loss of primary power in areas deemed necessary to protect patients. </w:t>
      </w:r>
      <w:r w:rsidRPr="00856112">
        <w:rPr>
          <w:rFonts w:cs="Arial"/>
          <w:szCs w:val="24"/>
        </w:rPr>
        <w:t>O</w:t>
      </w:r>
      <w:r w:rsidRPr="00B00F02">
        <w:rPr>
          <w:rFonts w:cs="Arial"/>
          <w:szCs w:val="24"/>
        </w:rPr>
        <w:t>perating rooms are considered an area that requires temperature and humidity control to protect patients by preventing bacterial</w:t>
      </w:r>
      <w:r>
        <w:rPr>
          <w:rFonts w:cs="Arial"/>
          <w:szCs w:val="24"/>
        </w:rPr>
        <w:t xml:space="preserve"> growth and infection. The California Department of Public Health enforces the Federal operational requirements and Emergency Preparedness Plan found in the Title 42 and </w:t>
      </w:r>
      <w:r w:rsidRPr="00856112">
        <w:rPr>
          <w:rFonts w:cs="Arial"/>
          <w:i/>
          <w:iCs/>
          <w:szCs w:val="24"/>
        </w:rPr>
        <w:t>CMS State Operations Manual Appendix Z</w:t>
      </w:r>
      <w:r>
        <w:rPr>
          <w:rFonts w:cs="Arial"/>
          <w:szCs w:val="24"/>
        </w:rPr>
        <w:t xml:space="preserve"> for hospitals in California.</w:t>
      </w:r>
      <w:r w:rsidRPr="00640797">
        <w:rPr>
          <w:rFonts w:cs="Arial"/>
          <w:szCs w:val="24"/>
        </w:rPr>
        <w:t xml:space="preserve"> </w:t>
      </w:r>
      <w:r>
        <w:rPr>
          <w:rFonts w:cs="Arial"/>
          <w:szCs w:val="24"/>
        </w:rPr>
        <w:t>California Mechanical Code S</w:t>
      </w:r>
      <w:r w:rsidRPr="00640797">
        <w:rPr>
          <w:rFonts w:cs="Arial"/>
          <w:szCs w:val="24"/>
        </w:rPr>
        <w:t>ection</w:t>
      </w:r>
      <w:r>
        <w:rPr>
          <w:rFonts w:cs="Arial"/>
          <w:szCs w:val="24"/>
        </w:rPr>
        <w:t xml:space="preserve"> 321.3</w:t>
      </w:r>
      <w:r w:rsidRPr="00640797">
        <w:rPr>
          <w:rFonts w:cs="Arial"/>
          <w:szCs w:val="24"/>
        </w:rPr>
        <w:t xml:space="preserve"> </w:t>
      </w:r>
      <w:r>
        <w:rPr>
          <w:rFonts w:cs="Arial"/>
          <w:szCs w:val="24"/>
        </w:rPr>
        <w:t>is amended to reflect</w:t>
      </w:r>
      <w:r w:rsidRPr="00640797">
        <w:rPr>
          <w:rFonts w:cs="Arial"/>
          <w:szCs w:val="24"/>
        </w:rPr>
        <w:t xml:space="preserve"> </w:t>
      </w:r>
      <w:r>
        <w:rPr>
          <w:rFonts w:cs="Arial"/>
          <w:szCs w:val="24"/>
        </w:rPr>
        <w:t xml:space="preserve">that </w:t>
      </w:r>
      <w:r w:rsidRPr="00640797">
        <w:rPr>
          <w:rFonts w:cs="Arial"/>
          <w:szCs w:val="24"/>
        </w:rPr>
        <w:t>the cooling equipment</w:t>
      </w:r>
      <w:r>
        <w:rPr>
          <w:rFonts w:cs="Arial"/>
          <w:szCs w:val="24"/>
        </w:rPr>
        <w:t xml:space="preserve"> shall</w:t>
      </w:r>
      <w:r w:rsidRPr="00640797">
        <w:rPr>
          <w:rFonts w:cs="Arial"/>
          <w:szCs w:val="24"/>
        </w:rPr>
        <w:t xml:space="preserve"> maintain </w:t>
      </w:r>
      <w:r>
        <w:rPr>
          <w:rFonts w:cs="Arial"/>
          <w:szCs w:val="24"/>
        </w:rPr>
        <w:t xml:space="preserve">temperature and humidity for a </w:t>
      </w:r>
      <w:r w:rsidRPr="00640797">
        <w:rPr>
          <w:rFonts w:cs="Arial"/>
          <w:szCs w:val="24"/>
        </w:rPr>
        <w:t xml:space="preserve">minimum of one operating room and other spaces outlined in </w:t>
      </w:r>
      <w:r>
        <w:rPr>
          <w:rFonts w:cs="Arial"/>
          <w:szCs w:val="24"/>
        </w:rPr>
        <w:t>a hospital’s</w:t>
      </w:r>
      <w:r w:rsidRPr="00640797">
        <w:rPr>
          <w:rFonts w:cs="Arial"/>
          <w:szCs w:val="24"/>
        </w:rPr>
        <w:t xml:space="preserve"> </w:t>
      </w:r>
      <w:r>
        <w:rPr>
          <w:rFonts w:cs="Arial"/>
          <w:szCs w:val="24"/>
        </w:rPr>
        <w:t>Emergency Preparedness Plan.</w:t>
      </w:r>
      <w:r w:rsidRPr="00640797">
        <w:rPr>
          <w:rFonts w:cs="Arial"/>
          <w:szCs w:val="24"/>
        </w:rPr>
        <w:t xml:space="preserve"> </w:t>
      </w:r>
      <w:bookmarkStart w:id="10" w:name="_Hlk169004188"/>
      <w:r>
        <w:rPr>
          <w:rFonts w:cs="Arial"/>
          <w:szCs w:val="24"/>
        </w:rPr>
        <w:t>Existing Title 24 regulations already require alternate energy/back-up power for emergency lighting, fire life safety equipment, heating, and ventilation</w:t>
      </w:r>
      <w:bookmarkEnd w:id="10"/>
      <w:r>
        <w:rPr>
          <w:rFonts w:cs="Arial"/>
          <w:szCs w:val="24"/>
        </w:rPr>
        <w:t xml:space="preserve">. This requirement also supports the Federal requirement to </w:t>
      </w:r>
      <w:r w:rsidRPr="00640797">
        <w:rPr>
          <w:rFonts w:cs="Arial"/>
          <w:szCs w:val="24"/>
        </w:rPr>
        <w:t xml:space="preserve">protect patient health and safety </w:t>
      </w:r>
      <w:r>
        <w:rPr>
          <w:rFonts w:cs="Arial"/>
          <w:szCs w:val="24"/>
        </w:rPr>
        <w:t>during a power outage by codifying the cooling requirement</w:t>
      </w:r>
      <w:r w:rsidRPr="00640797">
        <w:rPr>
          <w:rFonts w:cs="Arial"/>
          <w:szCs w:val="24"/>
        </w:rPr>
        <w:t>.</w:t>
      </w:r>
      <w:r>
        <w:rPr>
          <w:rFonts w:cs="Arial"/>
          <w:szCs w:val="24"/>
        </w:rPr>
        <w:t xml:space="preserve"> Maintaining the minimum code requirements for temperature and humidity for operating rooms has been deemed necessary during a power outage.</w:t>
      </w:r>
    </w:p>
    <w:p w14:paraId="24E31E23" w14:textId="77777777" w:rsidR="00AB3EE2" w:rsidRPr="0044593B" w:rsidRDefault="00AB3EE2" w:rsidP="002571F9">
      <w:pPr>
        <w:pStyle w:val="Heading4"/>
        <w:spacing w:before="120" w:after="120"/>
      </w:pPr>
      <w:r w:rsidRPr="0044593B">
        <w:t>Notation:</w:t>
      </w:r>
    </w:p>
    <w:p w14:paraId="3807F497" w14:textId="77777777" w:rsidR="00AB3EE2" w:rsidRPr="009D474A" w:rsidRDefault="00AB3EE2" w:rsidP="002571F9">
      <w:pPr>
        <w:spacing w:after="120"/>
        <w:rPr>
          <w:rFonts w:cs="Arial"/>
        </w:rPr>
      </w:pPr>
      <w:r w:rsidRPr="009D474A">
        <w:rPr>
          <w:rFonts w:cs="Arial"/>
        </w:rPr>
        <w:t>Authority: Health and Safety Code, Sections 1275, 18929, 129850</w:t>
      </w:r>
    </w:p>
    <w:p w14:paraId="41E26255" w14:textId="22673CE9" w:rsidR="00AB3EE2" w:rsidRDefault="00AB3EE2" w:rsidP="002571F9">
      <w:pPr>
        <w:spacing w:after="120"/>
        <w:rPr>
          <w:rFonts w:cs="Arial"/>
        </w:rPr>
      </w:pPr>
      <w:r w:rsidRPr="009D474A">
        <w:rPr>
          <w:rFonts w:cs="Arial"/>
        </w:rPr>
        <w:t>Reference: Health and Safety Code, Sections 1250.3, 1418.22, 129675-130070</w:t>
      </w:r>
    </w:p>
    <w:p w14:paraId="6179C9A8" w14:textId="77777777" w:rsidR="00E344D0" w:rsidRPr="00801B0D" w:rsidRDefault="00E344D0" w:rsidP="002571F9">
      <w:pPr>
        <w:pStyle w:val="Heading3"/>
        <w:spacing w:before="240"/>
        <w:rPr>
          <w:rFonts w:cs="Arial"/>
          <w:b w:val="0"/>
          <w:bCs/>
          <w:i/>
          <w:iCs/>
          <w:snapToGrid/>
        </w:rPr>
      </w:pPr>
      <w:r w:rsidRPr="0046521A">
        <w:t xml:space="preserve">ITEM </w:t>
      </w:r>
      <w:r>
        <w:rPr>
          <w:noProof/>
        </w:rPr>
        <w:t>5</w:t>
      </w:r>
      <w:r w:rsidRPr="0046521A">
        <w:rPr>
          <w:snapToGrid/>
        </w:rPr>
        <w:br/>
      </w:r>
      <w:r w:rsidRPr="0046521A">
        <w:t>C</w:t>
      </w:r>
      <w:r>
        <w:t>HAPTER</w:t>
      </w:r>
      <w:r w:rsidRPr="0046521A">
        <w:t xml:space="preserve"> </w:t>
      </w:r>
      <w:r>
        <w:rPr>
          <w:noProof/>
        </w:rPr>
        <w:t>4 VENTILATION AIR</w:t>
      </w:r>
      <w:r>
        <w:rPr>
          <w:noProof/>
        </w:rPr>
        <w:br/>
      </w:r>
      <w:bookmarkStart w:id="11" w:name="_Hlk160615079"/>
      <w:r>
        <w:rPr>
          <w:rFonts w:cs="Arial"/>
          <w:bCs/>
          <w:snapToGrid/>
        </w:rPr>
        <w:t xml:space="preserve">Section </w:t>
      </w:r>
      <w:r w:rsidRPr="00801B0D">
        <w:rPr>
          <w:rFonts w:cs="Arial"/>
          <w:bCs/>
          <w:i/>
          <w:iCs/>
          <w:snapToGrid/>
        </w:rPr>
        <w:t>407.0 Ventilation System Details</w:t>
      </w:r>
      <w:bookmarkEnd w:id="11"/>
    </w:p>
    <w:p w14:paraId="183A2D5E" w14:textId="77777777" w:rsidR="00E344D0" w:rsidRPr="007E501E" w:rsidRDefault="00E344D0" w:rsidP="002571F9">
      <w:pPr>
        <w:pStyle w:val="ListParagraph"/>
        <w:autoSpaceDE w:val="0"/>
        <w:autoSpaceDN w:val="0"/>
        <w:adjustRightInd w:val="0"/>
        <w:spacing w:after="120"/>
        <w:ind w:left="0"/>
        <w:rPr>
          <w:rFonts w:cs="Arial"/>
          <w:b/>
          <w:bCs/>
          <w:i/>
          <w:iCs/>
          <w:szCs w:val="24"/>
        </w:rPr>
      </w:pPr>
      <w:r w:rsidRPr="007E501E">
        <w:rPr>
          <w:rFonts w:cs="Arial"/>
          <w:b/>
          <w:bCs/>
          <w:i/>
          <w:iCs/>
          <w:szCs w:val="24"/>
        </w:rPr>
        <w:t>407.5 Variable Air Volume.</w:t>
      </w:r>
    </w:p>
    <w:p w14:paraId="0AEB21E1" w14:textId="77777777" w:rsidR="00E344D0" w:rsidRPr="007E501E" w:rsidRDefault="00E344D0" w:rsidP="002571F9">
      <w:pPr>
        <w:autoSpaceDE w:val="0"/>
        <w:autoSpaceDN w:val="0"/>
        <w:adjustRightInd w:val="0"/>
        <w:spacing w:after="120"/>
        <w:ind w:left="720"/>
        <w:rPr>
          <w:rFonts w:eastAsia="TimesNewRomanPS-ItalicMT" w:cs="Arial"/>
          <w:i/>
          <w:iCs/>
          <w:szCs w:val="24"/>
        </w:rPr>
      </w:pPr>
      <w:r w:rsidRPr="007E501E">
        <w:rPr>
          <w:rFonts w:cs="Arial"/>
          <w:b/>
          <w:bCs/>
          <w:i/>
          <w:iCs/>
          <w:szCs w:val="24"/>
        </w:rPr>
        <w:t xml:space="preserve">407.5.1 Variable Air Volume Systems (VAV). </w:t>
      </w:r>
      <w:r w:rsidRPr="007E501E">
        <w:rPr>
          <w:rFonts w:eastAsia="TimesNewRomanPS-ItalicMT" w:cs="Arial"/>
          <w:i/>
          <w:iCs/>
          <w:szCs w:val="24"/>
        </w:rPr>
        <w:t>Variable</w:t>
      </w:r>
      <w:r>
        <w:rPr>
          <w:rFonts w:eastAsia="TimesNewRomanPS-ItalicMT" w:cs="Arial"/>
          <w:i/>
          <w:iCs/>
          <w:szCs w:val="24"/>
        </w:rPr>
        <w:t xml:space="preserve"> </w:t>
      </w:r>
      <w:r w:rsidRPr="007E501E">
        <w:rPr>
          <w:rFonts w:eastAsia="TimesNewRomanPS-ItalicMT" w:cs="Arial"/>
          <w:i/>
          <w:iCs/>
          <w:szCs w:val="24"/>
        </w:rPr>
        <w:t>air volume systems subjecting the patient to a fluctuating</w:t>
      </w:r>
      <w:r>
        <w:rPr>
          <w:rFonts w:eastAsia="TimesNewRomanPS-ItalicMT" w:cs="Arial"/>
          <w:i/>
          <w:iCs/>
          <w:szCs w:val="24"/>
        </w:rPr>
        <w:t xml:space="preserve"> </w:t>
      </w:r>
      <w:r w:rsidRPr="007E501E">
        <w:rPr>
          <w:rFonts w:eastAsia="TimesNewRomanPS-ItalicMT" w:cs="Arial"/>
          <w:i/>
          <w:iCs/>
          <w:szCs w:val="24"/>
        </w:rPr>
        <w:t>air movement are not acceptable for airborne infection</w:t>
      </w:r>
      <w:r>
        <w:rPr>
          <w:rFonts w:eastAsia="TimesNewRomanPS-ItalicMT" w:cs="Arial"/>
          <w:i/>
          <w:iCs/>
          <w:szCs w:val="24"/>
        </w:rPr>
        <w:t xml:space="preserve"> </w:t>
      </w:r>
      <w:r w:rsidRPr="007E501E">
        <w:rPr>
          <w:rFonts w:eastAsia="TimesNewRomanPS-ItalicMT" w:cs="Arial"/>
          <w:i/>
          <w:iCs/>
          <w:szCs w:val="24"/>
        </w:rPr>
        <w:t>isolation rooms, protective environment rooms or those</w:t>
      </w:r>
      <w:r>
        <w:rPr>
          <w:rFonts w:eastAsia="TimesNewRomanPS-ItalicMT" w:cs="Arial"/>
          <w:i/>
          <w:iCs/>
          <w:szCs w:val="24"/>
        </w:rPr>
        <w:t xml:space="preserve"> </w:t>
      </w:r>
      <w:r w:rsidRPr="007E501E">
        <w:rPr>
          <w:rFonts w:eastAsia="TimesNewRomanPS-ItalicMT" w:cs="Arial"/>
          <w:i/>
          <w:iCs/>
          <w:szCs w:val="24"/>
        </w:rPr>
        <w:t>critically sensitive areas listed in Section 322.0. For nonsensitive</w:t>
      </w:r>
      <w:r>
        <w:rPr>
          <w:rFonts w:eastAsia="TimesNewRomanPS-ItalicMT" w:cs="Arial"/>
          <w:i/>
          <w:iCs/>
          <w:szCs w:val="24"/>
        </w:rPr>
        <w:t xml:space="preserve"> </w:t>
      </w:r>
      <w:r w:rsidRPr="007E501E">
        <w:rPr>
          <w:rFonts w:eastAsia="TimesNewRomanPS-ItalicMT" w:cs="Arial"/>
          <w:i/>
          <w:iCs/>
          <w:szCs w:val="24"/>
        </w:rPr>
        <w:t>areas, variable air volume systems meeting the</w:t>
      </w:r>
      <w:r>
        <w:rPr>
          <w:rFonts w:eastAsia="TimesNewRomanPS-ItalicMT" w:cs="Arial"/>
          <w:i/>
          <w:iCs/>
          <w:szCs w:val="24"/>
        </w:rPr>
        <w:t xml:space="preserve"> </w:t>
      </w:r>
      <w:r w:rsidRPr="007E501E">
        <w:rPr>
          <w:rFonts w:eastAsia="TimesNewRomanPS-ItalicMT" w:cs="Arial"/>
          <w:i/>
          <w:iCs/>
          <w:szCs w:val="24"/>
        </w:rPr>
        <w:t>following criteria can be considered:</w:t>
      </w:r>
    </w:p>
    <w:p w14:paraId="797F6716" w14:textId="77777777" w:rsidR="00E344D0" w:rsidRPr="007E501E" w:rsidRDefault="00E344D0" w:rsidP="002571F9">
      <w:pPr>
        <w:autoSpaceDE w:val="0"/>
        <w:autoSpaceDN w:val="0"/>
        <w:adjustRightInd w:val="0"/>
        <w:spacing w:after="120"/>
        <w:ind w:left="1080"/>
        <w:rPr>
          <w:rFonts w:eastAsia="TimesNewRomanPS-ItalicMT" w:cs="Arial"/>
          <w:i/>
          <w:iCs/>
          <w:szCs w:val="24"/>
        </w:rPr>
      </w:pPr>
      <w:r w:rsidRPr="007E501E">
        <w:rPr>
          <w:rFonts w:cs="Arial"/>
          <w:b/>
          <w:bCs/>
          <w:i/>
          <w:iCs/>
          <w:szCs w:val="24"/>
        </w:rPr>
        <w:t xml:space="preserve">407.5.1.1 </w:t>
      </w:r>
      <w:r w:rsidRPr="007E501E">
        <w:rPr>
          <w:rFonts w:eastAsia="TimesNewRomanPS-ItalicMT" w:cs="Arial"/>
          <w:i/>
          <w:iCs/>
          <w:szCs w:val="24"/>
        </w:rPr>
        <w:t>The VAV system shall comply with code</w:t>
      </w:r>
      <w:r>
        <w:rPr>
          <w:rFonts w:eastAsia="TimesNewRomanPS-ItalicMT" w:cs="Arial"/>
          <w:i/>
          <w:iCs/>
          <w:szCs w:val="24"/>
        </w:rPr>
        <w:t xml:space="preserve"> </w:t>
      </w:r>
      <w:r w:rsidRPr="007E501E">
        <w:rPr>
          <w:rFonts w:eastAsia="TimesNewRomanPS-ItalicMT" w:cs="Arial"/>
          <w:i/>
          <w:iCs/>
          <w:szCs w:val="24"/>
        </w:rPr>
        <w:t>requirements for outside air, total air, and pressure</w:t>
      </w:r>
      <w:r>
        <w:rPr>
          <w:rFonts w:eastAsia="TimesNewRomanPS-ItalicMT" w:cs="Arial"/>
          <w:i/>
          <w:iCs/>
          <w:szCs w:val="24"/>
        </w:rPr>
        <w:t xml:space="preserve"> </w:t>
      </w:r>
      <w:r w:rsidRPr="007E501E">
        <w:rPr>
          <w:rFonts w:eastAsia="TimesNewRomanPS-ItalicMT" w:cs="Arial"/>
          <w:i/>
          <w:iCs/>
          <w:szCs w:val="24"/>
        </w:rPr>
        <w:t>relationship through the full range of operation from</w:t>
      </w:r>
      <w:r>
        <w:rPr>
          <w:rFonts w:eastAsia="TimesNewRomanPS-ItalicMT" w:cs="Arial"/>
          <w:i/>
          <w:iCs/>
          <w:szCs w:val="24"/>
        </w:rPr>
        <w:t xml:space="preserve"> </w:t>
      </w:r>
      <w:r w:rsidRPr="007E501E">
        <w:rPr>
          <w:rFonts w:eastAsia="TimesNewRomanPS-ItalicMT" w:cs="Arial"/>
          <w:i/>
          <w:iCs/>
          <w:szCs w:val="24"/>
        </w:rPr>
        <w:t>minimum to maximum.</w:t>
      </w:r>
    </w:p>
    <w:p w14:paraId="27A2B998" w14:textId="77777777" w:rsidR="00E344D0" w:rsidRPr="007E501E" w:rsidRDefault="00E344D0" w:rsidP="002571F9">
      <w:pPr>
        <w:autoSpaceDE w:val="0"/>
        <w:autoSpaceDN w:val="0"/>
        <w:adjustRightInd w:val="0"/>
        <w:spacing w:after="120"/>
        <w:ind w:left="1080"/>
        <w:rPr>
          <w:rFonts w:eastAsia="TimesNewRomanPS-ItalicMT" w:cs="Arial"/>
          <w:i/>
          <w:iCs/>
          <w:szCs w:val="24"/>
        </w:rPr>
      </w:pPr>
      <w:r w:rsidRPr="007E501E">
        <w:rPr>
          <w:rFonts w:cs="Arial"/>
          <w:b/>
          <w:bCs/>
          <w:i/>
          <w:iCs/>
          <w:szCs w:val="24"/>
        </w:rPr>
        <w:t xml:space="preserve">407.5.1.2 </w:t>
      </w:r>
      <w:r w:rsidRPr="007E501E">
        <w:rPr>
          <w:rFonts w:eastAsia="TimesNewRomanPS-ItalicMT" w:cs="Arial"/>
          <w:i/>
          <w:iCs/>
          <w:szCs w:val="24"/>
        </w:rPr>
        <w:t>The central return or exhaust fan shall be</w:t>
      </w:r>
      <w:r>
        <w:rPr>
          <w:rFonts w:eastAsia="TimesNewRomanPS-ItalicMT" w:cs="Arial"/>
          <w:i/>
          <w:iCs/>
          <w:szCs w:val="24"/>
        </w:rPr>
        <w:t xml:space="preserve"> </w:t>
      </w:r>
      <w:r w:rsidRPr="007E501E">
        <w:rPr>
          <w:rFonts w:eastAsia="TimesNewRomanPS-ItalicMT" w:cs="Arial"/>
          <w:i/>
          <w:iCs/>
          <w:szCs w:val="24"/>
        </w:rPr>
        <w:t>controlled to accomplish the variable air volume</w:t>
      </w:r>
      <w:r>
        <w:rPr>
          <w:rFonts w:eastAsia="TimesNewRomanPS-ItalicMT" w:cs="Arial"/>
          <w:i/>
          <w:iCs/>
          <w:szCs w:val="24"/>
        </w:rPr>
        <w:t xml:space="preserve"> </w:t>
      </w:r>
      <w:r w:rsidRPr="007E501E">
        <w:rPr>
          <w:rFonts w:eastAsia="TimesNewRomanPS-ItalicMT" w:cs="Arial"/>
          <w:i/>
          <w:iCs/>
          <w:szCs w:val="24"/>
        </w:rPr>
        <w:t>requirements of the individual rooms served by the</w:t>
      </w:r>
      <w:r>
        <w:rPr>
          <w:rFonts w:eastAsia="TimesNewRomanPS-ItalicMT" w:cs="Arial"/>
          <w:i/>
          <w:iCs/>
          <w:szCs w:val="24"/>
        </w:rPr>
        <w:t xml:space="preserve"> </w:t>
      </w:r>
      <w:r w:rsidRPr="007E501E">
        <w:rPr>
          <w:rFonts w:eastAsia="TimesNewRomanPS-ItalicMT" w:cs="Arial"/>
          <w:i/>
          <w:iCs/>
          <w:szCs w:val="24"/>
        </w:rPr>
        <w:t>fan as described in Section 407.5.1.3.</w:t>
      </w:r>
    </w:p>
    <w:p w14:paraId="28B6C6C6" w14:textId="77777777" w:rsidR="00E344D0" w:rsidRDefault="00E344D0" w:rsidP="002571F9">
      <w:pPr>
        <w:autoSpaceDE w:val="0"/>
        <w:autoSpaceDN w:val="0"/>
        <w:adjustRightInd w:val="0"/>
        <w:spacing w:after="120"/>
        <w:ind w:left="1080"/>
        <w:rPr>
          <w:rFonts w:eastAsia="TimesNewRomanPS-ItalicMT" w:cs="Arial"/>
          <w:i/>
          <w:iCs/>
          <w:szCs w:val="24"/>
        </w:rPr>
      </w:pPr>
      <w:r w:rsidRPr="007E501E">
        <w:rPr>
          <w:rFonts w:cs="Arial"/>
          <w:b/>
          <w:bCs/>
          <w:i/>
          <w:iCs/>
          <w:szCs w:val="24"/>
        </w:rPr>
        <w:t xml:space="preserve">407.5.1.3 </w:t>
      </w:r>
      <w:r w:rsidRPr="007E501E">
        <w:rPr>
          <w:rFonts w:eastAsia="TimesNewRomanPS-ItalicMT" w:cs="Arial"/>
          <w:i/>
          <w:iCs/>
          <w:szCs w:val="24"/>
        </w:rPr>
        <w:t>Spaces with pressure requirements per</w:t>
      </w:r>
      <w:r>
        <w:rPr>
          <w:rFonts w:eastAsia="TimesNewRomanPS-ItalicMT" w:cs="Arial"/>
          <w:i/>
          <w:iCs/>
          <w:szCs w:val="24"/>
        </w:rPr>
        <w:t xml:space="preserve"> </w:t>
      </w:r>
      <w:r w:rsidRPr="007E501E">
        <w:rPr>
          <w:rFonts w:eastAsia="TimesNewRomanPS-ItalicMT" w:cs="Arial"/>
          <w:i/>
          <w:iCs/>
          <w:szCs w:val="24"/>
        </w:rPr>
        <w:t>Table 4-A shall utilize an automatic modulating</w:t>
      </w:r>
      <w:r>
        <w:rPr>
          <w:rFonts w:eastAsia="TimesNewRomanPS-ItalicMT" w:cs="Arial"/>
          <w:i/>
          <w:iCs/>
          <w:szCs w:val="24"/>
        </w:rPr>
        <w:t xml:space="preserve"> </w:t>
      </w:r>
      <w:r w:rsidRPr="007E501E">
        <w:rPr>
          <w:rFonts w:eastAsia="TimesNewRomanPS-ItalicMT" w:cs="Arial"/>
          <w:i/>
          <w:iCs/>
          <w:szCs w:val="24"/>
        </w:rPr>
        <w:t>damper in the return or exhaust air for each space.</w:t>
      </w:r>
      <w:r>
        <w:rPr>
          <w:rFonts w:eastAsia="TimesNewRomanPS-ItalicMT" w:cs="Arial"/>
          <w:i/>
          <w:iCs/>
          <w:szCs w:val="24"/>
        </w:rPr>
        <w:t xml:space="preserve"> </w:t>
      </w:r>
      <w:r w:rsidRPr="007E501E">
        <w:rPr>
          <w:rFonts w:eastAsia="TimesNewRomanPS-ItalicMT" w:cs="Arial"/>
          <w:i/>
          <w:iCs/>
          <w:szCs w:val="24"/>
        </w:rPr>
        <w:t>The damper will modulate from full open to minimum</w:t>
      </w:r>
      <w:r>
        <w:rPr>
          <w:rFonts w:eastAsia="TimesNewRomanPS-ItalicMT" w:cs="Arial"/>
          <w:i/>
          <w:iCs/>
          <w:szCs w:val="24"/>
        </w:rPr>
        <w:t xml:space="preserve"> </w:t>
      </w:r>
      <w:r w:rsidRPr="007E501E">
        <w:rPr>
          <w:rFonts w:eastAsia="TimesNewRomanPS-ItalicMT" w:cs="Arial"/>
          <w:i/>
          <w:iCs/>
          <w:szCs w:val="24"/>
        </w:rPr>
        <w:t>position in conjunction with the supply air VAV terminal</w:t>
      </w:r>
      <w:r>
        <w:rPr>
          <w:rFonts w:eastAsia="TimesNewRomanPS-ItalicMT" w:cs="Arial"/>
          <w:i/>
          <w:iCs/>
          <w:szCs w:val="24"/>
        </w:rPr>
        <w:t xml:space="preserve"> </w:t>
      </w:r>
      <w:r w:rsidRPr="007E501E">
        <w:rPr>
          <w:rFonts w:eastAsia="TimesNewRomanPS-ItalicMT" w:cs="Arial"/>
          <w:i/>
          <w:iCs/>
          <w:szCs w:val="24"/>
        </w:rPr>
        <w:t>equipment</w:t>
      </w:r>
      <w:r>
        <w:rPr>
          <w:rFonts w:eastAsia="TimesNewRomanPS-ItalicMT" w:cs="Arial"/>
          <w:i/>
          <w:iCs/>
          <w:szCs w:val="24"/>
          <w:u w:val="single"/>
        </w:rPr>
        <w:t xml:space="preserve"> to maintain space pressurization</w:t>
      </w:r>
      <w:r w:rsidRPr="007E501E">
        <w:rPr>
          <w:rFonts w:eastAsia="TimesNewRomanPS-ItalicMT" w:cs="Arial"/>
          <w:i/>
          <w:iCs/>
          <w:szCs w:val="24"/>
        </w:rPr>
        <w:t>.</w:t>
      </w:r>
    </w:p>
    <w:p w14:paraId="06F46982" w14:textId="1C48F279" w:rsidR="00E344D0" w:rsidRPr="00F1496D" w:rsidRDefault="00E344D0" w:rsidP="002571F9">
      <w:pPr>
        <w:autoSpaceDE w:val="0"/>
        <w:autoSpaceDN w:val="0"/>
        <w:adjustRightInd w:val="0"/>
        <w:spacing w:after="120"/>
        <w:ind w:left="1080"/>
        <w:rPr>
          <w:rFonts w:eastAsia="TimesNewRomanPS-ItalicMT" w:cs="Arial"/>
          <w:i/>
          <w:iCs/>
          <w:szCs w:val="24"/>
        </w:rPr>
      </w:pPr>
      <w:r w:rsidRPr="00C26447">
        <w:rPr>
          <w:rFonts w:cs="Arial"/>
          <w:b/>
          <w:bCs/>
          <w:i/>
          <w:iCs/>
          <w:szCs w:val="24"/>
          <w:u w:val="single"/>
        </w:rPr>
        <w:t xml:space="preserve">407.5.1.4 </w:t>
      </w:r>
      <w:r w:rsidRPr="00C26447">
        <w:rPr>
          <w:rFonts w:cs="Arial"/>
          <w:i/>
          <w:iCs/>
          <w:szCs w:val="24"/>
          <w:u w:val="single"/>
        </w:rPr>
        <w:t>Sensitive areas</w:t>
      </w:r>
      <w:r>
        <w:rPr>
          <w:rFonts w:cs="Arial"/>
          <w:i/>
          <w:iCs/>
          <w:szCs w:val="24"/>
          <w:u w:val="single"/>
        </w:rPr>
        <w:t xml:space="preserve"> or rooms</w:t>
      </w:r>
      <w:r w:rsidRPr="00C26447">
        <w:rPr>
          <w:rFonts w:cs="Arial"/>
          <w:i/>
          <w:iCs/>
          <w:szCs w:val="24"/>
          <w:u w:val="single"/>
        </w:rPr>
        <w:t xml:space="preserve"> shall be provided with </w:t>
      </w:r>
      <w:r w:rsidRPr="006E2FE1">
        <w:rPr>
          <w:rFonts w:cs="Arial"/>
          <w:i/>
          <w:iCs/>
          <w:dstrike/>
          <w:szCs w:val="24"/>
          <w:u w:val="single"/>
        </w:rPr>
        <w:t>an automatic modulating damper on the supply and</w:t>
      </w:r>
      <w:r w:rsidRPr="00AE7E5A">
        <w:rPr>
          <w:rFonts w:cs="Arial"/>
          <w:i/>
          <w:iCs/>
          <w:szCs w:val="24"/>
          <w:u w:val="single"/>
        </w:rPr>
        <w:t xml:space="preserve"> </w:t>
      </w:r>
      <w:r w:rsidR="00AE7E5A" w:rsidRPr="00B67171">
        <w:rPr>
          <w:rFonts w:cs="Arial"/>
          <w:i/>
          <w:iCs/>
          <w:szCs w:val="24"/>
        </w:rPr>
        <w:t>[begin double underline]</w:t>
      </w:r>
      <w:r w:rsidR="00AE7E5A" w:rsidRPr="00AE7E5A">
        <w:rPr>
          <w:rFonts w:cs="Arial"/>
          <w:i/>
          <w:iCs/>
          <w:szCs w:val="24"/>
          <w:u w:val="single"/>
        </w:rPr>
        <w:t xml:space="preserve"> </w:t>
      </w:r>
      <w:r w:rsidRPr="00A2774C">
        <w:rPr>
          <w:rFonts w:cs="Arial"/>
          <w:i/>
          <w:iCs/>
          <w:szCs w:val="24"/>
          <w:u w:val="double"/>
        </w:rPr>
        <w:t>controls</w:t>
      </w:r>
      <w:r w:rsidR="00AE7E5A">
        <w:rPr>
          <w:rFonts w:cs="Arial"/>
          <w:i/>
          <w:iCs/>
          <w:szCs w:val="24"/>
          <w:u w:val="double"/>
        </w:rPr>
        <w:t xml:space="preserve"> </w:t>
      </w:r>
      <w:r w:rsidR="00AE7E5A" w:rsidRPr="00AE7E5A">
        <w:rPr>
          <w:rFonts w:cs="Arial"/>
          <w:i/>
          <w:iCs/>
          <w:szCs w:val="24"/>
        </w:rPr>
        <w:t>[end double underline]</w:t>
      </w:r>
      <w:r>
        <w:rPr>
          <w:rFonts w:cs="Arial"/>
          <w:i/>
          <w:iCs/>
          <w:szCs w:val="24"/>
          <w:u w:val="single"/>
        </w:rPr>
        <w:t xml:space="preserve"> </w:t>
      </w:r>
      <w:r w:rsidRPr="00B7738B">
        <w:rPr>
          <w:rFonts w:cs="Arial"/>
          <w:i/>
          <w:iCs/>
          <w:szCs w:val="24"/>
          <w:u w:val="single"/>
        </w:rPr>
        <w:t>on the return or exhaust</w:t>
      </w:r>
      <w:r>
        <w:rPr>
          <w:rFonts w:cs="Arial"/>
          <w:i/>
          <w:iCs/>
          <w:szCs w:val="24"/>
          <w:u w:val="single"/>
        </w:rPr>
        <w:t xml:space="preserve"> </w:t>
      </w:r>
      <w:r w:rsidR="00AE7E5A" w:rsidRPr="00B67171">
        <w:rPr>
          <w:rFonts w:cs="Arial"/>
          <w:i/>
          <w:iCs/>
          <w:szCs w:val="24"/>
        </w:rPr>
        <w:t>[begin double underline]</w:t>
      </w:r>
      <w:r w:rsidR="00AE7E5A">
        <w:rPr>
          <w:rFonts w:cs="Arial"/>
          <w:i/>
          <w:iCs/>
          <w:szCs w:val="24"/>
          <w:u w:val="single"/>
        </w:rPr>
        <w:t xml:space="preserve"> </w:t>
      </w:r>
      <w:r w:rsidRPr="005F0E5F">
        <w:rPr>
          <w:rFonts w:cs="Arial"/>
          <w:i/>
          <w:iCs/>
          <w:szCs w:val="24"/>
          <w:u w:val="double"/>
        </w:rPr>
        <w:t xml:space="preserve">duct </w:t>
      </w:r>
      <w:r w:rsidRPr="005F0E5F">
        <w:rPr>
          <w:rFonts w:cs="Arial"/>
          <w:i/>
          <w:iCs/>
          <w:szCs w:val="24"/>
          <w:u w:val="double"/>
        </w:rPr>
        <w:lastRenderedPageBreak/>
        <w:t>system</w:t>
      </w:r>
      <w:r w:rsidR="00AE7E5A" w:rsidRPr="00AE7E5A">
        <w:rPr>
          <w:rFonts w:cs="Arial"/>
          <w:i/>
          <w:iCs/>
          <w:szCs w:val="24"/>
        </w:rPr>
        <w:t xml:space="preserve"> [end double underline] </w:t>
      </w:r>
      <w:r w:rsidRPr="006E2FE1">
        <w:rPr>
          <w:rFonts w:cs="Arial"/>
          <w:i/>
          <w:iCs/>
          <w:dstrike/>
          <w:szCs w:val="24"/>
          <w:u w:val="single"/>
        </w:rPr>
        <w:t>air for each space where needed</w:t>
      </w:r>
      <w:r w:rsidRPr="00AE7E5A">
        <w:rPr>
          <w:rFonts w:cs="Arial"/>
          <w:i/>
          <w:iCs/>
          <w:szCs w:val="24"/>
          <w:u w:val="single"/>
        </w:rPr>
        <w:t xml:space="preserve"> </w:t>
      </w:r>
      <w:r w:rsidRPr="009E437B">
        <w:rPr>
          <w:rFonts w:cs="Arial"/>
          <w:i/>
          <w:iCs/>
          <w:szCs w:val="24"/>
          <w:u w:val="single"/>
        </w:rPr>
        <w:t>to</w:t>
      </w:r>
      <w:r w:rsidRPr="00125EC6">
        <w:rPr>
          <w:rFonts w:cs="Arial"/>
          <w:i/>
          <w:iCs/>
          <w:szCs w:val="24"/>
          <w:u w:val="single"/>
        </w:rPr>
        <w:t xml:space="preserve"> </w:t>
      </w:r>
      <w:r>
        <w:rPr>
          <w:rFonts w:cs="Arial"/>
          <w:i/>
          <w:iCs/>
          <w:szCs w:val="24"/>
          <w:u w:val="single"/>
        </w:rPr>
        <w:t>maintain constant air flows.</w:t>
      </w:r>
    </w:p>
    <w:p w14:paraId="69804FF4" w14:textId="262F1BE8" w:rsidR="00E344D0" w:rsidRDefault="00E344D0" w:rsidP="00AE505D">
      <w:pPr>
        <w:autoSpaceDE w:val="0"/>
        <w:autoSpaceDN w:val="0"/>
        <w:adjustRightInd w:val="0"/>
        <w:spacing w:after="120"/>
        <w:ind w:left="1080"/>
        <w:rPr>
          <w:rFonts w:cs="Arial"/>
          <w:i/>
          <w:iCs/>
          <w:szCs w:val="24"/>
        </w:rPr>
      </w:pPr>
      <w:r w:rsidRPr="00C26447">
        <w:rPr>
          <w:rFonts w:cs="Arial"/>
          <w:b/>
          <w:bCs/>
          <w:i/>
          <w:iCs/>
          <w:szCs w:val="24"/>
          <w:u w:val="single"/>
        </w:rPr>
        <w:t>407.5.1.5</w:t>
      </w:r>
      <w:r w:rsidR="00AE7E5A">
        <w:rPr>
          <w:rFonts w:cs="Arial"/>
          <w:b/>
          <w:bCs/>
          <w:i/>
          <w:iCs/>
          <w:szCs w:val="24"/>
          <w:u w:val="single"/>
        </w:rPr>
        <w:t xml:space="preserve"> </w:t>
      </w:r>
      <w:r w:rsidRPr="00D42A5B">
        <w:rPr>
          <w:rFonts w:cs="Arial"/>
          <w:i/>
          <w:iCs/>
          <w:dstrike/>
          <w:szCs w:val="24"/>
          <w:u w:val="single"/>
        </w:rPr>
        <w:t xml:space="preserve">NR spaces per Table 4-A for pressurization shall utilize a modulating damper in the </w:t>
      </w:r>
      <w:r w:rsidR="00AE7E5A" w:rsidRPr="00D42A5B">
        <w:rPr>
          <w:rFonts w:cs="Arial"/>
          <w:i/>
          <w:iCs/>
          <w:dstrike/>
          <w:szCs w:val="24"/>
          <w:u w:val="single"/>
        </w:rPr>
        <w:t>r</w:t>
      </w:r>
      <w:r w:rsidR="00AE7E5A">
        <w:rPr>
          <w:rFonts w:cs="Arial"/>
          <w:i/>
          <w:iCs/>
          <w:szCs w:val="24"/>
          <w:u w:val="single"/>
        </w:rPr>
        <w:t xml:space="preserve"> </w:t>
      </w:r>
      <w:r w:rsidR="00AE7E5A" w:rsidRPr="00B67171">
        <w:rPr>
          <w:rFonts w:cs="Arial"/>
          <w:i/>
          <w:iCs/>
          <w:szCs w:val="24"/>
        </w:rPr>
        <w:t xml:space="preserve">[begin double underline] </w:t>
      </w:r>
      <w:proofErr w:type="gramStart"/>
      <w:r w:rsidRPr="00D42A5B">
        <w:rPr>
          <w:rFonts w:cs="Arial"/>
          <w:i/>
          <w:iCs/>
          <w:szCs w:val="24"/>
          <w:u w:val="double"/>
        </w:rPr>
        <w:t>R</w:t>
      </w:r>
      <w:r w:rsidR="00AE7E5A" w:rsidRPr="00AE7E5A">
        <w:rPr>
          <w:rFonts w:cs="Arial"/>
          <w:i/>
          <w:iCs/>
          <w:szCs w:val="24"/>
        </w:rPr>
        <w:t>[</w:t>
      </w:r>
      <w:proofErr w:type="gramEnd"/>
      <w:r w:rsidR="00AE7E5A" w:rsidRPr="00AE7E5A">
        <w:rPr>
          <w:rFonts w:cs="Arial"/>
          <w:i/>
          <w:iCs/>
          <w:szCs w:val="24"/>
        </w:rPr>
        <w:t>end double underline]</w:t>
      </w:r>
      <w:proofErr w:type="spellStart"/>
      <w:r w:rsidRPr="00C26447">
        <w:rPr>
          <w:rFonts w:cs="Arial"/>
          <w:i/>
          <w:iCs/>
          <w:szCs w:val="24"/>
          <w:u w:val="single"/>
        </w:rPr>
        <w:t>eturn</w:t>
      </w:r>
      <w:proofErr w:type="spellEnd"/>
      <w:r w:rsidRPr="00C26447">
        <w:rPr>
          <w:rFonts w:cs="Arial"/>
          <w:i/>
          <w:iCs/>
          <w:szCs w:val="24"/>
          <w:u w:val="single"/>
        </w:rPr>
        <w:t xml:space="preserve"> </w:t>
      </w:r>
      <w:r>
        <w:rPr>
          <w:rFonts w:cs="Arial"/>
          <w:i/>
          <w:iCs/>
          <w:szCs w:val="24"/>
          <w:u w:val="single"/>
        </w:rPr>
        <w:t xml:space="preserve">air </w:t>
      </w:r>
      <w:r w:rsidR="00AE7E5A" w:rsidRPr="00B67171">
        <w:rPr>
          <w:rFonts w:cs="Arial"/>
          <w:i/>
          <w:iCs/>
          <w:szCs w:val="24"/>
        </w:rPr>
        <w:t>[begin double underline]</w:t>
      </w:r>
      <w:r w:rsidR="00AE7E5A">
        <w:rPr>
          <w:rFonts w:cs="Arial"/>
          <w:i/>
          <w:iCs/>
          <w:szCs w:val="24"/>
          <w:u w:val="single"/>
        </w:rPr>
        <w:t xml:space="preserve"> </w:t>
      </w:r>
      <w:r w:rsidRPr="009D5545">
        <w:rPr>
          <w:rFonts w:cs="Arial"/>
          <w:i/>
          <w:iCs/>
          <w:szCs w:val="24"/>
          <w:u w:val="double"/>
        </w:rPr>
        <w:t xml:space="preserve">controls </w:t>
      </w:r>
      <w:r>
        <w:rPr>
          <w:rFonts w:cs="Arial"/>
          <w:i/>
          <w:iCs/>
          <w:szCs w:val="24"/>
          <w:u w:val="double"/>
        </w:rPr>
        <w:t>shall be</w:t>
      </w:r>
      <w:r w:rsidRPr="009D5545">
        <w:rPr>
          <w:rFonts w:cs="Arial"/>
          <w:i/>
          <w:iCs/>
          <w:szCs w:val="24"/>
          <w:u w:val="double"/>
        </w:rPr>
        <w:t xml:space="preserve"> provided</w:t>
      </w:r>
      <w:r>
        <w:rPr>
          <w:rFonts w:cs="Arial"/>
          <w:i/>
          <w:iCs/>
          <w:szCs w:val="24"/>
          <w:u w:val="single"/>
        </w:rPr>
        <w:t xml:space="preserve"> </w:t>
      </w:r>
      <w:r w:rsidR="00AE7E5A" w:rsidRPr="00B67171">
        <w:rPr>
          <w:rFonts w:cs="Arial"/>
          <w:i/>
          <w:iCs/>
          <w:szCs w:val="24"/>
        </w:rPr>
        <w:t xml:space="preserve">[end double underline] </w:t>
      </w:r>
      <w:r w:rsidRPr="00C26447">
        <w:rPr>
          <w:rFonts w:cs="Arial"/>
          <w:i/>
          <w:iCs/>
          <w:szCs w:val="24"/>
          <w:u w:val="single"/>
        </w:rPr>
        <w:t>for each</w:t>
      </w:r>
      <w:r w:rsidR="00AE7E5A">
        <w:rPr>
          <w:rFonts w:cs="Arial"/>
          <w:i/>
          <w:iCs/>
          <w:szCs w:val="24"/>
          <w:u w:val="single"/>
        </w:rPr>
        <w:t xml:space="preserve"> </w:t>
      </w:r>
      <w:r w:rsidRPr="00CF19C5">
        <w:rPr>
          <w:rFonts w:cs="Arial"/>
          <w:i/>
          <w:iCs/>
          <w:dstrike/>
          <w:szCs w:val="24"/>
          <w:u w:val="single"/>
        </w:rPr>
        <w:t>zone or zones</w:t>
      </w:r>
      <w:r w:rsidRPr="00C26447">
        <w:rPr>
          <w:rFonts w:cs="Arial"/>
          <w:i/>
          <w:iCs/>
          <w:szCs w:val="24"/>
          <w:u w:val="single"/>
        </w:rPr>
        <w:t xml:space="preserve"> </w:t>
      </w:r>
      <w:r w:rsidR="00AE7E5A" w:rsidRPr="00B67171">
        <w:rPr>
          <w:rFonts w:cs="Arial"/>
          <w:i/>
          <w:iCs/>
          <w:szCs w:val="24"/>
        </w:rPr>
        <w:t>[begin double underline]</w:t>
      </w:r>
      <w:r w:rsidR="00AE7E5A">
        <w:rPr>
          <w:rFonts w:cs="Arial"/>
          <w:i/>
          <w:iCs/>
          <w:szCs w:val="24"/>
          <w:u w:val="single"/>
        </w:rPr>
        <w:t xml:space="preserve"> </w:t>
      </w:r>
      <w:r w:rsidRPr="00D66209">
        <w:rPr>
          <w:rFonts w:cs="Arial"/>
          <w:i/>
          <w:iCs/>
          <w:szCs w:val="24"/>
          <w:u w:val="double"/>
        </w:rPr>
        <w:t>system, floor or area</w:t>
      </w:r>
      <w:r>
        <w:rPr>
          <w:rFonts w:cs="Arial"/>
          <w:i/>
          <w:iCs/>
          <w:szCs w:val="24"/>
          <w:u w:val="single"/>
        </w:rPr>
        <w:t xml:space="preserve"> </w:t>
      </w:r>
      <w:r w:rsidR="00AE7E5A" w:rsidRPr="00B67171">
        <w:rPr>
          <w:rFonts w:cs="Arial"/>
          <w:i/>
          <w:iCs/>
          <w:szCs w:val="24"/>
        </w:rPr>
        <w:t>[end double underline]</w:t>
      </w:r>
      <w:r w:rsidR="00AE7E5A">
        <w:rPr>
          <w:rFonts w:cs="Arial"/>
          <w:i/>
          <w:iCs/>
          <w:szCs w:val="24"/>
          <w:u w:val="single"/>
        </w:rPr>
        <w:t xml:space="preserve"> </w:t>
      </w:r>
      <w:r w:rsidRPr="00C26447">
        <w:rPr>
          <w:rFonts w:cs="Arial"/>
          <w:i/>
          <w:iCs/>
          <w:szCs w:val="24"/>
          <w:u w:val="single"/>
        </w:rPr>
        <w:t>with similar conditions</w:t>
      </w:r>
      <w:r w:rsidRPr="00C26447">
        <w:rPr>
          <w:rFonts w:cs="Arial"/>
          <w:i/>
          <w:iCs/>
          <w:szCs w:val="24"/>
        </w:rPr>
        <w:t>.</w:t>
      </w:r>
    </w:p>
    <w:p w14:paraId="56ED7AAB" w14:textId="266085DE" w:rsidR="00E344D0" w:rsidRPr="001427DB" w:rsidRDefault="00E344D0" w:rsidP="002571F9">
      <w:pPr>
        <w:autoSpaceDE w:val="0"/>
        <w:autoSpaceDN w:val="0"/>
        <w:adjustRightInd w:val="0"/>
        <w:spacing w:after="120"/>
        <w:rPr>
          <w:rFonts w:eastAsia="TimesNewRomanPS-ItalicMT" w:cs="Arial"/>
          <w:bCs/>
          <w:i/>
          <w:iCs/>
          <w:szCs w:val="24"/>
        </w:rPr>
      </w:pPr>
      <w:r>
        <w:rPr>
          <w:rFonts w:cs="Arial"/>
          <w:b/>
        </w:rPr>
        <w:t>Rationale:</w:t>
      </w:r>
      <w:r>
        <w:rPr>
          <w:rFonts w:cs="Arial"/>
          <w:bCs/>
        </w:rPr>
        <w:t xml:space="preserve"> HCAI is proposing to revise the amendments to section 407.5.  During the </w:t>
      </w:r>
      <w:r w:rsidR="00C9514D">
        <w:rPr>
          <w:rFonts w:cs="Arial"/>
          <w:bCs/>
        </w:rPr>
        <w:t>45-day</w:t>
      </w:r>
      <w:r>
        <w:rPr>
          <w:rFonts w:cs="Arial"/>
          <w:bCs/>
        </w:rPr>
        <w:t xml:space="preserve"> comment period, HCAI received comments that the proposed language may be more restrictive than what was intended.  New Sections 407.5.1.4 and 407.5.1.5 </w:t>
      </w:r>
      <w:r w:rsidR="00C9514D">
        <w:rPr>
          <w:rFonts w:cs="Arial"/>
          <w:bCs/>
        </w:rPr>
        <w:t>are</w:t>
      </w:r>
      <w:r>
        <w:rPr>
          <w:rFonts w:cs="Arial"/>
          <w:bCs/>
        </w:rPr>
        <w:t xml:space="preserve"> revised for the </w:t>
      </w:r>
      <w:r w:rsidR="00C9514D">
        <w:rPr>
          <w:rFonts w:cs="Arial"/>
          <w:bCs/>
        </w:rPr>
        <w:t>15-day</w:t>
      </w:r>
      <w:r>
        <w:rPr>
          <w:rFonts w:cs="Arial"/>
          <w:bCs/>
        </w:rPr>
        <w:t xml:space="preserve"> comment period. Section 407.5.1.4 </w:t>
      </w:r>
      <w:r w:rsidR="00C9514D">
        <w:rPr>
          <w:rFonts w:cs="Arial"/>
          <w:bCs/>
        </w:rPr>
        <w:t>is</w:t>
      </w:r>
      <w:r>
        <w:rPr>
          <w:rFonts w:cs="Arial"/>
          <w:bCs/>
        </w:rPr>
        <w:t xml:space="preserve"> revised from requiring a modulating damper in each sensitive space to performance language that will require the return air controls to maintain constant air flows when the duct system also serves sensitive spaces. The charging language in Section 407.5 does not permit variable air volume systems for sensitive spaces. All supply boxes to these spaces are required to be constant volume to maintain a constant airflow. This section will allow a duct system t</w:t>
      </w:r>
      <w:r w:rsidR="00AF0055">
        <w:rPr>
          <w:rFonts w:cs="Arial"/>
          <w:bCs/>
        </w:rPr>
        <w:t xml:space="preserve">hat </w:t>
      </w:r>
      <w:r>
        <w:rPr>
          <w:rFonts w:cs="Arial"/>
          <w:bCs/>
        </w:rPr>
        <w:t>serves sensitive and nonsensitive spaces to utilize VAV when the design incorporates</w:t>
      </w:r>
      <w:r w:rsidR="00AF0055">
        <w:rPr>
          <w:rFonts w:cs="Arial"/>
          <w:bCs/>
        </w:rPr>
        <w:t xml:space="preserve"> adequate controls to maintain air balance.</w:t>
      </w:r>
      <w:r>
        <w:rPr>
          <w:rFonts w:cs="Arial"/>
          <w:bCs/>
        </w:rPr>
        <w:t xml:space="preserve"> Return box, return valves, flow stations with modulating damper or other balancing techniques are </w:t>
      </w:r>
      <w:r w:rsidR="00AF0055">
        <w:rPr>
          <w:rFonts w:cs="Arial"/>
          <w:bCs/>
        </w:rPr>
        <w:t>methods of design to provide adequate control</w:t>
      </w:r>
      <w:r>
        <w:rPr>
          <w:rFonts w:cs="Arial"/>
          <w:bCs/>
        </w:rPr>
        <w:t xml:space="preserve">. Section 407.5.1.5 is revised to provide a performance approach to the arrangement of controls for the return air duct system. The proposed </w:t>
      </w:r>
      <w:r w:rsidR="009E07E1">
        <w:rPr>
          <w:rFonts w:cs="Arial"/>
          <w:bCs/>
        </w:rPr>
        <w:t>45-day</w:t>
      </w:r>
      <w:r>
        <w:rPr>
          <w:rFonts w:cs="Arial"/>
          <w:bCs/>
        </w:rPr>
        <w:t xml:space="preserve"> </w:t>
      </w:r>
      <w:r w:rsidR="009E07E1">
        <w:rPr>
          <w:rFonts w:cs="Arial"/>
          <w:bCs/>
        </w:rPr>
        <w:t>express terms</w:t>
      </w:r>
      <w:r>
        <w:rPr>
          <w:rFonts w:cs="Arial"/>
          <w:bCs/>
        </w:rPr>
        <w:t xml:space="preserve"> wording for one or more zones</w:t>
      </w:r>
      <w:r w:rsidR="009E07E1">
        <w:rPr>
          <w:rFonts w:cs="Arial"/>
          <w:bCs/>
        </w:rPr>
        <w:t>,</w:t>
      </w:r>
      <w:r>
        <w:rPr>
          <w:rFonts w:cs="Arial"/>
          <w:bCs/>
        </w:rPr>
        <w:t xml:space="preserve"> could imply modulating boxes were required in more places than necessary. Section 407.5.1.5 coordinates with the California Building </w:t>
      </w:r>
      <w:r w:rsidR="005F5B5D">
        <w:rPr>
          <w:rFonts w:cs="Arial"/>
          <w:bCs/>
        </w:rPr>
        <w:t>C</w:t>
      </w:r>
      <w:r>
        <w:rPr>
          <w:rFonts w:cs="Arial"/>
          <w:bCs/>
        </w:rPr>
        <w:t xml:space="preserve">ode </w:t>
      </w:r>
      <w:r w:rsidR="005F5B5D">
        <w:rPr>
          <w:rFonts w:cs="Arial"/>
          <w:bCs/>
        </w:rPr>
        <w:t>Section 1020.6 which</w:t>
      </w:r>
      <w:r>
        <w:rPr>
          <w:rFonts w:cs="Arial"/>
          <w:bCs/>
        </w:rPr>
        <w:t xml:space="preserve"> prohibits using the corridor to convey air except for spaces </w:t>
      </w:r>
      <w:r w:rsidR="005F5B5D">
        <w:rPr>
          <w:rFonts w:cs="Arial"/>
          <w:bCs/>
        </w:rPr>
        <w:t>that</w:t>
      </w:r>
      <w:r>
        <w:rPr>
          <w:rFonts w:cs="Arial"/>
          <w:bCs/>
        </w:rPr>
        <w:t xml:space="preserve"> are required to be pressurized for infection control. </w:t>
      </w:r>
    </w:p>
    <w:p w14:paraId="6F87D40D" w14:textId="77777777" w:rsidR="00E344D0" w:rsidRPr="00854174" w:rsidRDefault="00E344D0" w:rsidP="002571F9">
      <w:pPr>
        <w:pStyle w:val="Heading4"/>
        <w:spacing w:before="120" w:after="120"/>
        <w:rPr>
          <w:noProof/>
        </w:rPr>
      </w:pPr>
      <w:r w:rsidRPr="00854174">
        <w:rPr>
          <w:noProof/>
        </w:rPr>
        <w:t>Notation:</w:t>
      </w:r>
    </w:p>
    <w:p w14:paraId="48DEE012" w14:textId="77777777" w:rsidR="00E344D0" w:rsidRPr="00FB2A31" w:rsidRDefault="00E344D0" w:rsidP="002571F9">
      <w:pPr>
        <w:spacing w:after="120"/>
        <w:rPr>
          <w:rFonts w:cs="Arial"/>
          <w:noProof/>
        </w:rPr>
      </w:pPr>
      <w:bookmarkStart w:id="12" w:name="_Hlk158128346"/>
      <w:r w:rsidRPr="00FB2A31">
        <w:rPr>
          <w:rFonts w:cs="Arial"/>
          <w:noProof/>
        </w:rPr>
        <w:t xml:space="preserve">Authority: Health and Safety Code, Sections 1275, </w:t>
      </w:r>
      <w:r>
        <w:rPr>
          <w:rFonts w:cs="Arial"/>
          <w:noProof/>
        </w:rPr>
        <w:t>18928, 129850</w:t>
      </w:r>
    </w:p>
    <w:p w14:paraId="2946FB5E" w14:textId="77777777" w:rsidR="00E344D0" w:rsidRPr="00FB2A31" w:rsidRDefault="00E344D0" w:rsidP="002571F9">
      <w:pPr>
        <w:spacing w:after="120"/>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12"/>
    <w:p w14:paraId="435098ED" w14:textId="58EED2FA" w:rsidR="009660D4" w:rsidRPr="006B609F" w:rsidRDefault="009660D4" w:rsidP="009660D4">
      <w:pPr>
        <w:spacing w:after="120"/>
        <w:rPr>
          <w:rFonts w:eastAsia="Batang"/>
          <w:snapToGrid/>
          <w:szCs w:val="24"/>
        </w:rPr>
      </w:pPr>
    </w:p>
    <w:p w14:paraId="0607895A" w14:textId="77777777" w:rsidR="009660D4" w:rsidRPr="006B609F" w:rsidRDefault="009660D4" w:rsidP="009660D4">
      <w:pPr>
        <w:widowControl/>
        <w:rPr>
          <w:rFonts w:eastAsia="Batang"/>
          <w:snapToGrid/>
          <w:u w:val="single"/>
        </w:rPr>
        <w:sectPr w:rsidR="009660D4" w:rsidRPr="006B609F" w:rsidSect="009660D4">
          <w:headerReference w:type="default" r:id="rId8"/>
          <w:footerReference w:type="default" r:id="rId9"/>
          <w:endnotePr>
            <w:numFmt w:val="decimal"/>
          </w:endnotePr>
          <w:type w:val="continuous"/>
          <w:pgSz w:w="12240" w:h="15840" w:code="1"/>
          <w:pgMar w:top="1152" w:right="1440" w:bottom="720" w:left="1440" w:header="576" w:footer="274" w:gutter="0"/>
          <w:cols w:space="720"/>
          <w:noEndnote/>
          <w:docGrid w:linePitch="326"/>
        </w:sectPr>
      </w:pPr>
    </w:p>
    <w:p w14:paraId="7522F0AD" w14:textId="66FA133F" w:rsidR="009660D4" w:rsidRPr="009660D4" w:rsidRDefault="009660D4" w:rsidP="000A1AE9">
      <w:pPr>
        <w:pStyle w:val="Heading3"/>
        <w:spacing w:before="240"/>
        <w:ind w:left="720"/>
        <w:rPr>
          <w:i/>
          <w:iCs/>
        </w:rPr>
      </w:pPr>
      <w:r w:rsidRPr="000560B2">
        <w:rPr>
          <w:bCs/>
        </w:rPr>
        <w:lastRenderedPageBreak/>
        <w:t xml:space="preserve">ITEM </w:t>
      </w:r>
      <w:r>
        <w:rPr>
          <w:noProof/>
        </w:rPr>
        <w:t>8</w:t>
      </w:r>
      <w:r w:rsidRPr="000560B2">
        <w:rPr>
          <w:noProof/>
        </w:rPr>
        <w:br/>
      </w:r>
      <w:r w:rsidRPr="000560B2">
        <w:rPr>
          <w:bCs/>
        </w:rPr>
        <w:t>C</w:t>
      </w:r>
      <w:r>
        <w:rPr>
          <w:bCs/>
        </w:rPr>
        <w:t>HAPTER</w:t>
      </w:r>
      <w:r w:rsidRPr="000560B2">
        <w:rPr>
          <w:bCs/>
        </w:rPr>
        <w:t xml:space="preserve"> </w:t>
      </w:r>
      <w:r>
        <w:rPr>
          <w:noProof/>
        </w:rPr>
        <w:t>4 VENTILATION AIR</w:t>
      </w:r>
      <w:r>
        <w:rPr>
          <w:noProof/>
        </w:rPr>
        <w:br/>
      </w:r>
      <w:r w:rsidRPr="009660D4">
        <w:rPr>
          <w:i/>
          <w:iCs/>
          <w:noProof/>
        </w:rPr>
        <w:t>TABLE 4-A</w:t>
      </w:r>
    </w:p>
    <w:p w14:paraId="3E537BAB" w14:textId="77777777" w:rsidR="006B609F" w:rsidRPr="006B609F" w:rsidRDefault="006B609F" w:rsidP="006B609F">
      <w:pPr>
        <w:widowControl/>
        <w:spacing w:after="120"/>
        <w:jc w:val="center"/>
        <w:rPr>
          <w:rFonts w:eastAsia="Batang"/>
          <w:snapToGrid/>
          <w:sz w:val="16"/>
          <w:szCs w:val="16"/>
        </w:rPr>
      </w:pPr>
      <w:r w:rsidRPr="006B609F">
        <w:rPr>
          <w:rFonts w:eastAsia="Batang"/>
          <w:b/>
          <w:bCs/>
          <w:i/>
          <w:iCs/>
          <w:snapToGrid/>
          <w:sz w:val="16"/>
          <w:szCs w:val="16"/>
        </w:rPr>
        <w:t>TABLE 4-A</w:t>
      </w:r>
      <w:r w:rsidRPr="006B609F">
        <w:rPr>
          <w:rFonts w:eastAsia="Batang"/>
          <w:b/>
          <w:bCs/>
          <w:i/>
          <w:iCs/>
          <w:snapToGrid/>
          <w:sz w:val="16"/>
          <w:szCs w:val="16"/>
        </w:rPr>
        <w:br/>
        <w:t xml:space="preserve">PRESSURE RELATIONSHIP AND VENTILATION REQUIREMENTS FOR GENERAL ACUTE CARE HOSPITALS, SKILLED NURSING FACILITIES, INTERMEDIATE CARE FACILITIES, </w:t>
      </w:r>
      <w:r w:rsidRPr="006B609F">
        <w:rPr>
          <w:rFonts w:eastAsia="Batang"/>
          <w:b/>
          <w:bCs/>
          <w:i/>
          <w:iCs/>
          <w:strike/>
          <w:snapToGrid/>
          <w:sz w:val="16"/>
          <w:szCs w:val="16"/>
        </w:rPr>
        <w:t>CORRECTIONAL TREATMENT CENTERS,</w:t>
      </w:r>
      <w:r w:rsidRPr="006B609F">
        <w:rPr>
          <w:rFonts w:eastAsia="Batang"/>
          <w:b/>
          <w:bCs/>
          <w:i/>
          <w:iCs/>
          <w:snapToGrid/>
          <w:sz w:val="16"/>
          <w:szCs w:val="16"/>
        </w:rPr>
        <w:t xml:space="preserve"> OUTPATIENT FACILITIES, </w:t>
      </w:r>
      <w:r w:rsidRPr="006B609F">
        <w:rPr>
          <w:rFonts w:eastAsia="Batang"/>
          <w:b/>
          <w:bCs/>
          <w:i/>
          <w:iCs/>
          <w:strike/>
          <w:snapToGrid/>
          <w:sz w:val="16"/>
          <w:szCs w:val="16"/>
        </w:rPr>
        <w:t>AND</w:t>
      </w:r>
      <w:r w:rsidRPr="006B609F">
        <w:rPr>
          <w:rFonts w:eastAsia="Batang"/>
          <w:b/>
          <w:bCs/>
          <w:i/>
          <w:iCs/>
          <w:snapToGrid/>
          <w:sz w:val="16"/>
          <w:szCs w:val="16"/>
        </w:rPr>
        <w:t xml:space="preserve"> LICENSED CLINICS, </w:t>
      </w:r>
      <w:r w:rsidRPr="006B609F">
        <w:rPr>
          <w:rFonts w:eastAsia="Batang"/>
          <w:b/>
          <w:bCs/>
          <w:i/>
          <w:iCs/>
          <w:snapToGrid/>
          <w:sz w:val="16"/>
          <w:szCs w:val="16"/>
        </w:rPr>
        <w:br/>
      </w:r>
      <w:r w:rsidRPr="006B609F">
        <w:rPr>
          <w:rFonts w:eastAsia="Batang"/>
          <w:b/>
          <w:bCs/>
          <w:i/>
          <w:iCs/>
          <w:snapToGrid/>
          <w:sz w:val="16"/>
          <w:szCs w:val="16"/>
          <w:u w:val="single"/>
        </w:rPr>
        <w:t>CORRECTIONAL TREATMENT CENTERS, AND ACUTE PSYCHIATRIC HOSPITALS [OSHPD 1, 2, 3, 4 &amp; 5]</w:t>
      </w:r>
    </w:p>
    <w:tbl>
      <w:tblPr>
        <w:tblW w:w="117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620" w:firstRow="1" w:lastRow="0" w:firstColumn="0" w:lastColumn="0" w:noHBand="1" w:noVBand="1"/>
        <w:tblCaption w:val="TABLE 4-A"/>
        <w:tblDescription w:val="TABLE 4-A PRESSURE RELATIONSHIP AND VENTILATION REQUIREMENTS FOR GENERAL ACUTE CARE HOSPITALS, SKILLED NURSING FACILITIES, INTERMEDIATE CARE FACILITIES, OUTPATIENT FACILITIES, LICENSED CLINICS, CORRECTIONAL TREATMENT CENTERS, AND ACUTE PSYCHIATRIC HOSPITALS [OSHPD 1, 2, 3 4 &amp; 5]"/>
      </w:tblPr>
      <w:tblGrid>
        <w:gridCol w:w="3680"/>
        <w:gridCol w:w="1078"/>
        <w:gridCol w:w="811"/>
        <w:gridCol w:w="877"/>
        <w:gridCol w:w="1011"/>
        <w:gridCol w:w="1078"/>
        <w:gridCol w:w="1011"/>
        <w:gridCol w:w="1011"/>
        <w:gridCol w:w="1144"/>
      </w:tblGrid>
      <w:tr w:rsidR="006B609F" w:rsidRPr="006B609F" w14:paraId="3687EE44" w14:textId="77777777" w:rsidTr="00A53208">
        <w:trPr>
          <w:cantSplit/>
          <w:trHeight w:val="20"/>
          <w:tblHeader/>
          <w:jc w:val="center"/>
        </w:trPr>
        <w:tc>
          <w:tcPr>
            <w:tcW w:w="3680" w:type="dxa"/>
            <w:tcBorders>
              <w:bottom w:val="single" w:sz="8" w:space="0" w:color="auto"/>
            </w:tcBorders>
            <w:shd w:val="clear" w:color="auto" w:fill="auto"/>
            <w:noWrap/>
            <w:vAlign w:val="center"/>
            <w:hideMark/>
          </w:tcPr>
          <w:p w14:paraId="23BC1448" w14:textId="77777777" w:rsidR="006B609F" w:rsidRPr="006B609F" w:rsidRDefault="006B609F" w:rsidP="006B609F">
            <w:pPr>
              <w:widowControl/>
              <w:jc w:val="center"/>
              <w:rPr>
                <w:rFonts w:cs="Arial"/>
                <w:b/>
                <w:bCs/>
                <w:snapToGrid/>
                <w:color w:val="000000"/>
                <w:sz w:val="15"/>
                <w:szCs w:val="15"/>
              </w:rPr>
            </w:pPr>
            <w:r w:rsidRPr="006B609F">
              <w:rPr>
                <w:rFonts w:ascii="Arial Bold" w:hAnsi="Arial Bold" w:cs="Arial"/>
                <w:b/>
                <w:bCs/>
                <w:snapToGrid/>
                <w:color w:val="000000"/>
                <w:sz w:val="15"/>
                <w:szCs w:val="15"/>
              </w:rPr>
              <w:t>Function of Space</w:t>
            </w:r>
            <w:r w:rsidRPr="006B609F">
              <w:rPr>
                <w:rFonts w:cs="Arial"/>
                <w:b/>
                <w:bCs/>
                <w:snapToGrid/>
                <w:color w:val="000000"/>
                <w:sz w:val="15"/>
                <w:szCs w:val="15"/>
              </w:rPr>
              <w:t xml:space="preserve"> (ee)</w:t>
            </w:r>
          </w:p>
        </w:tc>
        <w:tc>
          <w:tcPr>
            <w:tcW w:w="1078" w:type="dxa"/>
            <w:tcBorders>
              <w:bottom w:val="single" w:sz="8" w:space="0" w:color="auto"/>
            </w:tcBorders>
            <w:shd w:val="clear" w:color="auto" w:fill="auto"/>
            <w:vAlign w:val="center"/>
            <w:hideMark/>
          </w:tcPr>
          <w:p w14:paraId="0162DABD" w14:textId="77777777" w:rsidR="006B609F" w:rsidRPr="006B609F" w:rsidRDefault="006B609F" w:rsidP="006B609F">
            <w:pPr>
              <w:widowControl/>
              <w:jc w:val="center"/>
              <w:rPr>
                <w:rFonts w:cs="Arial"/>
                <w:b/>
                <w:bCs/>
                <w:snapToGrid/>
                <w:sz w:val="15"/>
                <w:szCs w:val="15"/>
              </w:rPr>
            </w:pPr>
            <w:r w:rsidRPr="006B609F">
              <w:rPr>
                <w:rFonts w:ascii="Arial Bold" w:hAnsi="Arial Bold" w:cs="Arial"/>
                <w:b/>
                <w:bCs/>
                <w:snapToGrid/>
                <w:sz w:val="15"/>
                <w:szCs w:val="15"/>
              </w:rPr>
              <w:t>Pressure</w:t>
            </w:r>
            <w:r w:rsidRPr="006B609F">
              <w:rPr>
                <w:rFonts w:ascii="Arial Bold" w:hAnsi="Arial Bold" w:cs="Arial"/>
                <w:b/>
                <w:bCs/>
                <w:snapToGrid/>
                <w:sz w:val="15"/>
                <w:szCs w:val="15"/>
              </w:rPr>
              <w:br/>
              <w:t>Relationship</w:t>
            </w:r>
            <w:r w:rsidRPr="006B609F">
              <w:rPr>
                <w:rFonts w:ascii="Arial Bold" w:hAnsi="Arial Bold" w:cs="Arial"/>
                <w:b/>
                <w:bCs/>
                <w:snapToGrid/>
                <w:sz w:val="15"/>
                <w:szCs w:val="15"/>
              </w:rPr>
              <w:br/>
            </w:r>
            <w:r w:rsidRPr="006B609F">
              <w:rPr>
                <w:rFonts w:cs="Arial"/>
                <w:b/>
                <w:bCs/>
                <w:snapToGrid/>
                <w:sz w:val="15"/>
                <w:szCs w:val="15"/>
                <w:u w:val="single"/>
              </w:rPr>
              <w:t>(</w:t>
            </w:r>
            <w:r w:rsidRPr="006B609F">
              <w:rPr>
                <w:rFonts w:cs="Arial"/>
                <w:b/>
                <w:bCs/>
                <w:i/>
                <w:iCs/>
                <w:snapToGrid/>
                <w:sz w:val="15"/>
                <w:szCs w:val="15"/>
                <w:u w:val="single"/>
              </w:rPr>
              <w:t>d</w:t>
            </w:r>
            <w:r w:rsidRPr="006B609F">
              <w:rPr>
                <w:rFonts w:cs="Arial"/>
                <w:b/>
                <w:bCs/>
                <w:snapToGrid/>
                <w:sz w:val="15"/>
                <w:szCs w:val="15"/>
                <w:u w:val="single"/>
              </w:rPr>
              <w:t>)</w:t>
            </w:r>
            <w:r w:rsidRPr="006B609F">
              <w:rPr>
                <w:rFonts w:cs="Arial"/>
                <w:b/>
                <w:bCs/>
                <w:snapToGrid/>
                <w:sz w:val="15"/>
                <w:szCs w:val="15"/>
              </w:rPr>
              <w:t>(n)</w:t>
            </w:r>
          </w:p>
        </w:tc>
        <w:tc>
          <w:tcPr>
            <w:tcW w:w="811" w:type="dxa"/>
            <w:tcBorders>
              <w:bottom w:val="single" w:sz="8" w:space="0" w:color="auto"/>
            </w:tcBorders>
            <w:shd w:val="clear" w:color="auto" w:fill="auto"/>
            <w:vAlign w:val="center"/>
            <w:hideMark/>
          </w:tcPr>
          <w:p w14:paraId="486E2A33" w14:textId="77777777" w:rsidR="006B609F" w:rsidRPr="006B609F" w:rsidRDefault="006B609F" w:rsidP="006B609F">
            <w:pPr>
              <w:widowControl/>
              <w:jc w:val="center"/>
              <w:rPr>
                <w:rFonts w:ascii="Arial Bold" w:hAnsi="Arial Bold" w:cs="Arial"/>
                <w:b/>
                <w:bCs/>
                <w:snapToGrid/>
                <w:sz w:val="15"/>
                <w:szCs w:val="15"/>
              </w:rPr>
            </w:pPr>
            <w:r w:rsidRPr="006B609F">
              <w:rPr>
                <w:rFonts w:ascii="Arial Bold" w:hAnsi="Arial Bold" w:cs="Arial"/>
                <w:b/>
                <w:bCs/>
                <w:snapToGrid/>
                <w:sz w:val="15"/>
                <w:szCs w:val="15"/>
              </w:rPr>
              <w:t>Minimum</w:t>
            </w:r>
            <w:r w:rsidRPr="006B609F">
              <w:rPr>
                <w:rFonts w:ascii="Arial Bold" w:hAnsi="Arial Bold" w:cs="Arial"/>
                <w:b/>
                <w:bCs/>
                <w:snapToGrid/>
                <w:sz w:val="15"/>
                <w:szCs w:val="15"/>
              </w:rPr>
              <w:br/>
              <w:t>Outdoor</w:t>
            </w:r>
            <w:r w:rsidRPr="006B609F">
              <w:rPr>
                <w:rFonts w:ascii="Arial Bold" w:hAnsi="Arial Bold" w:cs="Arial"/>
                <w:b/>
                <w:bCs/>
                <w:snapToGrid/>
                <w:sz w:val="15"/>
                <w:szCs w:val="15"/>
              </w:rPr>
              <w:br/>
              <w:t>ach</w:t>
            </w:r>
          </w:p>
        </w:tc>
        <w:tc>
          <w:tcPr>
            <w:tcW w:w="877" w:type="dxa"/>
            <w:tcBorders>
              <w:bottom w:val="single" w:sz="8" w:space="0" w:color="auto"/>
            </w:tcBorders>
            <w:shd w:val="clear" w:color="auto" w:fill="auto"/>
            <w:vAlign w:val="center"/>
            <w:hideMark/>
          </w:tcPr>
          <w:p w14:paraId="4555C071" w14:textId="77777777" w:rsidR="006B609F" w:rsidRPr="006B609F" w:rsidRDefault="006B609F" w:rsidP="006B609F">
            <w:pPr>
              <w:widowControl/>
              <w:jc w:val="center"/>
              <w:rPr>
                <w:rFonts w:ascii="Arial Bold" w:hAnsi="Arial Bold" w:cs="Arial"/>
                <w:b/>
                <w:bCs/>
                <w:snapToGrid/>
                <w:sz w:val="15"/>
                <w:szCs w:val="15"/>
              </w:rPr>
            </w:pPr>
            <w:r w:rsidRPr="006B609F">
              <w:rPr>
                <w:rFonts w:ascii="Arial Bold" w:hAnsi="Arial Bold" w:cs="Arial"/>
                <w:b/>
                <w:bCs/>
                <w:snapToGrid/>
                <w:sz w:val="15"/>
                <w:szCs w:val="15"/>
              </w:rPr>
              <w:t>Minimum</w:t>
            </w:r>
            <w:r w:rsidRPr="006B609F">
              <w:rPr>
                <w:rFonts w:ascii="Arial Bold" w:hAnsi="Arial Bold" w:cs="Arial"/>
                <w:b/>
                <w:bCs/>
                <w:snapToGrid/>
                <w:sz w:val="15"/>
                <w:szCs w:val="15"/>
              </w:rPr>
              <w:br/>
              <w:t>Total</w:t>
            </w:r>
            <w:r w:rsidRPr="006B609F">
              <w:rPr>
                <w:rFonts w:ascii="Arial Bold" w:hAnsi="Arial Bold" w:cs="Arial"/>
                <w:b/>
                <w:bCs/>
                <w:snapToGrid/>
                <w:sz w:val="15"/>
                <w:szCs w:val="15"/>
              </w:rPr>
              <w:br/>
              <w:t>ach</w:t>
            </w:r>
          </w:p>
        </w:tc>
        <w:tc>
          <w:tcPr>
            <w:tcW w:w="1011" w:type="dxa"/>
            <w:tcBorders>
              <w:bottom w:val="single" w:sz="8" w:space="0" w:color="auto"/>
            </w:tcBorders>
            <w:shd w:val="clear" w:color="auto" w:fill="auto"/>
            <w:vAlign w:val="center"/>
            <w:hideMark/>
          </w:tcPr>
          <w:p w14:paraId="05C49329" w14:textId="77777777" w:rsidR="006B609F" w:rsidRPr="006B609F" w:rsidRDefault="006B609F" w:rsidP="006B609F">
            <w:pPr>
              <w:widowControl/>
              <w:jc w:val="center"/>
              <w:rPr>
                <w:rFonts w:cs="Arial"/>
                <w:b/>
                <w:bCs/>
                <w:snapToGrid/>
                <w:sz w:val="15"/>
                <w:szCs w:val="15"/>
              </w:rPr>
            </w:pPr>
            <w:r w:rsidRPr="006B609F">
              <w:rPr>
                <w:rFonts w:ascii="Arial Bold" w:hAnsi="Arial Bold" w:cs="Arial"/>
                <w:b/>
                <w:bCs/>
                <w:snapToGrid/>
                <w:sz w:val="15"/>
                <w:szCs w:val="15"/>
              </w:rPr>
              <w:t>Exhausted</w:t>
            </w:r>
            <w:r w:rsidRPr="006B609F">
              <w:rPr>
                <w:rFonts w:ascii="Arial Bold" w:hAnsi="Arial Bold" w:cs="Arial"/>
                <w:b/>
                <w:bCs/>
                <w:snapToGrid/>
                <w:sz w:val="15"/>
                <w:szCs w:val="15"/>
              </w:rPr>
              <w:br/>
              <w:t>Directly to</w:t>
            </w:r>
            <w:r w:rsidRPr="006B609F">
              <w:rPr>
                <w:rFonts w:ascii="Arial Bold" w:hAnsi="Arial Bold" w:cs="Arial"/>
                <w:b/>
                <w:bCs/>
                <w:snapToGrid/>
                <w:sz w:val="15"/>
                <w:szCs w:val="15"/>
              </w:rPr>
              <w:br/>
              <w:t>Outdoors</w:t>
            </w:r>
            <w:r w:rsidRPr="006B609F">
              <w:rPr>
                <w:rFonts w:ascii="Arial Bold" w:hAnsi="Arial Bold" w:cs="Arial"/>
                <w:b/>
                <w:bCs/>
                <w:snapToGrid/>
                <w:sz w:val="15"/>
                <w:szCs w:val="15"/>
              </w:rPr>
              <w:br/>
            </w:r>
            <w:r w:rsidRPr="006B609F">
              <w:rPr>
                <w:rFonts w:cs="Arial"/>
                <w:b/>
                <w:bCs/>
                <w:snapToGrid/>
                <w:sz w:val="15"/>
                <w:szCs w:val="15"/>
              </w:rPr>
              <w:t>(j)</w:t>
            </w:r>
          </w:p>
        </w:tc>
        <w:tc>
          <w:tcPr>
            <w:tcW w:w="1078" w:type="dxa"/>
            <w:tcBorders>
              <w:bottom w:val="single" w:sz="8" w:space="0" w:color="auto"/>
            </w:tcBorders>
            <w:shd w:val="clear" w:color="auto" w:fill="auto"/>
            <w:vAlign w:val="center"/>
            <w:hideMark/>
          </w:tcPr>
          <w:p w14:paraId="614E32C8" w14:textId="77777777" w:rsidR="006B609F" w:rsidRPr="006B609F" w:rsidRDefault="006B609F" w:rsidP="006B609F">
            <w:pPr>
              <w:widowControl/>
              <w:jc w:val="center"/>
              <w:rPr>
                <w:rFonts w:cs="Arial"/>
                <w:b/>
                <w:bCs/>
                <w:snapToGrid/>
                <w:sz w:val="15"/>
                <w:szCs w:val="15"/>
              </w:rPr>
            </w:pPr>
            <w:r w:rsidRPr="006B609F">
              <w:rPr>
                <w:rFonts w:ascii="Arial Bold" w:hAnsi="Arial Bold" w:cs="Arial"/>
                <w:b/>
                <w:bCs/>
                <w:snapToGrid/>
                <w:sz w:val="15"/>
                <w:szCs w:val="15"/>
              </w:rPr>
              <w:t>Recirculated</w:t>
            </w:r>
            <w:r w:rsidRPr="006B609F">
              <w:rPr>
                <w:rFonts w:ascii="Arial Bold" w:hAnsi="Arial Bold" w:cs="Arial"/>
                <w:b/>
                <w:bCs/>
                <w:snapToGrid/>
                <w:sz w:val="15"/>
                <w:szCs w:val="15"/>
              </w:rPr>
              <w:br/>
              <w:t>Room Units</w:t>
            </w:r>
            <w:r w:rsidRPr="006B609F">
              <w:rPr>
                <w:rFonts w:ascii="Arial Bold" w:hAnsi="Arial Bold" w:cs="Arial"/>
                <w:b/>
                <w:bCs/>
                <w:snapToGrid/>
                <w:sz w:val="15"/>
                <w:szCs w:val="15"/>
              </w:rPr>
              <w:br/>
            </w:r>
            <w:r w:rsidRPr="006B609F">
              <w:rPr>
                <w:rFonts w:cs="Arial"/>
                <w:b/>
                <w:bCs/>
                <w:snapToGrid/>
                <w:sz w:val="15"/>
                <w:szCs w:val="15"/>
              </w:rPr>
              <w:t>(a)</w:t>
            </w:r>
          </w:p>
        </w:tc>
        <w:tc>
          <w:tcPr>
            <w:tcW w:w="1011" w:type="dxa"/>
            <w:tcBorders>
              <w:bottom w:val="single" w:sz="8" w:space="0" w:color="auto"/>
            </w:tcBorders>
            <w:shd w:val="clear" w:color="auto" w:fill="auto"/>
            <w:vAlign w:val="center"/>
            <w:hideMark/>
          </w:tcPr>
          <w:p w14:paraId="0FFF06EA" w14:textId="77777777" w:rsidR="006B609F" w:rsidRPr="006B609F" w:rsidRDefault="006B609F" w:rsidP="006B609F">
            <w:pPr>
              <w:widowControl/>
              <w:jc w:val="center"/>
              <w:rPr>
                <w:rFonts w:ascii="Arial Bold" w:hAnsi="Arial Bold" w:cs="Arial"/>
                <w:b/>
                <w:bCs/>
                <w:snapToGrid/>
                <w:sz w:val="15"/>
                <w:szCs w:val="15"/>
              </w:rPr>
            </w:pPr>
            <w:r w:rsidRPr="006B609F">
              <w:rPr>
                <w:rFonts w:ascii="Arial Bold" w:hAnsi="Arial Bold" w:cs="Arial"/>
                <w:b/>
                <w:bCs/>
                <w:snapToGrid/>
                <w:sz w:val="15"/>
                <w:szCs w:val="15"/>
              </w:rPr>
              <w:t>Unoccupied</w:t>
            </w:r>
            <w:r w:rsidRPr="006B609F">
              <w:rPr>
                <w:rFonts w:ascii="Arial Bold" w:hAnsi="Arial Bold" w:cs="Arial"/>
                <w:b/>
                <w:bCs/>
                <w:snapToGrid/>
                <w:sz w:val="15"/>
                <w:szCs w:val="15"/>
              </w:rPr>
              <w:br/>
              <w:t>Turndown</w:t>
            </w:r>
          </w:p>
        </w:tc>
        <w:tc>
          <w:tcPr>
            <w:tcW w:w="1011" w:type="dxa"/>
            <w:tcBorders>
              <w:bottom w:val="single" w:sz="8" w:space="0" w:color="auto"/>
            </w:tcBorders>
            <w:shd w:val="clear" w:color="auto" w:fill="auto"/>
            <w:vAlign w:val="center"/>
            <w:hideMark/>
          </w:tcPr>
          <w:p w14:paraId="45B8F3D5" w14:textId="77777777" w:rsidR="006B609F" w:rsidRPr="006B609F" w:rsidRDefault="006B609F" w:rsidP="006B609F">
            <w:pPr>
              <w:widowControl/>
              <w:jc w:val="center"/>
              <w:rPr>
                <w:rFonts w:cs="Arial"/>
                <w:b/>
                <w:bCs/>
                <w:snapToGrid/>
                <w:sz w:val="15"/>
                <w:szCs w:val="15"/>
              </w:rPr>
            </w:pPr>
            <w:r w:rsidRPr="006B609F">
              <w:rPr>
                <w:rFonts w:ascii="Arial Bold" w:hAnsi="Arial Bold" w:cs="Arial"/>
                <w:b/>
                <w:bCs/>
                <w:snapToGrid/>
                <w:sz w:val="15"/>
                <w:szCs w:val="15"/>
              </w:rPr>
              <w:t>Design</w:t>
            </w:r>
            <w:r w:rsidRPr="006B609F">
              <w:rPr>
                <w:rFonts w:ascii="Arial Bold" w:hAnsi="Arial Bold" w:cs="Arial"/>
                <w:b/>
                <w:bCs/>
                <w:snapToGrid/>
                <w:sz w:val="15"/>
                <w:szCs w:val="15"/>
              </w:rPr>
              <w:br/>
              <w:t>Relative</w:t>
            </w:r>
            <w:r w:rsidRPr="006B609F">
              <w:rPr>
                <w:rFonts w:ascii="Arial Bold" w:hAnsi="Arial Bold" w:cs="Arial"/>
                <w:b/>
                <w:bCs/>
                <w:snapToGrid/>
                <w:sz w:val="15"/>
                <w:szCs w:val="15"/>
              </w:rPr>
              <w:br/>
              <w:t xml:space="preserve">Humidity </w:t>
            </w:r>
            <w:r w:rsidRPr="006B609F">
              <w:rPr>
                <w:rFonts w:cs="Arial"/>
                <w:b/>
                <w:bCs/>
                <w:snapToGrid/>
                <w:sz w:val="15"/>
                <w:szCs w:val="15"/>
              </w:rPr>
              <w:t>(k),</w:t>
            </w:r>
            <w:r w:rsidRPr="006B609F">
              <w:rPr>
                <w:rFonts w:cs="Arial"/>
                <w:b/>
                <w:bCs/>
                <w:snapToGrid/>
                <w:sz w:val="15"/>
                <w:szCs w:val="15"/>
              </w:rPr>
              <w:br/>
              <w:t>%</w:t>
            </w:r>
          </w:p>
        </w:tc>
        <w:tc>
          <w:tcPr>
            <w:tcW w:w="1144" w:type="dxa"/>
            <w:tcBorders>
              <w:bottom w:val="single" w:sz="8" w:space="0" w:color="auto"/>
            </w:tcBorders>
            <w:shd w:val="clear" w:color="auto" w:fill="auto"/>
            <w:vAlign w:val="center"/>
            <w:hideMark/>
          </w:tcPr>
          <w:p w14:paraId="636F0E64" w14:textId="77777777" w:rsidR="006B609F" w:rsidRPr="006B609F" w:rsidRDefault="006B609F" w:rsidP="006B609F">
            <w:pPr>
              <w:widowControl/>
              <w:jc w:val="center"/>
              <w:rPr>
                <w:rFonts w:cs="Arial"/>
                <w:b/>
                <w:bCs/>
                <w:snapToGrid/>
                <w:sz w:val="15"/>
                <w:szCs w:val="15"/>
              </w:rPr>
            </w:pPr>
            <w:r w:rsidRPr="006B609F">
              <w:rPr>
                <w:rFonts w:ascii="Arial Bold" w:hAnsi="Arial Bold" w:cs="Arial"/>
                <w:b/>
                <w:bCs/>
                <w:snapToGrid/>
                <w:sz w:val="15"/>
                <w:szCs w:val="15"/>
              </w:rPr>
              <w:t>Design</w:t>
            </w:r>
            <w:r w:rsidRPr="006B609F">
              <w:rPr>
                <w:rFonts w:ascii="Arial Bold" w:hAnsi="Arial Bold" w:cs="Arial"/>
                <w:b/>
                <w:bCs/>
                <w:snapToGrid/>
                <w:sz w:val="15"/>
                <w:szCs w:val="15"/>
              </w:rPr>
              <w:br/>
              <w:t xml:space="preserve">Temperature </w:t>
            </w:r>
            <w:r w:rsidRPr="006B609F">
              <w:rPr>
                <w:rFonts w:ascii="Arial Bold" w:hAnsi="Arial Bold" w:cs="Arial"/>
                <w:b/>
                <w:bCs/>
                <w:snapToGrid/>
                <w:sz w:val="15"/>
                <w:szCs w:val="15"/>
              </w:rPr>
              <w:br/>
            </w:r>
            <w:r w:rsidRPr="006B609F">
              <w:rPr>
                <w:rFonts w:cs="Arial"/>
                <w:b/>
                <w:bCs/>
                <w:snapToGrid/>
                <w:sz w:val="15"/>
                <w:szCs w:val="15"/>
              </w:rPr>
              <w:t>(l), °F/°C</w:t>
            </w:r>
          </w:p>
        </w:tc>
      </w:tr>
      <w:tr w:rsidR="006B609F" w:rsidRPr="006B609F" w14:paraId="7FB89583" w14:textId="77777777" w:rsidTr="00A53208">
        <w:trPr>
          <w:cantSplit/>
          <w:trHeight w:val="20"/>
          <w:jc w:val="center"/>
        </w:trPr>
        <w:tc>
          <w:tcPr>
            <w:tcW w:w="3680" w:type="dxa"/>
            <w:tcBorders>
              <w:right w:val="nil"/>
            </w:tcBorders>
            <w:shd w:val="clear" w:color="auto" w:fill="auto"/>
            <w:vAlign w:val="center"/>
            <w:hideMark/>
          </w:tcPr>
          <w:p w14:paraId="17CC7BAD" w14:textId="77777777" w:rsidR="006B609F" w:rsidRPr="006B609F" w:rsidRDefault="006B609F" w:rsidP="006B609F">
            <w:pPr>
              <w:widowControl/>
              <w:rPr>
                <w:rFonts w:cs="Arial"/>
                <w:b/>
                <w:bCs/>
                <w:snapToGrid/>
                <w:sz w:val="15"/>
                <w:szCs w:val="15"/>
              </w:rPr>
            </w:pPr>
            <w:r w:rsidRPr="006B609F">
              <w:rPr>
                <w:rFonts w:cs="Arial"/>
                <w:b/>
                <w:bCs/>
                <w:snapToGrid/>
                <w:sz w:val="15"/>
                <w:szCs w:val="15"/>
              </w:rPr>
              <w:t>NURSING UNITS AND OTHER PATIENT CARE AREAS</w:t>
            </w:r>
          </w:p>
        </w:tc>
        <w:tc>
          <w:tcPr>
            <w:tcW w:w="1078" w:type="dxa"/>
            <w:tcBorders>
              <w:left w:val="nil"/>
              <w:right w:val="nil"/>
            </w:tcBorders>
            <w:shd w:val="clear" w:color="auto" w:fill="auto"/>
            <w:vAlign w:val="center"/>
          </w:tcPr>
          <w:p w14:paraId="1AB14E94" w14:textId="77777777" w:rsidR="006B609F" w:rsidRPr="006B609F" w:rsidRDefault="006B609F" w:rsidP="006B609F">
            <w:pPr>
              <w:widowControl/>
              <w:jc w:val="center"/>
              <w:rPr>
                <w:rFonts w:cs="Arial"/>
                <w:snapToGrid/>
                <w:sz w:val="15"/>
                <w:szCs w:val="15"/>
              </w:rPr>
            </w:pPr>
          </w:p>
        </w:tc>
        <w:tc>
          <w:tcPr>
            <w:tcW w:w="811" w:type="dxa"/>
            <w:tcBorders>
              <w:left w:val="nil"/>
              <w:right w:val="nil"/>
            </w:tcBorders>
            <w:shd w:val="clear" w:color="auto" w:fill="auto"/>
            <w:vAlign w:val="center"/>
          </w:tcPr>
          <w:p w14:paraId="1F20361F" w14:textId="77777777" w:rsidR="006B609F" w:rsidRPr="006B609F" w:rsidRDefault="006B609F" w:rsidP="006B609F">
            <w:pPr>
              <w:widowControl/>
              <w:jc w:val="center"/>
              <w:rPr>
                <w:rFonts w:cs="Arial"/>
                <w:snapToGrid/>
                <w:sz w:val="15"/>
                <w:szCs w:val="15"/>
              </w:rPr>
            </w:pPr>
          </w:p>
        </w:tc>
        <w:tc>
          <w:tcPr>
            <w:tcW w:w="877" w:type="dxa"/>
            <w:tcBorders>
              <w:left w:val="nil"/>
              <w:right w:val="nil"/>
            </w:tcBorders>
            <w:shd w:val="clear" w:color="auto" w:fill="auto"/>
            <w:noWrap/>
            <w:vAlign w:val="center"/>
          </w:tcPr>
          <w:p w14:paraId="31C8F923" w14:textId="77777777" w:rsidR="006B609F" w:rsidRPr="006B609F" w:rsidRDefault="006B609F" w:rsidP="006B609F">
            <w:pPr>
              <w:widowControl/>
              <w:jc w:val="center"/>
              <w:rPr>
                <w:rFonts w:cs="Arial"/>
                <w:snapToGrid/>
                <w:sz w:val="15"/>
                <w:szCs w:val="15"/>
              </w:rPr>
            </w:pPr>
          </w:p>
        </w:tc>
        <w:tc>
          <w:tcPr>
            <w:tcW w:w="1011" w:type="dxa"/>
            <w:tcBorders>
              <w:left w:val="nil"/>
              <w:right w:val="nil"/>
            </w:tcBorders>
            <w:shd w:val="clear" w:color="auto" w:fill="auto"/>
            <w:vAlign w:val="center"/>
          </w:tcPr>
          <w:p w14:paraId="060A7E33" w14:textId="77777777" w:rsidR="006B609F" w:rsidRPr="006B609F" w:rsidRDefault="006B609F" w:rsidP="006B609F">
            <w:pPr>
              <w:widowControl/>
              <w:jc w:val="center"/>
              <w:rPr>
                <w:rFonts w:cs="Arial"/>
                <w:snapToGrid/>
                <w:sz w:val="15"/>
                <w:szCs w:val="15"/>
              </w:rPr>
            </w:pPr>
          </w:p>
        </w:tc>
        <w:tc>
          <w:tcPr>
            <w:tcW w:w="1078" w:type="dxa"/>
            <w:tcBorders>
              <w:left w:val="nil"/>
              <w:right w:val="nil"/>
            </w:tcBorders>
            <w:shd w:val="clear" w:color="auto" w:fill="auto"/>
            <w:vAlign w:val="center"/>
          </w:tcPr>
          <w:p w14:paraId="5B980CC5" w14:textId="77777777" w:rsidR="006B609F" w:rsidRPr="006B609F" w:rsidRDefault="006B609F" w:rsidP="006B609F">
            <w:pPr>
              <w:widowControl/>
              <w:jc w:val="center"/>
              <w:rPr>
                <w:rFonts w:cs="Arial"/>
                <w:snapToGrid/>
                <w:sz w:val="15"/>
                <w:szCs w:val="15"/>
              </w:rPr>
            </w:pPr>
          </w:p>
        </w:tc>
        <w:tc>
          <w:tcPr>
            <w:tcW w:w="1011" w:type="dxa"/>
            <w:tcBorders>
              <w:left w:val="nil"/>
              <w:right w:val="nil"/>
            </w:tcBorders>
            <w:shd w:val="clear" w:color="auto" w:fill="auto"/>
            <w:vAlign w:val="center"/>
          </w:tcPr>
          <w:p w14:paraId="732EBBC7" w14:textId="77777777" w:rsidR="006B609F" w:rsidRPr="006B609F" w:rsidRDefault="006B609F" w:rsidP="006B609F">
            <w:pPr>
              <w:widowControl/>
              <w:jc w:val="center"/>
              <w:rPr>
                <w:rFonts w:cs="Arial"/>
                <w:snapToGrid/>
                <w:sz w:val="15"/>
                <w:szCs w:val="15"/>
              </w:rPr>
            </w:pPr>
          </w:p>
        </w:tc>
        <w:tc>
          <w:tcPr>
            <w:tcW w:w="1011" w:type="dxa"/>
            <w:tcBorders>
              <w:left w:val="nil"/>
              <w:right w:val="nil"/>
            </w:tcBorders>
            <w:shd w:val="clear" w:color="auto" w:fill="auto"/>
            <w:vAlign w:val="center"/>
          </w:tcPr>
          <w:p w14:paraId="62E6B5CE" w14:textId="77777777" w:rsidR="006B609F" w:rsidRPr="006B609F" w:rsidRDefault="006B609F" w:rsidP="006B609F">
            <w:pPr>
              <w:widowControl/>
              <w:jc w:val="center"/>
              <w:rPr>
                <w:rFonts w:cs="Arial"/>
                <w:snapToGrid/>
                <w:sz w:val="15"/>
                <w:szCs w:val="15"/>
              </w:rPr>
            </w:pPr>
          </w:p>
        </w:tc>
        <w:tc>
          <w:tcPr>
            <w:tcW w:w="1144" w:type="dxa"/>
            <w:tcBorders>
              <w:left w:val="nil"/>
            </w:tcBorders>
            <w:shd w:val="clear" w:color="auto" w:fill="auto"/>
            <w:vAlign w:val="center"/>
          </w:tcPr>
          <w:p w14:paraId="47D98B0F" w14:textId="77777777" w:rsidR="006B609F" w:rsidRPr="006B609F" w:rsidRDefault="006B609F" w:rsidP="006B609F">
            <w:pPr>
              <w:widowControl/>
              <w:jc w:val="center"/>
              <w:rPr>
                <w:rFonts w:cs="Arial"/>
                <w:snapToGrid/>
                <w:sz w:val="15"/>
                <w:szCs w:val="15"/>
              </w:rPr>
            </w:pPr>
          </w:p>
        </w:tc>
      </w:tr>
      <w:tr w:rsidR="006B609F" w:rsidRPr="006B609F" w14:paraId="37C907C2" w14:textId="77777777" w:rsidTr="00A53208">
        <w:trPr>
          <w:cantSplit/>
          <w:trHeight w:val="20"/>
          <w:jc w:val="center"/>
        </w:trPr>
        <w:tc>
          <w:tcPr>
            <w:tcW w:w="3680" w:type="dxa"/>
            <w:shd w:val="clear" w:color="auto" w:fill="auto"/>
            <w:vAlign w:val="center"/>
            <w:hideMark/>
          </w:tcPr>
          <w:p w14:paraId="674CC556" w14:textId="77777777" w:rsidR="006B609F" w:rsidRPr="006B609F" w:rsidRDefault="006B609F" w:rsidP="006B609F">
            <w:pPr>
              <w:widowControl/>
              <w:rPr>
                <w:rFonts w:cs="Arial"/>
                <w:snapToGrid/>
                <w:sz w:val="15"/>
                <w:szCs w:val="15"/>
              </w:rPr>
            </w:pPr>
            <w:r w:rsidRPr="006B609F">
              <w:rPr>
                <w:rFonts w:cs="Arial"/>
                <w:snapToGrid/>
                <w:sz w:val="15"/>
                <w:szCs w:val="15"/>
              </w:rPr>
              <w:t xml:space="preserve">AII anteroom </w:t>
            </w:r>
            <w:r w:rsidRPr="006B609F">
              <w:rPr>
                <w:rFonts w:cs="Arial"/>
                <w:i/>
                <w:iCs/>
                <w:snapToGrid/>
                <w:sz w:val="15"/>
                <w:szCs w:val="15"/>
                <w:u w:val="single"/>
              </w:rPr>
              <w:t>(1224.14.3.3)</w:t>
            </w:r>
            <w:r w:rsidRPr="006B609F">
              <w:rPr>
                <w:rFonts w:cs="Arial"/>
                <w:i/>
                <w:iCs/>
                <w:snapToGrid/>
                <w:sz w:val="15"/>
                <w:szCs w:val="15"/>
              </w:rPr>
              <w:t xml:space="preserve"> </w:t>
            </w:r>
            <w:r w:rsidRPr="006B609F">
              <w:rPr>
                <w:rFonts w:cs="Arial"/>
                <w:snapToGrid/>
                <w:sz w:val="15"/>
                <w:szCs w:val="15"/>
              </w:rPr>
              <w:t>(u)</w:t>
            </w:r>
          </w:p>
        </w:tc>
        <w:tc>
          <w:tcPr>
            <w:tcW w:w="1078" w:type="dxa"/>
            <w:shd w:val="clear" w:color="auto" w:fill="auto"/>
            <w:vAlign w:val="center"/>
            <w:hideMark/>
          </w:tcPr>
          <w:p w14:paraId="073B7319" w14:textId="77777777" w:rsidR="006B609F" w:rsidRPr="006B609F" w:rsidRDefault="006B609F" w:rsidP="006B609F">
            <w:pPr>
              <w:widowControl/>
              <w:jc w:val="center"/>
              <w:rPr>
                <w:rFonts w:cs="Arial"/>
                <w:snapToGrid/>
                <w:sz w:val="15"/>
                <w:szCs w:val="15"/>
              </w:rPr>
            </w:pPr>
            <w:r w:rsidRPr="006B609F">
              <w:rPr>
                <w:rFonts w:cs="Arial"/>
                <w:snapToGrid/>
                <w:sz w:val="15"/>
                <w:szCs w:val="15"/>
              </w:rPr>
              <w:t>(e)</w:t>
            </w:r>
          </w:p>
        </w:tc>
        <w:tc>
          <w:tcPr>
            <w:tcW w:w="811" w:type="dxa"/>
            <w:shd w:val="clear" w:color="auto" w:fill="auto"/>
            <w:vAlign w:val="center"/>
            <w:hideMark/>
          </w:tcPr>
          <w:p w14:paraId="0EBB4D6B"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c>
          <w:tcPr>
            <w:tcW w:w="877" w:type="dxa"/>
            <w:shd w:val="clear" w:color="auto" w:fill="auto"/>
            <w:noWrap/>
            <w:vAlign w:val="center"/>
            <w:hideMark/>
          </w:tcPr>
          <w:p w14:paraId="4295B25A" w14:textId="77777777" w:rsidR="006B609F" w:rsidRPr="006B609F" w:rsidRDefault="006B609F" w:rsidP="006B609F">
            <w:pPr>
              <w:widowControl/>
              <w:jc w:val="center"/>
              <w:rPr>
                <w:rFonts w:cs="Arial"/>
                <w:snapToGrid/>
                <w:sz w:val="15"/>
                <w:szCs w:val="15"/>
              </w:rPr>
            </w:pPr>
            <w:r w:rsidRPr="006B609F">
              <w:rPr>
                <w:rFonts w:cs="Arial"/>
                <w:snapToGrid/>
                <w:sz w:val="15"/>
                <w:szCs w:val="15"/>
              </w:rPr>
              <w:t>10</w:t>
            </w:r>
          </w:p>
        </w:tc>
        <w:tc>
          <w:tcPr>
            <w:tcW w:w="1011" w:type="dxa"/>
            <w:shd w:val="clear" w:color="auto" w:fill="auto"/>
            <w:vAlign w:val="center"/>
            <w:hideMark/>
          </w:tcPr>
          <w:p w14:paraId="03E7EE2E" w14:textId="77777777" w:rsidR="006B609F" w:rsidRPr="006B609F" w:rsidRDefault="006B609F" w:rsidP="006B609F">
            <w:pPr>
              <w:widowControl/>
              <w:jc w:val="center"/>
              <w:rPr>
                <w:rFonts w:cs="Arial"/>
                <w:snapToGrid/>
                <w:sz w:val="15"/>
                <w:szCs w:val="15"/>
              </w:rPr>
            </w:pPr>
            <w:r w:rsidRPr="006B609F">
              <w:rPr>
                <w:rFonts w:cs="Arial"/>
                <w:snapToGrid/>
                <w:sz w:val="15"/>
                <w:szCs w:val="15"/>
              </w:rPr>
              <w:t>Yes</w:t>
            </w:r>
          </w:p>
        </w:tc>
        <w:tc>
          <w:tcPr>
            <w:tcW w:w="1078" w:type="dxa"/>
            <w:shd w:val="clear" w:color="auto" w:fill="auto"/>
            <w:vAlign w:val="center"/>
            <w:hideMark/>
          </w:tcPr>
          <w:p w14:paraId="73A91920" w14:textId="77777777" w:rsidR="006B609F" w:rsidRPr="006B609F" w:rsidRDefault="006B609F" w:rsidP="006B609F">
            <w:pPr>
              <w:widowControl/>
              <w:jc w:val="center"/>
              <w:rPr>
                <w:rFonts w:cs="Arial"/>
                <w:snapToGrid/>
                <w:sz w:val="15"/>
                <w:szCs w:val="15"/>
              </w:rPr>
            </w:pPr>
            <w:r w:rsidRPr="006B609F">
              <w:rPr>
                <w:rFonts w:cs="Arial"/>
                <w:snapToGrid/>
                <w:sz w:val="15"/>
                <w:szCs w:val="15"/>
              </w:rPr>
              <w:t>No</w:t>
            </w:r>
          </w:p>
        </w:tc>
        <w:tc>
          <w:tcPr>
            <w:tcW w:w="1011" w:type="dxa"/>
            <w:shd w:val="clear" w:color="auto" w:fill="auto"/>
            <w:vAlign w:val="center"/>
            <w:hideMark/>
          </w:tcPr>
          <w:p w14:paraId="3935C63A"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Yes</w:t>
            </w:r>
            <w:r w:rsidRPr="006B609F">
              <w:rPr>
                <w:rFonts w:cs="Arial"/>
                <w:snapToGrid/>
                <w:sz w:val="15"/>
                <w:szCs w:val="15"/>
              </w:rPr>
              <w:t xml:space="preserve"> </w:t>
            </w:r>
            <w:r w:rsidRPr="006B609F">
              <w:rPr>
                <w:rFonts w:cs="Arial"/>
                <w:i/>
                <w:iCs/>
                <w:snapToGrid/>
                <w:sz w:val="15"/>
                <w:szCs w:val="15"/>
                <w:u w:val="single"/>
              </w:rPr>
              <w:t>No</w:t>
            </w:r>
          </w:p>
        </w:tc>
        <w:tc>
          <w:tcPr>
            <w:tcW w:w="1011" w:type="dxa"/>
            <w:shd w:val="clear" w:color="auto" w:fill="auto"/>
            <w:vAlign w:val="center"/>
            <w:hideMark/>
          </w:tcPr>
          <w:p w14:paraId="5F028499"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c>
          <w:tcPr>
            <w:tcW w:w="1144" w:type="dxa"/>
            <w:shd w:val="clear" w:color="auto" w:fill="auto"/>
            <w:vAlign w:val="center"/>
            <w:hideMark/>
          </w:tcPr>
          <w:p w14:paraId="7EA5C023"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r>
      <w:tr w:rsidR="009660D4" w:rsidRPr="006B609F" w14:paraId="10372BB6" w14:textId="77777777" w:rsidTr="00A53208">
        <w:trPr>
          <w:cantSplit/>
          <w:trHeight w:val="20"/>
          <w:jc w:val="center"/>
        </w:trPr>
        <w:tc>
          <w:tcPr>
            <w:tcW w:w="3680" w:type="dxa"/>
            <w:shd w:val="clear" w:color="auto" w:fill="auto"/>
            <w:vAlign w:val="center"/>
          </w:tcPr>
          <w:p w14:paraId="73037734" w14:textId="55FFC3BB" w:rsidR="009660D4" w:rsidRPr="006B609F" w:rsidRDefault="009660D4" w:rsidP="006B609F">
            <w:pPr>
              <w:widowControl/>
              <w:rPr>
                <w:rFonts w:cs="Arial"/>
                <w:snapToGrid/>
                <w:sz w:val="15"/>
                <w:szCs w:val="15"/>
              </w:rPr>
            </w:pPr>
            <w:r>
              <w:rPr>
                <w:rFonts w:cs="Arial"/>
                <w:snapToGrid/>
                <w:sz w:val="15"/>
                <w:szCs w:val="15"/>
              </w:rPr>
              <w:t xml:space="preserve">. . . </w:t>
            </w:r>
          </w:p>
        </w:tc>
        <w:tc>
          <w:tcPr>
            <w:tcW w:w="1078" w:type="dxa"/>
            <w:shd w:val="clear" w:color="auto" w:fill="auto"/>
            <w:vAlign w:val="center"/>
          </w:tcPr>
          <w:p w14:paraId="6700F8AE" w14:textId="77777777" w:rsidR="009660D4" w:rsidRPr="006B609F" w:rsidRDefault="009660D4" w:rsidP="006B609F">
            <w:pPr>
              <w:widowControl/>
              <w:jc w:val="center"/>
              <w:rPr>
                <w:rFonts w:cs="Arial"/>
                <w:snapToGrid/>
                <w:sz w:val="15"/>
                <w:szCs w:val="15"/>
              </w:rPr>
            </w:pPr>
          </w:p>
        </w:tc>
        <w:tc>
          <w:tcPr>
            <w:tcW w:w="811" w:type="dxa"/>
            <w:shd w:val="clear" w:color="auto" w:fill="auto"/>
            <w:vAlign w:val="center"/>
          </w:tcPr>
          <w:p w14:paraId="2B510F8B" w14:textId="77777777" w:rsidR="009660D4" w:rsidRPr="006B609F" w:rsidRDefault="009660D4" w:rsidP="006B609F">
            <w:pPr>
              <w:widowControl/>
              <w:jc w:val="center"/>
              <w:rPr>
                <w:rFonts w:cs="Arial"/>
                <w:snapToGrid/>
                <w:sz w:val="15"/>
                <w:szCs w:val="15"/>
              </w:rPr>
            </w:pPr>
          </w:p>
        </w:tc>
        <w:tc>
          <w:tcPr>
            <w:tcW w:w="877" w:type="dxa"/>
            <w:shd w:val="clear" w:color="auto" w:fill="auto"/>
            <w:noWrap/>
            <w:vAlign w:val="center"/>
          </w:tcPr>
          <w:p w14:paraId="5FCE034A" w14:textId="77777777" w:rsidR="009660D4" w:rsidRPr="006B609F" w:rsidRDefault="009660D4" w:rsidP="006B609F">
            <w:pPr>
              <w:widowControl/>
              <w:jc w:val="center"/>
              <w:rPr>
                <w:rFonts w:cs="Arial"/>
                <w:snapToGrid/>
                <w:sz w:val="15"/>
                <w:szCs w:val="15"/>
              </w:rPr>
            </w:pPr>
          </w:p>
        </w:tc>
        <w:tc>
          <w:tcPr>
            <w:tcW w:w="1011" w:type="dxa"/>
            <w:shd w:val="clear" w:color="auto" w:fill="auto"/>
            <w:vAlign w:val="center"/>
          </w:tcPr>
          <w:p w14:paraId="7D6105C5" w14:textId="77777777" w:rsidR="009660D4" w:rsidRPr="006B609F" w:rsidRDefault="009660D4" w:rsidP="006B609F">
            <w:pPr>
              <w:widowControl/>
              <w:jc w:val="center"/>
              <w:rPr>
                <w:rFonts w:cs="Arial"/>
                <w:snapToGrid/>
                <w:sz w:val="15"/>
                <w:szCs w:val="15"/>
              </w:rPr>
            </w:pPr>
          </w:p>
        </w:tc>
        <w:tc>
          <w:tcPr>
            <w:tcW w:w="1078" w:type="dxa"/>
            <w:shd w:val="clear" w:color="auto" w:fill="auto"/>
            <w:vAlign w:val="center"/>
          </w:tcPr>
          <w:p w14:paraId="0E27593F" w14:textId="77777777" w:rsidR="009660D4" w:rsidRPr="006B609F" w:rsidRDefault="009660D4" w:rsidP="006B609F">
            <w:pPr>
              <w:widowControl/>
              <w:jc w:val="center"/>
              <w:rPr>
                <w:rFonts w:cs="Arial"/>
                <w:snapToGrid/>
                <w:sz w:val="15"/>
                <w:szCs w:val="15"/>
              </w:rPr>
            </w:pPr>
          </w:p>
        </w:tc>
        <w:tc>
          <w:tcPr>
            <w:tcW w:w="1011" w:type="dxa"/>
            <w:shd w:val="clear" w:color="auto" w:fill="auto"/>
            <w:vAlign w:val="center"/>
          </w:tcPr>
          <w:p w14:paraId="169770F9" w14:textId="77777777" w:rsidR="009660D4" w:rsidRPr="006B609F" w:rsidRDefault="009660D4" w:rsidP="006B609F">
            <w:pPr>
              <w:widowControl/>
              <w:jc w:val="center"/>
              <w:rPr>
                <w:rFonts w:cs="Arial"/>
                <w:strike/>
                <w:snapToGrid/>
                <w:sz w:val="15"/>
                <w:szCs w:val="15"/>
              </w:rPr>
            </w:pPr>
          </w:p>
        </w:tc>
        <w:tc>
          <w:tcPr>
            <w:tcW w:w="1011" w:type="dxa"/>
            <w:shd w:val="clear" w:color="auto" w:fill="auto"/>
            <w:vAlign w:val="center"/>
          </w:tcPr>
          <w:p w14:paraId="4AD5C4F1" w14:textId="77777777" w:rsidR="009660D4" w:rsidRPr="006B609F" w:rsidRDefault="009660D4" w:rsidP="006B609F">
            <w:pPr>
              <w:widowControl/>
              <w:jc w:val="center"/>
              <w:rPr>
                <w:rFonts w:cs="Arial"/>
                <w:snapToGrid/>
                <w:sz w:val="15"/>
                <w:szCs w:val="15"/>
              </w:rPr>
            </w:pPr>
          </w:p>
        </w:tc>
        <w:tc>
          <w:tcPr>
            <w:tcW w:w="1144" w:type="dxa"/>
            <w:shd w:val="clear" w:color="auto" w:fill="auto"/>
            <w:vAlign w:val="center"/>
          </w:tcPr>
          <w:p w14:paraId="05F12C25" w14:textId="77777777" w:rsidR="009660D4" w:rsidRPr="006B609F" w:rsidRDefault="009660D4" w:rsidP="006B609F">
            <w:pPr>
              <w:widowControl/>
              <w:jc w:val="center"/>
              <w:rPr>
                <w:rFonts w:cs="Arial"/>
                <w:snapToGrid/>
                <w:sz w:val="15"/>
                <w:szCs w:val="15"/>
              </w:rPr>
            </w:pPr>
          </w:p>
        </w:tc>
      </w:tr>
      <w:tr w:rsidR="006B609F" w:rsidRPr="006B609F" w14:paraId="4306F79E" w14:textId="77777777" w:rsidTr="00A53208">
        <w:trPr>
          <w:cantSplit/>
          <w:trHeight w:val="20"/>
          <w:jc w:val="center"/>
        </w:trPr>
        <w:tc>
          <w:tcPr>
            <w:tcW w:w="3680" w:type="dxa"/>
            <w:shd w:val="clear" w:color="auto" w:fill="auto"/>
            <w:vAlign w:val="center"/>
            <w:hideMark/>
          </w:tcPr>
          <w:p w14:paraId="3AD23C2F" w14:textId="0629E825" w:rsidR="006B609F" w:rsidRPr="006B609F" w:rsidRDefault="006B609F" w:rsidP="006B609F">
            <w:pPr>
              <w:widowControl/>
              <w:rPr>
                <w:rFonts w:cs="Arial"/>
                <w:snapToGrid/>
                <w:sz w:val="15"/>
                <w:szCs w:val="15"/>
              </w:rPr>
            </w:pPr>
            <w:r w:rsidRPr="006B609F">
              <w:rPr>
                <w:rFonts w:cs="Arial"/>
                <w:snapToGrid/>
                <w:sz w:val="15"/>
                <w:szCs w:val="15"/>
              </w:rPr>
              <w:t xml:space="preserve">Treatment room </w:t>
            </w:r>
            <w:r w:rsidRPr="006B609F">
              <w:rPr>
                <w:rFonts w:cs="Arial"/>
                <w:i/>
                <w:iCs/>
                <w:snapToGrid/>
                <w:sz w:val="15"/>
                <w:szCs w:val="15"/>
              </w:rPr>
              <w:t>(1224.4.4.1.2)</w:t>
            </w:r>
            <w:r w:rsidR="00A53208">
              <w:rPr>
                <w:rFonts w:cs="Arial"/>
                <w:i/>
                <w:iCs/>
                <w:snapToGrid/>
                <w:sz w:val="15"/>
                <w:szCs w:val="15"/>
              </w:rPr>
              <w:t xml:space="preserve"> </w:t>
            </w:r>
            <w:r w:rsidRPr="006B609F">
              <w:rPr>
                <w:rFonts w:cs="Arial"/>
                <w:snapToGrid/>
                <w:sz w:val="15"/>
                <w:szCs w:val="15"/>
              </w:rPr>
              <w:t>(p)</w:t>
            </w:r>
          </w:p>
        </w:tc>
        <w:tc>
          <w:tcPr>
            <w:tcW w:w="1078" w:type="dxa"/>
            <w:shd w:val="clear" w:color="auto" w:fill="auto"/>
            <w:vAlign w:val="center"/>
            <w:hideMark/>
          </w:tcPr>
          <w:p w14:paraId="2E5BA9DF"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c>
          <w:tcPr>
            <w:tcW w:w="811" w:type="dxa"/>
            <w:shd w:val="clear" w:color="auto" w:fill="auto"/>
            <w:noWrap/>
            <w:vAlign w:val="center"/>
            <w:hideMark/>
          </w:tcPr>
          <w:p w14:paraId="0D909ED7" w14:textId="77777777" w:rsidR="006B609F" w:rsidRPr="006B609F" w:rsidRDefault="006B609F" w:rsidP="006B609F">
            <w:pPr>
              <w:widowControl/>
              <w:jc w:val="center"/>
              <w:rPr>
                <w:rFonts w:cs="Arial"/>
                <w:snapToGrid/>
                <w:sz w:val="15"/>
                <w:szCs w:val="15"/>
              </w:rPr>
            </w:pPr>
            <w:r w:rsidRPr="006B609F">
              <w:rPr>
                <w:rFonts w:cs="Arial"/>
                <w:snapToGrid/>
                <w:sz w:val="15"/>
                <w:szCs w:val="15"/>
              </w:rPr>
              <w:t>2</w:t>
            </w:r>
          </w:p>
        </w:tc>
        <w:tc>
          <w:tcPr>
            <w:tcW w:w="877" w:type="dxa"/>
            <w:shd w:val="clear" w:color="auto" w:fill="auto"/>
            <w:noWrap/>
            <w:vAlign w:val="center"/>
            <w:hideMark/>
          </w:tcPr>
          <w:p w14:paraId="002A54E2" w14:textId="77777777" w:rsidR="006B609F" w:rsidRPr="006B609F" w:rsidRDefault="006B609F" w:rsidP="006B609F">
            <w:pPr>
              <w:widowControl/>
              <w:jc w:val="center"/>
              <w:rPr>
                <w:rFonts w:cs="Arial"/>
                <w:snapToGrid/>
                <w:sz w:val="15"/>
                <w:szCs w:val="15"/>
              </w:rPr>
            </w:pPr>
            <w:r w:rsidRPr="006B609F">
              <w:rPr>
                <w:rFonts w:cs="Arial"/>
                <w:snapToGrid/>
                <w:sz w:val="15"/>
                <w:szCs w:val="15"/>
              </w:rPr>
              <w:t>6</w:t>
            </w:r>
          </w:p>
        </w:tc>
        <w:tc>
          <w:tcPr>
            <w:tcW w:w="1011" w:type="dxa"/>
            <w:shd w:val="clear" w:color="auto" w:fill="auto"/>
            <w:vAlign w:val="center"/>
            <w:hideMark/>
          </w:tcPr>
          <w:p w14:paraId="73070D1C"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c>
          <w:tcPr>
            <w:tcW w:w="1078" w:type="dxa"/>
            <w:shd w:val="clear" w:color="auto" w:fill="auto"/>
            <w:vAlign w:val="center"/>
            <w:hideMark/>
          </w:tcPr>
          <w:p w14:paraId="708ECF0D"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c>
          <w:tcPr>
            <w:tcW w:w="1011" w:type="dxa"/>
            <w:shd w:val="clear" w:color="auto" w:fill="auto"/>
            <w:vAlign w:val="center"/>
            <w:hideMark/>
          </w:tcPr>
          <w:p w14:paraId="31AA12E5" w14:textId="77777777" w:rsidR="006B609F" w:rsidRPr="006B609F" w:rsidRDefault="006B609F" w:rsidP="006B609F">
            <w:pPr>
              <w:widowControl/>
              <w:jc w:val="center"/>
              <w:rPr>
                <w:rFonts w:cs="Arial"/>
                <w:snapToGrid/>
                <w:sz w:val="15"/>
                <w:szCs w:val="15"/>
              </w:rPr>
            </w:pPr>
            <w:r w:rsidRPr="006B609F">
              <w:rPr>
                <w:rFonts w:cs="Arial"/>
                <w:snapToGrid/>
                <w:sz w:val="15"/>
                <w:szCs w:val="15"/>
              </w:rPr>
              <w:t>Yes</w:t>
            </w:r>
          </w:p>
        </w:tc>
        <w:tc>
          <w:tcPr>
            <w:tcW w:w="1011" w:type="dxa"/>
            <w:shd w:val="clear" w:color="auto" w:fill="auto"/>
            <w:vAlign w:val="center"/>
            <w:hideMark/>
          </w:tcPr>
          <w:p w14:paraId="64A3A7B1" w14:textId="77777777" w:rsidR="006B609F" w:rsidRPr="006B609F" w:rsidRDefault="006B609F" w:rsidP="006B609F">
            <w:pPr>
              <w:widowControl/>
              <w:jc w:val="center"/>
              <w:rPr>
                <w:rFonts w:cs="Arial"/>
                <w:snapToGrid/>
                <w:sz w:val="15"/>
                <w:szCs w:val="15"/>
              </w:rPr>
            </w:pPr>
            <w:r w:rsidRPr="006B609F">
              <w:rPr>
                <w:rFonts w:cs="Arial"/>
                <w:snapToGrid/>
                <w:sz w:val="15"/>
                <w:szCs w:val="15"/>
              </w:rPr>
              <w:t>20-60</w:t>
            </w:r>
          </w:p>
        </w:tc>
        <w:tc>
          <w:tcPr>
            <w:tcW w:w="1144" w:type="dxa"/>
            <w:shd w:val="clear" w:color="auto" w:fill="auto"/>
            <w:vAlign w:val="center"/>
            <w:hideMark/>
          </w:tcPr>
          <w:p w14:paraId="75651C98" w14:textId="77777777" w:rsidR="006B609F" w:rsidRPr="006B609F" w:rsidRDefault="006B609F" w:rsidP="006B609F">
            <w:pPr>
              <w:widowControl/>
              <w:jc w:val="center"/>
              <w:rPr>
                <w:rFonts w:cs="Arial"/>
                <w:snapToGrid/>
                <w:sz w:val="15"/>
                <w:szCs w:val="15"/>
              </w:rPr>
            </w:pPr>
            <w:r w:rsidRPr="006B609F">
              <w:rPr>
                <w:rFonts w:cs="Arial"/>
                <w:snapToGrid/>
                <w:sz w:val="15"/>
                <w:szCs w:val="15"/>
              </w:rPr>
              <w:t>70-75/21-24</w:t>
            </w:r>
          </w:p>
        </w:tc>
      </w:tr>
      <w:tr w:rsidR="006B609F" w:rsidRPr="006B609F" w14:paraId="405E47DC" w14:textId="77777777" w:rsidTr="00A53208">
        <w:trPr>
          <w:cantSplit/>
          <w:trHeight w:val="20"/>
          <w:jc w:val="center"/>
        </w:trPr>
        <w:tc>
          <w:tcPr>
            <w:tcW w:w="3680" w:type="dxa"/>
            <w:shd w:val="clear" w:color="auto" w:fill="auto"/>
            <w:vAlign w:val="center"/>
          </w:tcPr>
          <w:p w14:paraId="7D5640BC" w14:textId="742D6368" w:rsidR="006B609F" w:rsidRPr="006B609F" w:rsidRDefault="00B67171" w:rsidP="006B609F">
            <w:pPr>
              <w:widowControl/>
              <w:rPr>
                <w:rFonts w:cs="Arial"/>
                <w:i/>
                <w:iCs/>
                <w:snapToGrid/>
                <w:sz w:val="15"/>
                <w:szCs w:val="15"/>
                <w:u w:val="double"/>
              </w:rPr>
            </w:pPr>
            <w:r w:rsidRPr="00B67171">
              <w:rPr>
                <w:rFonts w:cs="Arial"/>
                <w:i/>
                <w:iCs/>
                <w:snapToGrid/>
                <w:sz w:val="15"/>
                <w:szCs w:val="15"/>
              </w:rPr>
              <w:t xml:space="preserve">[begin double underline] </w:t>
            </w:r>
            <w:r w:rsidR="006B609F" w:rsidRPr="006B609F">
              <w:rPr>
                <w:rFonts w:cs="Arial"/>
                <w:i/>
                <w:iCs/>
                <w:snapToGrid/>
                <w:sz w:val="15"/>
                <w:szCs w:val="15"/>
                <w:u w:val="double"/>
              </w:rPr>
              <w:t>Waiting area primary care clinic (1226.4.16.1.2)</w:t>
            </w:r>
            <w:r w:rsidRPr="00B67171">
              <w:rPr>
                <w:rFonts w:cs="Arial"/>
                <w:i/>
                <w:iCs/>
                <w:snapToGrid/>
                <w:sz w:val="15"/>
                <w:szCs w:val="15"/>
              </w:rPr>
              <w:t xml:space="preserve"> [end double underline]</w:t>
            </w:r>
          </w:p>
        </w:tc>
        <w:tc>
          <w:tcPr>
            <w:tcW w:w="1078" w:type="dxa"/>
            <w:shd w:val="clear" w:color="auto" w:fill="auto"/>
            <w:vAlign w:val="center"/>
          </w:tcPr>
          <w:p w14:paraId="63890850" w14:textId="77777777" w:rsidR="006B609F" w:rsidRDefault="00B67171" w:rsidP="006B609F">
            <w:pPr>
              <w:widowControl/>
              <w:jc w:val="center"/>
              <w:rPr>
                <w:rFonts w:cs="Arial"/>
                <w:i/>
                <w:iCs/>
                <w:snapToGrid/>
                <w:sz w:val="15"/>
                <w:szCs w:val="15"/>
                <w:u w:val="double"/>
              </w:rPr>
            </w:pPr>
            <w:r w:rsidRPr="00B67171">
              <w:rPr>
                <w:rFonts w:cs="Arial"/>
                <w:i/>
                <w:iCs/>
                <w:snapToGrid/>
                <w:sz w:val="15"/>
                <w:szCs w:val="15"/>
              </w:rPr>
              <w:t>[begin double underline]</w:t>
            </w:r>
            <w:r>
              <w:rPr>
                <w:rFonts w:cs="Arial"/>
                <w:i/>
                <w:iCs/>
                <w:snapToGrid/>
                <w:sz w:val="15"/>
                <w:szCs w:val="15"/>
                <w:u w:val="double"/>
              </w:rPr>
              <w:t xml:space="preserve"> </w:t>
            </w:r>
            <w:proofErr w:type="gramStart"/>
            <w:r w:rsidR="006B609F" w:rsidRPr="006B609F">
              <w:rPr>
                <w:rFonts w:cs="Arial"/>
                <w:i/>
                <w:iCs/>
                <w:snapToGrid/>
                <w:sz w:val="15"/>
                <w:szCs w:val="15"/>
                <w:u w:val="double"/>
              </w:rPr>
              <w:t>Negative</w:t>
            </w:r>
            <w:proofErr w:type="gramEnd"/>
          </w:p>
          <w:p w14:paraId="70FE726A" w14:textId="2CC302A1" w:rsidR="00B67171" w:rsidRPr="00B67171" w:rsidRDefault="00B67171" w:rsidP="006B609F">
            <w:pPr>
              <w:widowControl/>
              <w:jc w:val="center"/>
              <w:rPr>
                <w:rFonts w:cs="Arial"/>
                <w:i/>
                <w:iCs/>
                <w:snapToGrid/>
                <w:sz w:val="15"/>
                <w:szCs w:val="15"/>
              </w:rPr>
            </w:pPr>
            <w:r w:rsidRPr="00B67171">
              <w:rPr>
                <w:rFonts w:cs="Arial"/>
                <w:i/>
                <w:iCs/>
                <w:snapToGrid/>
                <w:sz w:val="15"/>
                <w:szCs w:val="15"/>
              </w:rPr>
              <w:t>[end double underline]</w:t>
            </w:r>
          </w:p>
        </w:tc>
        <w:tc>
          <w:tcPr>
            <w:tcW w:w="811" w:type="dxa"/>
            <w:shd w:val="clear" w:color="auto" w:fill="auto"/>
            <w:noWrap/>
            <w:vAlign w:val="center"/>
          </w:tcPr>
          <w:p w14:paraId="58B579E1" w14:textId="77777777" w:rsidR="006B609F" w:rsidRDefault="00B67171" w:rsidP="006B609F">
            <w:pPr>
              <w:widowControl/>
              <w:jc w:val="center"/>
              <w:rPr>
                <w:rFonts w:cs="Arial"/>
                <w:i/>
                <w:iCs/>
                <w:snapToGrid/>
                <w:sz w:val="15"/>
                <w:szCs w:val="15"/>
                <w:u w:val="double"/>
              </w:rPr>
            </w:pPr>
            <w:r w:rsidRPr="00B67171">
              <w:rPr>
                <w:rFonts w:cs="Arial"/>
                <w:i/>
                <w:iCs/>
                <w:snapToGrid/>
                <w:sz w:val="15"/>
                <w:szCs w:val="15"/>
              </w:rPr>
              <w:t>[begin double underline]</w:t>
            </w:r>
            <w:proofErr w:type="gramStart"/>
            <w:r w:rsidR="006B609F" w:rsidRPr="006B609F">
              <w:rPr>
                <w:rFonts w:cs="Arial"/>
                <w:i/>
                <w:iCs/>
                <w:snapToGrid/>
                <w:sz w:val="15"/>
                <w:szCs w:val="15"/>
                <w:u w:val="double"/>
              </w:rPr>
              <w:t>2</w:t>
            </w:r>
            <w:proofErr w:type="gramEnd"/>
          </w:p>
          <w:p w14:paraId="6C78521A" w14:textId="6ABFE90D" w:rsidR="00B67171" w:rsidRPr="006B609F" w:rsidRDefault="00B67171"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877" w:type="dxa"/>
            <w:shd w:val="clear" w:color="auto" w:fill="auto"/>
            <w:noWrap/>
            <w:vAlign w:val="center"/>
          </w:tcPr>
          <w:p w14:paraId="2B1955A5" w14:textId="77777777" w:rsidR="00B67171" w:rsidRDefault="00B67171" w:rsidP="006B609F">
            <w:pPr>
              <w:widowControl/>
              <w:jc w:val="center"/>
              <w:rPr>
                <w:rFonts w:cs="Arial"/>
                <w:i/>
                <w:iCs/>
                <w:snapToGrid/>
                <w:sz w:val="15"/>
                <w:szCs w:val="15"/>
              </w:rPr>
            </w:pPr>
            <w:r w:rsidRPr="00B67171">
              <w:rPr>
                <w:rFonts w:cs="Arial"/>
                <w:i/>
                <w:iCs/>
                <w:snapToGrid/>
                <w:sz w:val="15"/>
                <w:szCs w:val="15"/>
              </w:rPr>
              <w:t>[begin double underline]</w:t>
            </w:r>
          </w:p>
          <w:p w14:paraId="77FEA97C"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12</w:t>
            </w:r>
          </w:p>
          <w:p w14:paraId="5EF2AA8D" w14:textId="116BB738" w:rsidR="00B67171" w:rsidRPr="006B609F" w:rsidRDefault="00B67171"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11" w:type="dxa"/>
            <w:shd w:val="clear" w:color="auto" w:fill="auto"/>
            <w:vAlign w:val="center"/>
          </w:tcPr>
          <w:p w14:paraId="43D8D77B" w14:textId="77777777" w:rsidR="00B67171" w:rsidRDefault="00B67171" w:rsidP="006B609F">
            <w:pPr>
              <w:widowControl/>
              <w:jc w:val="center"/>
              <w:rPr>
                <w:rFonts w:cs="Arial"/>
                <w:i/>
                <w:iCs/>
                <w:snapToGrid/>
                <w:sz w:val="15"/>
                <w:szCs w:val="15"/>
              </w:rPr>
            </w:pPr>
            <w:r w:rsidRPr="00B67171">
              <w:rPr>
                <w:rFonts w:cs="Arial"/>
                <w:i/>
                <w:iCs/>
                <w:snapToGrid/>
                <w:sz w:val="15"/>
                <w:szCs w:val="15"/>
              </w:rPr>
              <w:t>[begin double underline]</w:t>
            </w:r>
          </w:p>
          <w:p w14:paraId="4AC8CF6C"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Yes</w:t>
            </w:r>
          </w:p>
          <w:p w14:paraId="1E85CDD9" w14:textId="39485D48" w:rsidR="00B67171" w:rsidRPr="006B609F" w:rsidRDefault="00B67171"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78" w:type="dxa"/>
            <w:shd w:val="clear" w:color="auto" w:fill="auto"/>
            <w:vAlign w:val="center"/>
          </w:tcPr>
          <w:p w14:paraId="0596AA72" w14:textId="77777777" w:rsidR="00B67171" w:rsidRDefault="00B67171" w:rsidP="006B609F">
            <w:pPr>
              <w:widowControl/>
              <w:jc w:val="center"/>
              <w:rPr>
                <w:rFonts w:cs="Arial"/>
                <w:i/>
                <w:iCs/>
                <w:snapToGrid/>
                <w:sz w:val="15"/>
                <w:szCs w:val="15"/>
              </w:rPr>
            </w:pPr>
            <w:r w:rsidRPr="00B67171">
              <w:rPr>
                <w:rFonts w:cs="Arial"/>
                <w:i/>
                <w:iCs/>
                <w:snapToGrid/>
                <w:sz w:val="15"/>
                <w:szCs w:val="15"/>
              </w:rPr>
              <w:t>[begin double underline]</w:t>
            </w:r>
          </w:p>
          <w:p w14:paraId="38D3300B"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No</w:t>
            </w:r>
          </w:p>
          <w:p w14:paraId="0E36C385" w14:textId="366E8D1C" w:rsidR="00B67171" w:rsidRPr="006B609F" w:rsidRDefault="00B67171"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11" w:type="dxa"/>
            <w:shd w:val="clear" w:color="auto" w:fill="auto"/>
            <w:vAlign w:val="center"/>
          </w:tcPr>
          <w:p w14:paraId="7DD40CB5" w14:textId="77777777" w:rsidR="00B67171" w:rsidRDefault="00B67171" w:rsidP="006B609F">
            <w:pPr>
              <w:widowControl/>
              <w:jc w:val="center"/>
              <w:rPr>
                <w:rFonts w:cs="Arial"/>
                <w:i/>
                <w:iCs/>
                <w:snapToGrid/>
                <w:sz w:val="15"/>
                <w:szCs w:val="15"/>
              </w:rPr>
            </w:pPr>
            <w:r w:rsidRPr="00B67171">
              <w:rPr>
                <w:rFonts w:cs="Arial"/>
                <w:i/>
                <w:iCs/>
                <w:snapToGrid/>
                <w:sz w:val="15"/>
                <w:szCs w:val="15"/>
              </w:rPr>
              <w:t>[begin double underline]</w:t>
            </w:r>
            <w:r>
              <w:rPr>
                <w:rFonts w:cs="Arial"/>
                <w:i/>
                <w:iCs/>
                <w:snapToGrid/>
                <w:sz w:val="15"/>
                <w:szCs w:val="15"/>
              </w:rPr>
              <w:t xml:space="preserve"> </w:t>
            </w:r>
          </w:p>
          <w:p w14:paraId="51D23BEA"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No</w:t>
            </w:r>
          </w:p>
          <w:p w14:paraId="65F775F1" w14:textId="5CED73D8" w:rsidR="00B67171" w:rsidRPr="006B609F" w:rsidRDefault="00B67171"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11" w:type="dxa"/>
            <w:shd w:val="clear" w:color="auto" w:fill="auto"/>
            <w:vAlign w:val="center"/>
          </w:tcPr>
          <w:p w14:paraId="4B34547F" w14:textId="77777777" w:rsidR="00B67171" w:rsidRDefault="00B67171" w:rsidP="006B609F">
            <w:pPr>
              <w:widowControl/>
              <w:jc w:val="center"/>
              <w:rPr>
                <w:rFonts w:cs="Arial"/>
                <w:i/>
                <w:iCs/>
                <w:snapToGrid/>
                <w:sz w:val="15"/>
                <w:szCs w:val="15"/>
              </w:rPr>
            </w:pPr>
            <w:r w:rsidRPr="00B67171">
              <w:rPr>
                <w:rFonts w:cs="Arial"/>
                <w:i/>
                <w:iCs/>
                <w:snapToGrid/>
                <w:sz w:val="15"/>
                <w:szCs w:val="15"/>
              </w:rPr>
              <w:t>[begin double underline]</w:t>
            </w:r>
          </w:p>
          <w:p w14:paraId="5E3D6A58"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Max 60</w:t>
            </w:r>
          </w:p>
          <w:p w14:paraId="61749A55" w14:textId="737AC920" w:rsidR="00B67171" w:rsidRPr="006B609F" w:rsidRDefault="00B67171"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144" w:type="dxa"/>
            <w:shd w:val="clear" w:color="auto" w:fill="auto"/>
            <w:vAlign w:val="center"/>
          </w:tcPr>
          <w:p w14:paraId="23823BE6" w14:textId="77777777" w:rsidR="00B67171" w:rsidRDefault="00B67171" w:rsidP="006B609F">
            <w:pPr>
              <w:widowControl/>
              <w:jc w:val="center"/>
              <w:rPr>
                <w:rFonts w:cs="Arial"/>
                <w:i/>
                <w:iCs/>
                <w:snapToGrid/>
                <w:sz w:val="15"/>
                <w:szCs w:val="15"/>
              </w:rPr>
            </w:pPr>
            <w:r w:rsidRPr="00B67171">
              <w:rPr>
                <w:rFonts w:cs="Arial"/>
                <w:i/>
                <w:iCs/>
                <w:snapToGrid/>
                <w:sz w:val="15"/>
                <w:szCs w:val="15"/>
              </w:rPr>
              <w:t>[begin double underline]</w:t>
            </w:r>
          </w:p>
          <w:p w14:paraId="3E282398" w14:textId="77777777" w:rsidR="006B609F" w:rsidRDefault="00B67171" w:rsidP="006B609F">
            <w:pPr>
              <w:widowControl/>
              <w:jc w:val="center"/>
              <w:rPr>
                <w:rFonts w:cs="Arial"/>
                <w:i/>
                <w:iCs/>
                <w:snapToGrid/>
                <w:sz w:val="15"/>
                <w:szCs w:val="15"/>
                <w:u w:val="double"/>
              </w:rPr>
            </w:pPr>
            <w:r>
              <w:rPr>
                <w:rFonts w:cs="Arial"/>
                <w:i/>
                <w:iCs/>
                <w:snapToGrid/>
                <w:sz w:val="15"/>
                <w:szCs w:val="15"/>
              </w:rPr>
              <w:t xml:space="preserve"> </w:t>
            </w:r>
            <w:r w:rsidR="006B609F" w:rsidRPr="006B609F">
              <w:rPr>
                <w:rFonts w:cs="Arial"/>
                <w:i/>
                <w:iCs/>
                <w:snapToGrid/>
                <w:sz w:val="15"/>
                <w:szCs w:val="15"/>
                <w:u w:val="double"/>
              </w:rPr>
              <w:t>70-75/21-24</w:t>
            </w:r>
          </w:p>
          <w:p w14:paraId="51518B6A" w14:textId="631570E2" w:rsidR="00B67171" w:rsidRPr="006B609F" w:rsidRDefault="00B67171" w:rsidP="006B609F">
            <w:pPr>
              <w:widowControl/>
              <w:jc w:val="center"/>
              <w:rPr>
                <w:rFonts w:cs="Arial"/>
                <w:i/>
                <w:iCs/>
                <w:snapToGrid/>
                <w:sz w:val="15"/>
                <w:szCs w:val="15"/>
                <w:u w:val="double"/>
              </w:rPr>
            </w:pPr>
            <w:r w:rsidRPr="00B67171">
              <w:rPr>
                <w:rFonts w:cs="Arial"/>
                <w:i/>
                <w:iCs/>
                <w:snapToGrid/>
                <w:sz w:val="15"/>
                <w:szCs w:val="15"/>
              </w:rPr>
              <w:t>[end double underline]</w:t>
            </w:r>
          </w:p>
        </w:tc>
      </w:tr>
      <w:tr w:rsidR="006B609F" w:rsidRPr="006B609F" w14:paraId="34C2B32E" w14:textId="77777777" w:rsidTr="00A53208">
        <w:trPr>
          <w:cantSplit/>
          <w:trHeight w:val="20"/>
          <w:jc w:val="center"/>
        </w:trPr>
        <w:tc>
          <w:tcPr>
            <w:tcW w:w="3680" w:type="dxa"/>
            <w:shd w:val="clear" w:color="auto" w:fill="auto"/>
            <w:vAlign w:val="center"/>
            <w:hideMark/>
          </w:tcPr>
          <w:p w14:paraId="7BF7A167" w14:textId="77777777" w:rsidR="006B609F" w:rsidRPr="006B609F" w:rsidRDefault="006B609F" w:rsidP="006B609F">
            <w:pPr>
              <w:widowControl/>
              <w:rPr>
                <w:rFonts w:cs="Arial"/>
                <w:snapToGrid/>
                <w:sz w:val="15"/>
                <w:szCs w:val="15"/>
              </w:rPr>
            </w:pPr>
            <w:r w:rsidRPr="006B609F">
              <w:rPr>
                <w:rFonts w:cs="Arial"/>
                <w:snapToGrid/>
                <w:sz w:val="15"/>
                <w:szCs w:val="15"/>
              </w:rPr>
              <w:t>Wound intensive care (bum unit) (1224.29.1)</w:t>
            </w:r>
          </w:p>
        </w:tc>
        <w:tc>
          <w:tcPr>
            <w:tcW w:w="1078" w:type="dxa"/>
            <w:shd w:val="clear" w:color="auto" w:fill="auto"/>
            <w:vAlign w:val="center"/>
            <w:hideMark/>
          </w:tcPr>
          <w:p w14:paraId="65F7EE7E" w14:textId="77777777" w:rsidR="006B609F" w:rsidRPr="006B609F" w:rsidRDefault="006B609F" w:rsidP="006B609F">
            <w:pPr>
              <w:widowControl/>
              <w:jc w:val="center"/>
              <w:rPr>
                <w:rFonts w:cs="Arial"/>
                <w:snapToGrid/>
                <w:sz w:val="15"/>
                <w:szCs w:val="15"/>
              </w:rPr>
            </w:pPr>
            <w:r w:rsidRPr="006B609F">
              <w:rPr>
                <w:rFonts w:cs="Arial"/>
                <w:snapToGrid/>
                <w:sz w:val="15"/>
                <w:szCs w:val="15"/>
              </w:rPr>
              <w:t>Positive</w:t>
            </w:r>
          </w:p>
        </w:tc>
        <w:tc>
          <w:tcPr>
            <w:tcW w:w="811" w:type="dxa"/>
            <w:shd w:val="clear" w:color="auto" w:fill="auto"/>
            <w:noWrap/>
            <w:vAlign w:val="center"/>
            <w:hideMark/>
          </w:tcPr>
          <w:p w14:paraId="73853E33" w14:textId="77777777" w:rsidR="006B609F" w:rsidRPr="006B609F" w:rsidRDefault="006B609F" w:rsidP="006B609F">
            <w:pPr>
              <w:widowControl/>
              <w:jc w:val="center"/>
              <w:rPr>
                <w:rFonts w:cs="Arial"/>
                <w:snapToGrid/>
                <w:sz w:val="15"/>
                <w:szCs w:val="15"/>
              </w:rPr>
            </w:pPr>
            <w:r w:rsidRPr="006B609F">
              <w:rPr>
                <w:rFonts w:cs="Arial"/>
                <w:snapToGrid/>
                <w:sz w:val="15"/>
                <w:szCs w:val="15"/>
              </w:rPr>
              <w:t>2</w:t>
            </w:r>
          </w:p>
        </w:tc>
        <w:tc>
          <w:tcPr>
            <w:tcW w:w="877" w:type="dxa"/>
            <w:shd w:val="clear" w:color="auto" w:fill="auto"/>
            <w:noWrap/>
            <w:vAlign w:val="center"/>
            <w:hideMark/>
          </w:tcPr>
          <w:p w14:paraId="59B00FFB" w14:textId="77777777" w:rsidR="006B609F" w:rsidRPr="006B609F" w:rsidRDefault="006B609F" w:rsidP="006B609F">
            <w:pPr>
              <w:widowControl/>
              <w:jc w:val="center"/>
              <w:rPr>
                <w:rFonts w:cs="Arial"/>
                <w:snapToGrid/>
                <w:sz w:val="15"/>
                <w:szCs w:val="15"/>
              </w:rPr>
            </w:pPr>
            <w:r w:rsidRPr="006B609F">
              <w:rPr>
                <w:rFonts w:cs="Arial"/>
                <w:snapToGrid/>
                <w:sz w:val="15"/>
                <w:szCs w:val="15"/>
              </w:rPr>
              <w:t>6</w:t>
            </w:r>
          </w:p>
        </w:tc>
        <w:tc>
          <w:tcPr>
            <w:tcW w:w="1011" w:type="dxa"/>
            <w:shd w:val="clear" w:color="auto" w:fill="auto"/>
            <w:vAlign w:val="center"/>
            <w:hideMark/>
          </w:tcPr>
          <w:p w14:paraId="5261E7EC"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c>
          <w:tcPr>
            <w:tcW w:w="1078" w:type="dxa"/>
            <w:shd w:val="clear" w:color="auto" w:fill="auto"/>
            <w:vAlign w:val="center"/>
            <w:hideMark/>
          </w:tcPr>
          <w:p w14:paraId="110B3D7A" w14:textId="77777777" w:rsidR="006B609F" w:rsidRPr="006B609F" w:rsidRDefault="006B609F" w:rsidP="006B609F">
            <w:pPr>
              <w:widowControl/>
              <w:jc w:val="center"/>
              <w:rPr>
                <w:rFonts w:cs="Arial"/>
                <w:snapToGrid/>
                <w:sz w:val="15"/>
                <w:szCs w:val="15"/>
              </w:rPr>
            </w:pPr>
            <w:r w:rsidRPr="006B609F">
              <w:rPr>
                <w:rFonts w:cs="Arial"/>
                <w:snapToGrid/>
                <w:sz w:val="15"/>
                <w:szCs w:val="15"/>
              </w:rPr>
              <w:t>No</w:t>
            </w:r>
          </w:p>
        </w:tc>
        <w:tc>
          <w:tcPr>
            <w:tcW w:w="1011" w:type="dxa"/>
            <w:shd w:val="clear" w:color="auto" w:fill="auto"/>
            <w:vAlign w:val="center"/>
            <w:hideMark/>
          </w:tcPr>
          <w:p w14:paraId="774224A5" w14:textId="77777777" w:rsidR="006B609F" w:rsidRPr="006B609F" w:rsidRDefault="006B609F" w:rsidP="006B609F">
            <w:pPr>
              <w:widowControl/>
              <w:jc w:val="center"/>
              <w:rPr>
                <w:rFonts w:cs="Arial"/>
                <w:snapToGrid/>
                <w:sz w:val="15"/>
                <w:szCs w:val="15"/>
              </w:rPr>
            </w:pPr>
            <w:r w:rsidRPr="006B609F">
              <w:rPr>
                <w:rFonts w:cs="Arial"/>
                <w:snapToGrid/>
                <w:sz w:val="15"/>
                <w:szCs w:val="15"/>
              </w:rPr>
              <w:t>Yes</w:t>
            </w:r>
          </w:p>
        </w:tc>
        <w:tc>
          <w:tcPr>
            <w:tcW w:w="1011" w:type="dxa"/>
            <w:shd w:val="clear" w:color="auto" w:fill="auto"/>
            <w:vAlign w:val="center"/>
            <w:hideMark/>
          </w:tcPr>
          <w:p w14:paraId="3F84B80A" w14:textId="77777777" w:rsidR="006B609F" w:rsidRPr="006B609F" w:rsidRDefault="006B609F" w:rsidP="006B609F">
            <w:pPr>
              <w:widowControl/>
              <w:jc w:val="center"/>
              <w:rPr>
                <w:rFonts w:cs="Arial"/>
                <w:snapToGrid/>
                <w:sz w:val="15"/>
                <w:szCs w:val="15"/>
              </w:rPr>
            </w:pPr>
            <w:r w:rsidRPr="006B609F">
              <w:rPr>
                <w:rFonts w:cs="Arial"/>
                <w:snapToGrid/>
                <w:sz w:val="15"/>
                <w:szCs w:val="15"/>
              </w:rPr>
              <w:t>40-60</w:t>
            </w:r>
          </w:p>
        </w:tc>
        <w:tc>
          <w:tcPr>
            <w:tcW w:w="1144" w:type="dxa"/>
            <w:shd w:val="clear" w:color="auto" w:fill="auto"/>
            <w:vAlign w:val="center"/>
            <w:hideMark/>
          </w:tcPr>
          <w:p w14:paraId="61953943" w14:textId="77777777" w:rsidR="006B609F" w:rsidRPr="006B609F" w:rsidRDefault="006B609F" w:rsidP="006B609F">
            <w:pPr>
              <w:widowControl/>
              <w:jc w:val="center"/>
              <w:rPr>
                <w:rFonts w:cs="Arial"/>
                <w:snapToGrid/>
                <w:sz w:val="15"/>
                <w:szCs w:val="15"/>
              </w:rPr>
            </w:pPr>
            <w:r w:rsidRPr="006B609F">
              <w:rPr>
                <w:rFonts w:cs="Arial"/>
                <w:snapToGrid/>
                <w:sz w:val="15"/>
                <w:szCs w:val="15"/>
              </w:rPr>
              <w:t>70-75/21-24</w:t>
            </w:r>
          </w:p>
        </w:tc>
      </w:tr>
      <w:tr w:rsidR="006B609F" w:rsidRPr="006B609F" w14:paraId="317F19EB" w14:textId="77777777" w:rsidTr="00A53208">
        <w:trPr>
          <w:cantSplit/>
          <w:trHeight w:val="20"/>
          <w:jc w:val="center"/>
        </w:trPr>
        <w:tc>
          <w:tcPr>
            <w:tcW w:w="3680" w:type="dxa"/>
            <w:tcBorders>
              <w:right w:val="nil"/>
            </w:tcBorders>
            <w:shd w:val="clear" w:color="auto" w:fill="auto"/>
            <w:vAlign w:val="center"/>
          </w:tcPr>
          <w:p w14:paraId="2C60BE82" w14:textId="77777777" w:rsidR="006B609F" w:rsidRPr="006B609F" w:rsidRDefault="006B609F" w:rsidP="006B609F">
            <w:pPr>
              <w:widowControl/>
              <w:rPr>
                <w:rFonts w:cs="Arial"/>
                <w:snapToGrid/>
                <w:sz w:val="15"/>
                <w:szCs w:val="15"/>
              </w:rPr>
            </w:pPr>
            <w:bookmarkStart w:id="13" w:name="_Hlk157101684"/>
            <w:r w:rsidRPr="006B609F">
              <w:rPr>
                <w:rFonts w:cs="Arial"/>
                <w:b/>
                <w:bCs/>
                <w:snapToGrid/>
                <w:sz w:val="15"/>
                <w:szCs w:val="15"/>
              </w:rPr>
              <w:t>DIAGNOSTIC AND TREATMENT</w:t>
            </w:r>
          </w:p>
        </w:tc>
        <w:tc>
          <w:tcPr>
            <w:tcW w:w="1078" w:type="dxa"/>
            <w:tcBorders>
              <w:left w:val="nil"/>
              <w:right w:val="nil"/>
            </w:tcBorders>
            <w:shd w:val="clear" w:color="auto" w:fill="auto"/>
            <w:vAlign w:val="center"/>
          </w:tcPr>
          <w:p w14:paraId="1679500E" w14:textId="77777777" w:rsidR="006B609F" w:rsidRPr="006B609F" w:rsidRDefault="006B609F" w:rsidP="006B609F">
            <w:pPr>
              <w:widowControl/>
              <w:jc w:val="center"/>
              <w:rPr>
                <w:rFonts w:cs="Arial"/>
                <w:snapToGrid/>
                <w:sz w:val="15"/>
                <w:szCs w:val="15"/>
              </w:rPr>
            </w:pPr>
          </w:p>
        </w:tc>
        <w:tc>
          <w:tcPr>
            <w:tcW w:w="811" w:type="dxa"/>
            <w:tcBorders>
              <w:left w:val="nil"/>
              <w:right w:val="nil"/>
            </w:tcBorders>
            <w:shd w:val="clear" w:color="auto" w:fill="auto"/>
            <w:noWrap/>
            <w:vAlign w:val="center"/>
          </w:tcPr>
          <w:p w14:paraId="4700DFDC" w14:textId="77777777" w:rsidR="006B609F" w:rsidRPr="006B609F" w:rsidRDefault="006B609F" w:rsidP="006B609F">
            <w:pPr>
              <w:widowControl/>
              <w:jc w:val="center"/>
              <w:rPr>
                <w:rFonts w:cs="Arial"/>
                <w:snapToGrid/>
                <w:sz w:val="15"/>
                <w:szCs w:val="15"/>
              </w:rPr>
            </w:pPr>
          </w:p>
        </w:tc>
        <w:tc>
          <w:tcPr>
            <w:tcW w:w="877" w:type="dxa"/>
            <w:tcBorders>
              <w:left w:val="nil"/>
              <w:right w:val="nil"/>
            </w:tcBorders>
            <w:shd w:val="clear" w:color="auto" w:fill="auto"/>
            <w:noWrap/>
            <w:vAlign w:val="center"/>
          </w:tcPr>
          <w:p w14:paraId="0798CC4C" w14:textId="77777777" w:rsidR="006B609F" w:rsidRPr="006B609F" w:rsidRDefault="006B609F" w:rsidP="006B609F">
            <w:pPr>
              <w:widowControl/>
              <w:jc w:val="center"/>
              <w:rPr>
                <w:rFonts w:cs="Arial"/>
                <w:snapToGrid/>
                <w:sz w:val="15"/>
                <w:szCs w:val="15"/>
              </w:rPr>
            </w:pPr>
          </w:p>
        </w:tc>
        <w:tc>
          <w:tcPr>
            <w:tcW w:w="1011" w:type="dxa"/>
            <w:tcBorders>
              <w:left w:val="nil"/>
              <w:right w:val="nil"/>
            </w:tcBorders>
            <w:shd w:val="clear" w:color="auto" w:fill="auto"/>
            <w:vAlign w:val="center"/>
          </w:tcPr>
          <w:p w14:paraId="0BE23D21" w14:textId="77777777" w:rsidR="006B609F" w:rsidRPr="006B609F" w:rsidRDefault="006B609F" w:rsidP="006B609F">
            <w:pPr>
              <w:widowControl/>
              <w:jc w:val="center"/>
              <w:rPr>
                <w:rFonts w:cs="Arial"/>
                <w:snapToGrid/>
                <w:sz w:val="15"/>
                <w:szCs w:val="15"/>
              </w:rPr>
            </w:pPr>
          </w:p>
        </w:tc>
        <w:tc>
          <w:tcPr>
            <w:tcW w:w="1078" w:type="dxa"/>
            <w:tcBorders>
              <w:left w:val="nil"/>
              <w:right w:val="nil"/>
            </w:tcBorders>
            <w:shd w:val="clear" w:color="auto" w:fill="auto"/>
            <w:vAlign w:val="center"/>
          </w:tcPr>
          <w:p w14:paraId="014FD357" w14:textId="77777777" w:rsidR="006B609F" w:rsidRPr="006B609F" w:rsidRDefault="006B609F" w:rsidP="006B609F">
            <w:pPr>
              <w:widowControl/>
              <w:jc w:val="center"/>
              <w:rPr>
                <w:rFonts w:cs="Arial"/>
                <w:snapToGrid/>
                <w:sz w:val="15"/>
                <w:szCs w:val="15"/>
              </w:rPr>
            </w:pPr>
          </w:p>
        </w:tc>
        <w:tc>
          <w:tcPr>
            <w:tcW w:w="1011" w:type="dxa"/>
            <w:tcBorders>
              <w:left w:val="nil"/>
              <w:right w:val="nil"/>
            </w:tcBorders>
            <w:shd w:val="clear" w:color="auto" w:fill="auto"/>
            <w:vAlign w:val="center"/>
          </w:tcPr>
          <w:p w14:paraId="6E6B547E" w14:textId="77777777" w:rsidR="006B609F" w:rsidRPr="006B609F" w:rsidRDefault="006B609F" w:rsidP="006B609F">
            <w:pPr>
              <w:widowControl/>
              <w:jc w:val="center"/>
              <w:rPr>
                <w:rFonts w:cs="Arial"/>
                <w:snapToGrid/>
                <w:sz w:val="15"/>
                <w:szCs w:val="15"/>
              </w:rPr>
            </w:pPr>
          </w:p>
        </w:tc>
        <w:tc>
          <w:tcPr>
            <w:tcW w:w="1011" w:type="dxa"/>
            <w:tcBorders>
              <w:left w:val="nil"/>
              <w:right w:val="nil"/>
            </w:tcBorders>
            <w:shd w:val="clear" w:color="auto" w:fill="auto"/>
            <w:vAlign w:val="center"/>
          </w:tcPr>
          <w:p w14:paraId="26956634" w14:textId="77777777" w:rsidR="006B609F" w:rsidRPr="006B609F" w:rsidRDefault="006B609F" w:rsidP="006B609F">
            <w:pPr>
              <w:widowControl/>
              <w:jc w:val="center"/>
              <w:rPr>
                <w:rFonts w:cs="Arial"/>
                <w:snapToGrid/>
                <w:sz w:val="15"/>
                <w:szCs w:val="15"/>
              </w:rPr>
            </w:pPr>
          </w:p>
        </w:tc>
        <w:tc>
          <w:tcPr>
            <w:tcW w:w="1144" w:type="dxa"/>
            <w:tcBorders>
              <w:left w:val="nil"/>
            </w:tcBorders>
            <w:shd w:val="clear" w:color="auto" w:fill="auto"/>
            <w:vAlign w:val="center"/>
          </w:tcPr>
          <w:p w14:paraId="4C7EA4A5" w14:textId="77777777" w:rsidR="006B609F" w:rsidRPr="006B609F" w:rsidRDefault="006B609F" w:rsidP="006B609F">
            <w:pPr>
              <w:widowControl/>
              <w:jc w:val="center"/>
              <w:rPr>
                <w:rFonts w:cs="Arial"/>
                <w:snapToGrid/>
                <w:sz w:val="15"/>
                <w:szCs w:val="15"/>
              </w:rPr>
            </w:pPr>
          </w:p>
        </w:tc>
      </w:tr>
      <w:bookmarkEnd w:id="13"/>
      <w:tr w:rsidR="006B609F" w:rsidRPr="006B609F" w14:paraId="62AD24CA" w14:textId="77777777" w:rsidTr="00A53208">
        <w:trPr>
          <w:cantSplit/>
          <w:trHeight w:val="20"/>
          <w:jc w:val="center"/>
        </w:trPr>
        <w:tc>
          <w:tcPr>
            <w:tcW w:w="3680" w:type="dxa"/>
            <w:shd w:val="clear" w:color="auto" w:fill="auto"/>
            <w:vAlign w:val="center"/>
            <w:hideMark/>
          </w:tcPr>
          <w:p w14:paraId="74122D40" w14:textId="77777777" w:rsidR="006B609F" w:rsidRPr="006B609F" w:rsidRDefault="006B609F" w:rsidP="006B609F">
            <w:pPr>
              <w:widowControl/>
              <w:rPr>
                <w:rFonts w:cs="Arial"/>
                <w:snapToGrid/>
                <w:sz w:val="15"/>
                <w:szCs w:val="15"/>
              </w:rPr>
            </w:pPr>
            <w:r w:rsidRPr="006B609F">
              <w:rPr>
                <w:rFonts w:cs="Arial"/>
                <w:snapToGrid/>
                <w:sz w:val="15"/>
                <w:szCs w:val="15"/>
              </w:rPr>
              <w:t xml:space="preserve">Bronchoscopy, sputum collection, and pentamidine administration </w:t>
            </w:r>
            <w:r w:rsidRPr="006B609F">
              <w:rPr>
                <w:rFonts w:cs="Arial"/>
                <w:i/>
                <w:iCs/>
                <w:snapToGrid/>
                <w:sz w:val="15"/>
                <w:szCs w:val="15"/>
              </w:rPr>
              <w:t xml:space="preserve">(1224.39.3) </w:t>
            </w:r>
            <w:r w:rsidRPr="006B609F">
              <w:rPr>
                <w:rFonts w:cs="Arial"/>
                <w:snapToGrid/>
                <w:sz w:val="15"/>
                <w:szCs w:val="15"/>
              </w:rPr>
              <w:t>(n), (x)</w:t>
            </w:r>
          </w:p>
        </w:tc>
        <w:tc>
          <w:tcPr>
            <w:tcW w:w="1078" w:type="dxa"/>
            <w:shd w:val="clear" w:color="auto" w:fill="auto"/>
            <w:vAlign w:val="center"/>
            <w:hideMark/>
          </w:tcPr>
          <w:p w14:paraId="785EEB21" w14:textId="77777777" w:rsidR="006B609F" w:rsidRPr="006B609F" w:rsidRDefault="006B609F" w:rsidP="006B609F">
            <w:pPr>
              <w:widowControl/>
              <w:jc w:val="center"/>
              <w:rPr>
                <w:rFonts w:cs="Arial"/>
                <w:snapToGrid/>
                <w:sz w:val="15"/>
                <w:szCs w:val="15"/>
              </w:rPr>
            </w:pPr>
            <w:r w:rsidRPr="006B609F">
              <w:rPr>
                <w:rFonts w:cs="Arial"/>
                <w:snapToGrid/>
                <w:sz w:val="15"/>
                <w:szCs w:val="15"/>
              </w:rPr>
              <w:t>Negative</w:t>
            </w:r>
          </w:p>
        </w:tc>
        <w:tc>
          <w:tcPr>
            <w:tcW w:w="811" w:type="dxa"/>
            <w:shd w:val="clear" w:color="auto" w:fill="auto"/>
            <w:noWrap/>
            <w:vAlign w:val="center"/>
            <w:hideMark/>
          </w:tcPr>
          <w:p w14:paraId="6C6F4CFE" w14:textId="77777777" w:rsidR="006B609F" w:rsidRPr="006B609F" w:rsidRDefault="006B609F" w:rsidP="006B609F">
            <w:pPr>
              <w:widowControl/>
              <w:jc w:val="center"/>
              <w:rPr>
                <w:rFonts w:cs="Arial"/>
                <w:snapToGrid/>
                <w:sz w:val="15"/>
                <w:szCs w:val="15"/>
              </w:rPr>
            </w:pPr>
            <w:r w:rsidRPr="006B609F">
              <w:rPr>
                <w:rFonts w:cs="Arial"/>
                <w:snapToGrid/>
                <w:sz w:val="15"/>
                <w:szCs w:val="15"/>
              </w:rPr>
              <w:t>2</w:t>
            </w:r>
          </w:p>
        </w:tc>
        <w:tc>
          <w:tcPr>
            <w:tcW w:w="877" w:type="dxa"/>
            <w:shd w:val="clear" w:color="auto" w:fill="auto"/>
            <w:noWrap/>
            <w:vAlign w:val="center"/>
            <w:hideMark/>
          </w:tcPr>
          <w:p w14:paraId="04E99DCB" w14:textId="77777777" w:rsidR="006B609F" w:rsidRPr="006B609F" w:rsidRDefault="006B609F" w:rsidP="006B609F">
            <w:pPr>
              <w:widowControl/>
              <w:jc w:val="center"/>
              <w:rPr>
                <w:rFonts w:cs="Arial"/>
                <w:snapToGrid/>
                <w:sz w:val="15"/>
                <w:szCs w:val="15"/>
              </w:rPr>
            </w:pPr>
            <w:r w:rsidRPr="006B609F">
              <w:rPr>
                <w:rFonts w:cs="Arial"/>
                <w:snapToGrid/>
                <w:sz w:val="15"/>
                <w:szCs w:val="15"/>
              </w:rPr>
              <w:t>12</w:t>
            </w:r>
          </w:p>
        </w:tc>
        <w:tc>
          <w:tcPr>
            <w:tcW w:w="1011" w:type="dxa"/>
            <w:shd w:val="clear" w:color="auto" w:fill="auto"/>
            <w:vAlign w:val="center"/>
            <w:hideMark/>
          </w:tcPr>
          <w:p w14:paraId="11572F6B" w14:textId="77777777" w:rsidR="006B609F" w:rsidRPr="006B609F" w:rsidRDefault="006B609F" w:rsidP="006B609F">
            <w:pPr>
              <w:widowControl/>
              <w:jc w:val="center"/>
              <w:rPr>
                <w:rFonts w:cs="Arial"/>
                <w:snapToGrid/>
                <w:sz w:val="15"/>
                <w:szCs w:val="15"/>
              </w:rPr>
            </w:pPr>
            <w:r w:rsidRPr="006B609F">
              <w:rPr>
                <w:rFonts w:cs="Arial"/>
                <w:snapToGrid/>
                <w:sz w:val="15"/>
                <w:szCs w:val="15"/>
              </w:rPr>
              <w:t>Yes</w:t>
            </w:r>
          </w:p>
        </w:tc>
        <w:tc>
          <w:tcPr>
            <w:tcW w:w="1078" w:type="dxa"/>
            <w:shd w:val="clear" w:color="auto" w:fill="auto"/>
            <w:vAlign w:val="center"/>
            <w:hideMark/>
          </w:tcPr>
          <w:p w14:paraId="58C2D7F6" w14:textId="77777777" w:rsidR="006B609F" w:rsidRPr="006B609F" w:rsidRDefault="006B609F" w:rsidP="006B609F">
            <w:pPr>
              <w:widowControl/>
              <w:jc w:val="center"/>
              <w:rPr>
                <w:rFonts w:cs="Arial"/>
                <w:snapToGrid/>
                <w:sz w:val="15"/>
                <w:szCs w:val="15"/>
              </w:rPr>
            </w:pPr>
            <w:r w:rsidRPr="006B609F">
              <w:rPr>
                <w:rFonts w:cs="Arial"/>
                <w:snapToGrid/>
                <w:sz w:val="15"/>
                <w:szCs w:val="15"/>
              </w:rPr>
              <w:t>No</w:t>
            </w:r>
          </w:p>
        </w:tc>
        <w:tc>
          <w:tcPr>
            <w:tcW w:w="1011" w:type="dxa"/>
            <w:shd w:val="clear" w:color="auto" w:fill="auto"/>
            <w:vAlign w:val="center"/>
            <w:hideMark/>
          </w:tcPr>
          <w:p w14:paraId="45E3EC22" w14:textId="77777777" w:rsidR="006B609F" w:rsidRPr="006B609F" w:rsidRDefault="006B609F" w:rsidP="006B609F">
            <w:pPr>
              <w:widowControl/>
              <w:jc w:val="center"/>
              <w:rPr>
                <w:rFonts w:cs="Arial"/>
                <w:snapToGrid/>
                <w:sz w:val="15"/>
                <w:szCs w:val="15"/>
              </w:rPr>
            </w:pPr>
            <w:r w:rsidRPr="006B609F">
              <w:rPr>
                <w:rFonts w:cs="Arial"/>
                <w:snapToGrid/>
                <w:sz w:val="15"/>
                <w:szCs w:val="15"/>
              </w:rPr>
              <w:t>Yes</w:t>
            </w:r>
          </w:p>
        </w:tc>
        <w:tc>
          <w:tcPr>
            <w:tcW w:w="1011" w:type="dxa"/>
            <w:shd w:val="clear" w:color="auto" w:fill="auto"/>
            <w:vAlign w:val="center"/>
            <w:hideMark/>
          </w:tcPr>
          <w:p w14:paraId="53E6A02E" w14:textId="77777777" w:rsidR="006B609F" w:rsidRPr="006B609F" w:rsidRDefault="006B609F" w:rsidP="006B609F">
            <w:pPr>
              <w:widowControl/>
              <w:jc w:val="center"/>
              <w:rPr>
                <w:rFonts w:cs="Arial"/>
                <w:snapToGrid/>
                <w:sz w:val="15"/>
                <w:szCs w:val="15"/>
              </w:rPr>
            </w:pPr>
            <w:r w:rsidRPr="006B609F">
              <w:rPr>
                <w:rFonts w:cs="Arial"/>
                <w:snapToGrid/>
                <w:sz w:val="15"/>
                <w:szCs w:val="15"/>
              </w:rPr>
              <w:t>NR</w:t>
            </w:r>
          </w:p>
        </w:tc>
        <w:tc>
          <w:tcPr>
            <w:tcW w:w="1144" w:type="dxa"/>
            <w:shd w:val="clear" w:color="auto" w:fill="auto"/>
            <w:vAlign w:val="center"/>
            <w:hideMark/>
          </w:tcPr>
          <w:p w14:paraId="519BD7A8" w14:textId="77777777" w:rsidR="006B609F" w:rsidRPr="006B609F" w:rsidRDefault="006B609F" w:rsidP="006B609F">
            <w:pPr>
              <w:widowControl/>
              <w:jc w:val="center"/>
              <w:rPr>
                <w:rFonts w:cs="Arial"/>
                <w:snapToGrid/>
                <w:sz w:val="15"/>
                <w:szCs w:val="15"/>
              </w:rPr>
            </w:pPr>
            <w:r w:rsidRPr="006B609F">
              <w:rPr>
                <w:rFonts w:cs="Arial"/>
                <w:snapToGrid/>
                <w:sz w:val="15"/>
                <w:szCs w:val="15"/>
              </w:rPr>
              <w:t>68-73/20-23</w:t>
            </w:r>
          </w:p>
        </w:tc>
      </w:tr>
      <w:tr w:rsidR="009660D4" w:rsidRPr="006B609F" w14:paraId="150884B5" w14:textId="77777777" w:rsidTr="00A53208">
        <w:trPr>
          <w:cantSplit/>
          <w:trHeight w:val="20"/>
          <w:jc w:val="center"/>
        </w:trPr>
        <w:tc>
          <w:tcPr>
            <w:tcW w:w="3680" w:type="dxa"/>
            <w:shd w:val="clear" w:color="auto" w:fill="auto"/>
            <w:vAlign w:val="center"/>
          </w:tcPr>
          <w:p w14:paraId="21D54240" w14:textId="5C2BCE4F" w:rsidR="009660D4" w:rsidRPr="006B609F" w:rsidRDefault="009660D4" w:rsidP="006B609F">
            <w:pPr>
              <w:widowControl/>
              <w:rPr>
                <w:rFonts w:cs="Arial"/>
                <w:snapToGrid/>
                <w:sz w:val="15"/>
                <w:szCs w:val="15"/>
              </w:rPr>
            </w:pPr>
            <w:r>
              <w:rPr>
                <w:rFonts w:cs="Arial"/>
                <w:snapToGrid/>
                <w:sz w:val="15"/>
                <w:szCs w:val="15"/>
              </w:rPr>
              <w:t xml:space="preserve">. . . </w:t>
            </w:r>
          </w:p>
        </w:tc>
        <w:tc>
          <w:tcPr>
            <w:tcW w:w="1078" w:type="dxa"/>
            <w:shd w:val="clear" w:color="auto" w:fill="auto"/>
            <w:vAlign w:val="center"/>
          </w:tcPr>
          <w:p w14:paraId="0D5B433B" w14:textId="77777777" w:rsidR="009660D4" w:rsidRPr="006B609F" w:rsidRDefault="009660D4" w:rsidP="006B609F">
            <w:pPr>
              <w:widowControl/>
              <w:jc w:val="center"/>
              <w:rPr>
                <w:rFonts w:cs="Arial"/>
                <w:snapToGrid/>
                <w:sz w:val="15"/>
                <w:szCs w:val="15"/>
              </w:rPr>
            </w:pPr>
          </w:p>
        </w:tc>
        <w:tc>
          <w:tcPr>
            <w:tcW w:w="811" w:type="dxa"/>
            <w:shd w:val="clear" w:color="auto" w:fill="auto"/>
            <w:noWrap/>
            <w:vAlign w:val="center"/>
          </w:tcPr>
          <w:p w14:paraId="012EE7D5" w14:textId="77777777" w:rsidR="009660D4" w:rsidRPr="006B609F" w:rsidRDefault="009660D4" w:rsidP="006B609F">
            <w:pPr>
              <w:widowControl/>
              <w:jc w:val="center"/>
              <w:rPr>
                <w:rFonts w:cs="Arial"/>
                <w:snapToGrid/>
                <w:sz w:val="15"/>
                <w:szCs w:val="15"/>
              </w:rPr>
            </w:pPr>
          </w:p>
        </w:tc>
        <w:tc>
          <w:tcPr>
            <w:tcW w:w="877" w:type="dxa"/>
            <w:shd w:val="clear" w:color="auto" w:fill="auto"/>
            <w:noWrap/>
            <w:vAlign w:val="center"/>
          </w:tcPr>
          <w:p w14:paraId="7F808F19" w14:textId="77777777" w:rsidR="009660D4" w:rsidRPr="006B609F" w:rsidRDefault="009660D4" w:rsidP="006B609F">
            <w:pPr>
              <w:widowControl/>
              <w:jc w:val="center"/>
              <w:rPr>
                <w:rFonts w:cs="Arial"/>
                <w:snapToGrid/>
                <w:sz w:val="15"/>
                <w:szCs w:val="15"/>
              </w:rPr>
            </w:pPr>
          </w:p>
        </w:tc>
        <w:tc>
          <w:tcPr>
            <w:tcW w:w="1011" w:type="dxa"/>
            <w:shd w:val="clear" w:color="auto" w:fill="auto"/>
            <w:vAlign w:val="center"/>
          </w:tcPr>
          <w:p w14:paraId="01FE9F2F" w14:textId="77777777" w:rsidR="009660D4" w:rsidRPr="006B609F" w:rsidRDefault="009660D4" w:rsidP="006B609F">
            <w:pPr>
              <w:widowControl/>
              <w:jc w:val="center"/>
              <w:rPr>
                <w:rFonts w:cs="Arial"/>
                <w:snapToGrid/>
                <w:sz w:val="15"/>
                <w:szCs w:val="15"/>
              </w:rPr>
            </w:pPr>
          </w:p>
        </w:tc>
        <w:tc>
          <w:tcPr>
            <w:tcW w:w="1078" w:type="dxa"/>
            <w:shd w:val="clear" w:color="auto" w:fill="auto"/>
            <w:vAlign w:val="center"/>
          </w:tcPr>
          <w:p w14:paraId="202D78B6" w14:textId="77777777" w:rsidR="009660D4" w:rsidRPr="006B609F" w:rsidRDefault="009660D4" w:rsidP="006B609F">
            <w:pPr>
              <w:widowControl/>
              <w:jc w:val="center"/>
              <w:rPr>
                <w:rFonts w:cs="Arial"/>
                <w:snapToGrid/>
                <w:sz w:val="15"/>
                <w:szCs w:val="15"/>
              </w:rPr>
            </w:pPr>
          </w:p>
        </w:tc>
        <w:tc>
          <w:tcPr>
            <w:tcW w:w="1011" w:type="dxa"/>
            <w:shd w:val="clear" w:color="auto" w:fill="auto"/>
            <w:vAlign w:val="center"/>
          </w:tcPr>
          <w:p w14:paraId="0B7C9F29" w14:textId="77777777" w:rsidR="009660D4" w:rsidRPr="006B609F" w:rsidRDefault="009660D4" w:rsidP="006B609F">
            <w:pPr>
              <w:widowControl/>
              <w:jc w:val="center"/>
              <w:rPr>
                <w:rFonts w:cs="Arial"/>
                <w:snapToGrid/>
                <w:sz w:val="15"/>
                <w:szCs w:val="15"/>
              </w:rPr>
            </w:pPr>
          </w:p>
        </w:tc>
        <w:tc>
          <w:tcPr>
            <w:tcW w:w="1011" w:type="dxa"/>
            <w:shd w:val="clear" w:color="auto" w:fill="auto"/>
            <w:vAlign w:val="center"/>
          </w:tcPr>
          <w:p w14:paraId="46F2A57C" w14:textId="77777777" w:rsidR="009660D4" w:rsidRPr="006B609F" w:rsidRDefault="009660D4" w:rsidP="006B609F">
            <w:pPr>
              <w:widowControl/>
              <w:jc w:val="center"/>
              <w:rPr>
                <w:rFonts w:cs="Arial"/>
                <w:snapToGrid/>
                <w:sz w:val="15"/>
                <w:szCs w:val="15"/>
              </w:rPr>
            </w:pPr>
          </w:p>
        </w:tc>
        <w:tc>
          <w:tcPr>
            <w:tcW w:w="1144" w:type="dxa"/>
            <w:shd w:val="clear" w:color="auto" w:fill="auto"/>
            <w:vAlign w:val="center"/>
          </w:tcPr>
          <w:p w14:paraId="65C36BB9" w14:textId="77777777" w:rsidR="009660D4" w:rsidRPr="006B609F" w:rsidRDefault="009660D4" w:rsidP="006B609F">
            <w:pPr>
              <w:widowControl/>
              <w:jc w:val="center"/>
              <w:rPr>
                <w:rFonts w:cs="Arial"/>
                <w:snapToGrid/>
                <w:sz w:val="15"/>
                <w:szCs w:val="15"/>
              </w:rPr>
            </w:pPr>
          </w:p>
        </w:tc>
      </w:tr>
      <w:tr w:rsidR="006B609F" w:rsidRPr="006B609F" w14:paraId="1A97B508" w14:textId="77777777" w:rsidTr="00A53208">
        <w:trPr>
          <w:cantSplit/>
          <w:trHeight w:val="20"/>
          <w:jc w:val="center"/>
        </w:trPr>
        <w:tc>
          <w:tcPr>
            <w:tcW w:w="3680" w:type="dxa"/>
            <w:shd w:val="clear" w:color="auto" w:fill="auto"/>
            <w:vAlign w:val="center"/>
            <w:hideMark/>
          </w:tcPr>
          <w:p w14:paraId="6335A40D" w14:textId="77777777" w:rsidR="006B609F" w:rsidRPr="006B609F" w:rsidRDefault="006B609F" w:rsidP="006B609F">
            <w:pPr>
              <w:widowControl/>
              <w:rPr>
                <w:rFonts w:cs="Arial"/>
                <w:snapToGrid/>
                <w:sz w:val="15"/>
                <w:szCs w:val="15"/>
              </w:rPr>
            </w:pPr>
            <w:r w:rsidRPr="006B609F">
              <w:rPr>
                <w:rFonts w:cs="Arial"/>
                <w:strike/>
                <w:snapToGrid/>
                <w:sz w:val="15"/>
                <w:szCs w:val="15"/>
              </w:rPr>
              <w:t>Treatment room</w:t>
            </w:r>
          </w:p>
        </w:tc>
        <w:tc>
          <w:tcPr>
            <w:tcW w:w="1078" w:type="dxa"/>
            <w:tcBorders>
              <w:bottom w:val="single" w:sz="8" w:space="0" w:color="auto"/>
            </w:tcBorders>
            <w:shd w:val="clear" w:color="auto" w:fill="auto"/>
            <w:vAlign w:val="center"/>
            <w:hideMark/>
          </w:tcPr>
          <w:p w14:paraId="1BE3656F"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NR</w:t>
            </w:r>
          </w:p>
        </w:tc>
        <w:tc>
          <w:tcPr>
            <w:tcW w:w="811" w:type="dxa"/>
            <w:tcBorders>
              <w:bottom w:val="single" w:sz="8" w:space="0" w:color="auto"/>
            </w:tcBorders>
            <w:shd w:val="clear" w:color="auto" w:fill="auto"/>
            <w:noWrap/>
            <w:vAlign w:val="center"/>
            <w:hideMark/>
          </w:tcPr>
          <w:p w14:paraId="7DB71D93"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2</w:t>
            </w:r>
          </w:p>
        </w:tc>
        <w:tc>
          <w:tcPr>
            <w:tcW w:w="877" w:type="dxa"/>
            <w:tcBorders>
              <w:bottom w:val="single" w:sz="8" w:space="0" w:color="auto"/>
            </w:tcBorders>
            <w:shd w:val="clear" w:color="auto" w:fill="auto"/>
            <w:noWrap/>
            <w:vAlign w:val="center"/>
            <w:hideMark/>
          </w:tcPr>
          <w:p w14:paraId="74F690D4"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6</w:t>
            </w:r>
          </w:p>
        </w:tc>
        <w:tc>
          <w:tcPr>
            <w:tcW w:w="1011" w:type="dxa"/>
            <w:tcBorders>
              <w:bottom w:val="single" w:sz="8" w:space="0" w:color="auto"/>
            </w:tcBorders>
            <w:shd w:val="clear" w:color="auto" w:fill="auto"/>
            <w:vAlign w:val="center"/>
            <w:hideMark/>
          </w:tcPr>
          <w:p w14:paraId="321EFBBE"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NR</w:t>
            </w:r>
          </w:p>
        </w:tc>
        <w:tc>
          <w:tcPr>
            <w:tcW w:w="1078" w:type="dxa"/>
            <w:tcBorders>
              <w:bottom w:val="single" w:sz="8" w:space="0" w:color="auto"/>
            </w:tcBorders>
            <w:shd w:val="clear" w:color="auto" w:fill="auto"/>
            <w:vAlign w:val="center"/>
            <w:hideMark/>
          </w:tcPr>
          <w:p w14:paraId="69AC830F"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NR</w:t>
            </w:r>
          </w:p>
        </w:tc>
        <w:tc>
          <w:tcPr>
            <w:tcW w:w="1011" w:type="dxa"/>
            <w:tcBorders>
              <w:bottom w:val="single" w:sz="8" w:space="0" w:color="auto"/>
            </w:tcBorders>
            <w:shd w:val="clear" w:color="auto" w:fill="auto"/>
            <w:vAlign w:val="center"/>
            <w:hideMark/>
          </w:tcPr>
          <w:p w14:paraId="1A2CCAE4"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Yes</w:t>
            </w:r>
          </w:p>
        </w:tc>
        <w:tc>
          <w:tcPr>
            <w:tcW w:w="1011" w:type="dxa"/>
            <w:tcBorders>
              <w:bottom w:val="single" w:sz="8" w:space="0" w:color="auto"/>
            </w:tcBorders>
            <w:shd w:val="clear" w:color="auto" w:fill="auto"/>
            <w:vAlign w:val="center"/>
            <w:hideMark/>
          </w:tcPr>
          <w:p w14:paraId="43704AA5"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Max 60</w:t>
            </w:r>
          </w:p>
        </w:tc>
        <w:tc>
          <w:tcPr>
            <w:tcW w:w="1144" w:type="dxa"/>
            <w:tcBorders>
              <w:bottom w:val="single" w:sz="8" w:space="0" w:color="auto"/>
            </w:tcBorders>
            <w:shd w:val="clear" w:color="auto" w:fill="auto"/>
            <w:vAlign w:val="center"/>
            <w:hideMark/>
          </w:tcPr>
          <w:p w14:paraId="45EC7029" w14:textId="77777777" w:rsidR="006B609F" w:rsidRPr="006B609F" w:rsidRDefault="006B609F" w:rsidP="006B609F">
            <w:pPr>
              <w:widowControl/>
              <w:jc w:val="center"/>
              <w:rPr>
                <w:rFonts w:cs="Arial"/>
                <w:snapToGrid/>
                <w:sz w:val="15"/>
                <w:szCs w:val="15"/>
              </w:rPr>
            </w:pPr>
            <w:r w:rsidRPr="006B609F">
              <w:rPr>
                <w:rFonts w:cs="Arial"/>
                <w:strike/>
                <w:snapToGrid/>
                <w:sz w:val="15"/>
                <w:szCs w:val="15"/>
              </w:rPr>
              <w:t>70- 75/21-24</w:t>
            </w:r>
          </w:p>
        </w:tc>
      </w:tr>
      <w:tr w:rsidR="006B609F" w:rsidRPr="006B609F" w14:paraId="40327E55" w14:textId="77777777" w:rsidTr="00A53208">
        <w:trPr>
          <w:cantSplit/>
          <w:trHeight w:val="20"/>
          <w:jc w:val="center"/>
        </w:trPr>
        <w:tc>
          <w:tcPr>
            <w:tcW w:w="3680" w:type="dxa"/>
            <w:shd w:val="clear" w:color="auto" w:fill="auto"/>
            <w:vAlign w:val="center"/>
          </w:tcPr>
          <w:p w14:paraId="4908A91B" w14:textId="7EAC2333" w:rsidR="006B609F" w:rsidRPr="006B609F" w:rsidRDefault="00137854" w:rsidP="006B609F">
            <w:pPr>
              <w:widowControl/>
              <w:rPr>
                <w:rFonts w:cs="Arial"/>
                <w:i/>
                <w:iCs/>
                <w:snapToGrid/>
                <w:sz w:val="15"/>
                <w:szCs w:val="15"/>
                <w:u w:val="double"/>
              </w:rPr>
            </w:pPr>
            <w:r w:rsidRPr="00B67171">
              <w:rPr>
                <w:rFonts w:cs="Arial"/>
                <w:i/>
                <w:iCs/>
                <w:snapToGrid/>
                <w:sz w:val="15"/>
                <w:szCs w:val="15"/>
              </w:rPr>
              <w:t>[begin double underline]</w:t>
            </w:r>
            <w:r>
              <w:rPr>
                <w:rFonts w:cs="Arial"/>
                <w:i/>
                <w:iCs/>
                <w:snapToGrid/>
                <w:sz w:val="15"/>
                <w:szCs w:val="15"/>
              </w:rPr>
              <w:t xml:space="preserve"> </w:t>
            </w:r>
            <w:r w:rsidR="006B609F" w:rsidRPr="006B609F">
              <w:rPr>
                <w:rFonts w:cs="Arial"/>
                <w:i/>
                <w:iCs/>
                <w:snapToGrid/>
                <w:sz w:val="15"/>
                <w:szCs w:val="15"/>
                <w:u w:val="double"/>
              </w:rPr>
              <w:t>Ultrasound (1224.18.5)</w:t>
            </w:r>
            <w:r>
              <w:rPr>
                <w:rFonts w:cs="Arial"/>
                <w:i/>
                <w:iCs/>
                <w:snapToGrid/>
                <w:sz w:val="15"/>
                <w:szCs w:val="15"/>
                <w:u w:val="double"/>
              </w:rPr>
              <w:t xml:space="preserve"> </w:t>
            </w:r>
            <w:r w:rsidRPr="00B67171">
              <w:rPr>
                <w:rFonts w:cs="Arial"/>
                <w:i/>
                <w:iCs/>
                <w:snapToGrid/>
                <w:sz w:val="15"/>
                <w:szCs w:val="15"/>
              </w:rPr>
              <w:t>[end double underline]</w:t>
            </w:r>
          </w:p>
        </w:tc>
        <w:tc>
          <w:tcPr>
            <w:tcW w:w="1078" w:type="dxa"/>
            <w:shd w:val="clear" w:color="auto" w:fill="auto"/>
            <w:vAlign w:val="center"/>
          </w:tcPr>
          <w:p w14:paraId="1992BF05" w14:textId="77777777" w:rsidR="00137854" w:rsidRDefault="00137854" w:rsidP="006B609F">
            <w:pPr>
              <w:widowControl/>
              <w:jc w:val="center"/>
              <w:rPr>
                <w:rFonts w:cs="Arial"/>
                <w:i/>
                <w:iCs/>
                <w:snapToGrid/>
                <w:sz w:val="15"/>
                <w:szCs w:val="15"/>
              </w:rPr>
            </w:pPr>
            <w:r w:rsidRPr="00B67171">
              <w:rPr>
                <w:rFonts w:cs="Arial"/>
                <w:i/>
                <w:iCs/>
                <w:snapToGrid/>
                <w:sz w:val="15"/>
                <w:szCs w:val="15"/>
              </w:rPr>
              <w:t>[begin double underline]</w:t>
            </w:r>
          </w:p>
          <w:p w14:paraId="70C7E489"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NR</w:t>
            </w:r>
          </w:p>
          <w:p w14:paraId="6C4C494C" w14:textId="27E3B6C8"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811" w:type="dxa"/>
            <w:shd w:val="clear" w:color="auto" w:fill="auto"/>
            <w:noWrap/>
            <w:vAlign w:val="center"/>
          </w:tcPr>
          <w:p w14:paraId="6F7C1FB2" w14:textId="77777777" w:rsidR="006B609F" w:rsidRDefault="00137854" w:rsidP="006B609F">
            <w:pPr>
              <w:widowControl/>
              <w:jc w:val="center"/>
              <w:rPr>
                <w:rFonts w:cs="Arial"/>
                <w:i/>
                <w:iCs/>
                <w:snapToGrid/>
                <w:sz w:val="15"/>
                <w:szCs w:val="15"/>
                <w:u w:val="double"/>
              </w:rPr>
            </w:pPr>
            <w:r w:rsidRPr="00B67171">
              <w:rPr>
                <w:rFonts w:cs="Arial"/>
                <w:i/>
                <w:iCs/>
                <w:snapToGrid/>
                <w:sz w:val="15"/>
                <w:szCs w:val="15"/>
              </w:rPr>
              <w:t>[begin double underline]</w:t>
            </w:r>
            <w:proofErr w:type="gramStart"/>
            <w:r w:rsidR="006B609F" w:rsidRPr="006B609F">
              <w:rPr>
                <w:rFonts w:cs="Arial"/>
                <w:i/>
                <w:iCs/>
                <w:snapToGrid/>
                <w:sz w:val="15"/>
                <w:szCs w:val="15"/>
                <w:u w:val="double"/>
              </w:rPr>
              <w:t>2</w:t>
            </w:r>
            <w:proofErr w:type="gramEnd"/>
          </w:p>
          <w:p w14:paraId="45A4D64E" w14:textId="2D8EE02A"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877" w:type="dxa"/>
            <w:shd w:val="clear" w:color="auto" w:fill="auto"/>
            <w:noWrap/>
            <w:vAlign w:val="center"/>
          </w:tcPr>
          <w:p w14:paraId="0FB67FDD" w14:textId="77777777" w:rsidR="00137854" w:rsidRDefault="00137854" w:rsidP="006B609F">
            <w:pPr>
              <w:widowControl/>
              <w:jc w:val="center"/>
              <w:rPr>
                <w:rFonts w:cs="Arial"/>
                <w:i/>
                <w:iCs/>
                <w:snapToGrid/>
                <w:sz w:val="15"/>
                <w:szCs w:val="15"/>
              </w:rPr>
            </w:pPr>
            <w:r w:rsidRPr="00B67171">
              <w:rPr>
                <w:rFonts w:cs="Arial"/>
                <w:i/>
                <w:iCs/>
                <w:snapToGrid/>
                <w:sz w:val="15"/>
                <w:szCs w:val="15"/>
              </w:rPr>
              <w:t>[begin double underline]</w:t>
            </w:r>
          </w:p>
          <w:p w14:paraId="5D18DB70"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6</w:t>
            </w:r>
          </w:p>
          <w:p w14:paraId="5FBE452D" w14:textId="5B6C16A3"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11" w:type="dxa"/>
            <w:shd w:val="clear" w:color="auto" w:fill="auto"/>
            <w:vAlign w:val="center"/>
          </w:tcPr>
          <w:p w14:paraId="1E4E3F32" w14:textId="77777777" w:rsidR="00137854" w:rsidRDefault="00137854" w:rsidP="006B609F">
            <w:pPr>
              <w:widowControl/>
              <w:jc w:val="center"/>
              <w:rPr>
                <w:rFonts w:cs="Arial"/>
                <w:i/>
                <w:iCs/>
                <w:snapToGrid/>
                <w:sz w:val="15"/>
                <w:szCs w:val="15"/>
              </w:rPr>
            </w:pPr>
            <w:r w:rsidRPr="00B67171">
              <w:rPr>
                <w:rFonts w:cs="Arial"/>
                <w:i/>
                <w:iCs/>
                <w:snapToGrid/>
                <w:sz w:val="15"/>
                <w:szCs w:val="15"/>
              </w:rPr>
              <w:t>[begin double underline]</w:t>
            </w:r>
          </w:p>
          <w:p w14:paraId="38B0B24C"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NR</w:t>
            </w:r>
          </w:p>
          <w:p w14:paraId="2170BD32" w14:textId="54431794"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78" w:type="dxa"/>
            <w:shd w:val="clear" w:color="auto" w:fill="auto"/>
            <w:vAlign w:val="center"/>
          </w:tcPr>
          <w:p w14:paraId="5C317EE2" w14:textId="77777777" w:rsidR="00137854" w:rsidRDefault="00137854" w:rsidP="006B609F">
            <w:pPr>
              <w:widowControl/>
              <w:jc w:val="center"/>
              <w:rPr>
                <w:rFonts w:cs="Arial"/>
                <w:i/>
                <w:iCs/>
                <w:snapToGrid/>
                <w:sz w:val="15"/>
                <w:szCs w:val="15"/>
              </w:rPr>
            </w:pPr>
            <w:r w:rsidRPr="00B67171">
              <w:rPr>
                <w:rFonts w:cs="Arial"/>
                <w:i/>
                <w:iCs/>
                <w:snapToGrid/>
                <w:sz w:val="15"/>
                <w:szCs w:val="15"/>
              </w:rPr>
              <w:t>[begin double underline]</w:t>
            </w:r>
          </w:p>
          <w:p w14:paraId="1260EE5E"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NR</w:t>
            </w:r>
          </w:p>
          <w:p w14:paraId="7D16E593" w14:textId="233F7F9F"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11" w:type="dxa"/>
            <w:shd w:val="clear" w:color="auto" w:fill="auto"/>
            <w:vAlign w:val="center"/>
          </w:tcPr>
          <w:p w14:paraId="2CFD1040" w14:textId="77777777" w:rsidR="00137854" w:rsidRDefault="00137854" w:rsidP="006B609F">
            <w:pPr>
              <w:widowControl/>
              <w:jc w:val="center"/>
              <w:rPr>
                <w:rFonts w:cs="Arial"/>
                <w:i/>
                <w:iCs/>
                <w:snapToGrid/>
                <w:sz w:val="15"/>
                <w:szCs w:val="15"/>
              </w:rPr>
            </w:pPr>
            <w:r w:rsidRPr="00B67171">
              <w:rPr>
                <w:rFonts w:cs="Arial"/>
                <w:i/>
                <w:iCs/>
                <w:snapToGrid/>
                <w:sz w:val="15"/>
                <w:szCs w:val="15"/>
              </w:rPr>
              <w:t>[begin double underline]</w:t>
            </w:r>
          </w:p>
          <w:p w14:paraId="18BE9D90"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Yes</w:t>
            </w:r>
          </w:p>
          <w:p w14:paraId="7272445E" w14:textId="4A9AED71"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011" w:type="dxa"/>
            <w:shd w:val="clear" w:color="auto" w:fill="auto"/>
            <w:vAlign w:val="center"/>
          </w:tcPr>
          <w:p w14:paraId="0A77E312" w14:textId="77777777" w:rsidR="00137854" w:rsidRDefault="00137854" w:rsidP="006B609F">
            <w:pPr>
              <w:widowControl/>
              <w:jc w:val="center"/>
              <w:rPr>
                <w:rFonts w:cs="Arial"/>
                <w:i/>
                <w:iCs/>
                <w:snapToGrid/>
                <w:sz w:val="15"/>
                <w:szCs w:val="15"/>
              </w:rPr>
            </w:pPr>
            <w:r w:rsidRPr="00B67171">
              <w:rPr>
                <w:rFonts w:cs="Arial"/>
                <w:i/>
                <w:iCs/>
                <w:snapToGrid/>
                <w:sz w:val="15"/>
                <w:szCs w:val="15"/>
              </w:rPr>
              <w:t>[begin double underline]</w:t>
            </w:r>
          </w:p>
          <w:p w14:paraId="2A1B0E9E"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Max 60</w:t>
            </w:r>
          </w:p>
          <w:p w14:paraId="24B5AFAE" w14:textId="1EDF71AA"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c>
          <w:tcPr>
            <w:tcW w:w="1144" w:type="dxa"/>
            <w:shd w:val="clear" w:color="auto" w:fill="auto"/>
            <w:vAlign w:val="center"/>
          </w:tcPr>
          <w:p w14:paraId="2B054649" w14:textId="77777777" w:rsidR="00137854" w:rsidRDefault="00137854" w:rsidP="006B609F">
            <w:pPr>
              <w:widowControl/>
              <w:jc w:val="center"/>
              <w:rPr>
                <w:rFonts w:cs="Arial"/>
                <w:i/>
                <w:iCs/>
                <w:snapToGrid/>
                <w:sz w:val="15"/>
                <w:szCs w:val="15"/>
              </w:rPr>
            </w:pPr>
            <w:r w:rsidRPr="00B67171">
              <w:rPr>
                <w:rFonts w:cs="Arial"/>
                <w:i/>
                <w:iCs/>
                <w:snapToGrid/>
                <w:sz w:val="15"/>
                <w:szCs w:val="15"/>
              </w:rPr>
              <w:t>[begin double underline]</w:t>
            </w:r>
          </w:p>
          <w:p w14:paraId="72EEE028" w14:textId="77777777" w:rsidR="006B609F" w:rsidRDefault="006B609F" w:rsidP="006B609F">
            <w:pPr>
              <w:widowControl/>
              <w:jc w:val="center"/>
              <w:rPr>
                <w:rFonts w:cs="Arial"/>
                <w:i/>
                <w:iCs/>
                <w:snapToGrid/>
                <w:sz w:val="15"/>
                <w:szCs w:val="15"/>
                <w:u w:val="double"/>
              </w:rPr>
            </w:pPr>
            <w:r w:rsidRPr="006B609F">
              <w:rPr>
                <w:rFonts w:cs="Arial"/>
                <w:i/>
                <w:iCs/>
                <w:snapToGrid/>
                <w:sz w:val="15"/>
                <w:szCs w:val="15"/>
                <w:u w:val="double"/>
              </w:rPr>
              <w:t>72- 78/22-26</w:t>
            </w:r>
          </w:p>
          <w:p w14:paraId="69215E7B" w14:textId="3B2955E8" w:rsidR="00137854" w:rsidRPr="006B609F" w:rsidRDefault="00137854" w:rsidP="006B609F">
            <w:pPr>
              <w:widowControl/>
              <w:jc w:val="center"/>
              <w:rPr>
                <w:rFonts w:cs="Arial"/>
                <w:i/>
                <w:iCs/>
                <w:snapToGrid/>
                <w:sz w:val="15"/>
                <w:szCs w:val="15"/>
                <w:u w:val="double"/>
              </w:rPr>
            </w:pPr>
            <w:r w:rsidRPr="00B67171">
              <w:rPr>
                <w:rFonts w:cs="Arial"/>
                <w:i/>
                <w:iCs/>
                <w:snapToGrid/>
                <w:sz w:val="15"/>
                <w:szCs w:val="15"/>
              </w:rPr>
              <w:t>[end double underline]</w:t>
            </w:r>
          </w:p>
        </w:tc>
      </w:tr>
      <w:tr w:rsidR="006B609F" w:rsidRPr="006B609F" w14:paraId="2E0170EB" w14:textId="77777777" w:rsidTr="00A53208">
        <w:trPr>
          <w:cantSplit/>
          <w:trHeight w:val="20"/>
          <w:jc w:val="center"/>
        </w:trPr>
        <w:tc>
          <w:tcPr>
            <w:tcW w:w="3680" w:type="dxa"/>
            <w:tcBorders>
              <w:right w:val="nil"/>
            </w:tcBorders>
            <w:shd w:val="clear" w:color="auto" w:fill="auto"/>
            <w:vAlign w:val="center"/>
          </w:tcPr>
          <w:p w14:paraId="6C256110" w14:textId="205635F4" w:rsidR="006B609F" w:rsidRPr="006B609F" w:rsidRDefault="006B609F" w:rsidP="006B609F">
            <w:pPr>
              <w:widowControl/>
              <w:rPr>
                <w:rFonts w:cs="Arial"/>
                <w:strike/>
                <w:snapToGrid/>
                <w:sz w:val="15"/>
                <w:szCs w:val="15"/>
              </w:rPr>
            </w:pPr>
            <w:r w:rsidRPr="006B609F">
              <w:rPr>
                <w:rFonts w:cs="Arial"/>
                <w:b/>
                <w:bCs/>
                <w:strike/>
                <w:snapToGrid/>
                <w:sz w:val="15"/>
                <w:szCs w:val="15"/>
              </w:rPr>
              <w:t xml:space="preserve">PATIENT </w:t>
            </w:r>
            <w:r w:rsidRPr="006B609F">
              <w:rPr>
                <w:rFonts w:cs="Arial"/>
                <w:b/>
                <w:bCs/>
                <w:snapToGrid/>
                <w:sz w:val="15"/>
                <w:szCs w:val="15"/>
              </w:rPr>
              <w:t>SUPPORT</w:t>
            </w:r>
            <w:r w:rsidRPr="006B609F">
              <w:rPr>
                <w:rFonts w:cs="Arial"/>
                <w:b/>
                <w:bCs/>
                <w:strike/>
                <w:snapToGrid/>
                <w:sz w:val="15"/>
                <w:szCs w:val="15"/>
              </w:rPr>
              <w:t xml:space="preserve"> FACILITIES</w:t>
            </w:r>
            <w:r w:rsidR="009E07E1">
              <w:rPr>
                <w:rFonts w:cs="Arial"/>
                <w:b/>
                <w:bCs/>
                <w:strike/>
                <w:snapToGrid/>
                <w:sz w:val="15"/>
                <w:szCs w:val="15"/>
              </w:rPr>
              <w:t xml:space="preserve"> </w:t>
            </w:r>
            <w:r w:rsidRPr="006B609F">
              <w:rPr>
                <w:rFonts w:cs="Arial"/>
                <w:b/>
                <w:bCs/>
                <w:i/>
                <w:iCs/>
                <w:snapToGrid/>
                <w:sz w:val="15"/>
                <w:szCs w:val="15"/>
                <w:u w:val="single"/>
              </w:rPr>
              <w:t>SERVICES</w:t>
            </w:r>
          </w:p>
        </w:tc>
        <w:tc>
          <w:tcPr>
            <w:tcW w:w="1078" w:type="dxa"/>
            <w:tcBorders>
              <w:left w:val="nil"/>
              <w:right w:val="nil"/>
            </w:tcBorders>
            <w:shd w:val="clear" w:color="auto" w:fill="auto"/>
            <w:vAlign w:val="center"/>
          </w:tcPr>
          <w:p w14:paraId="71098903" w14:textId="77777777" w:rsidR="006B609F" w:rsidRPr="006B609F" w:rsidRDefault="006B609F" w:rsidP="006B609F">
            <w:pPr>
              <w:widowControl/>
              <w:jc w:val="center"/>
              <w:rPr>
                <w:rFonts w:cs="Arial"/>
                <w:strike/>
                <w:snapToGrid/>
                <w:sz w:val="15"/>
                <w:szCs w:val="15"/>
              </w:rPr>
            </w:pPr>
          </w:p>
        </w:tc>
        <w:tc>
          <w:tcPr>
            <w:tcW w:w="811" w:type="dxa"/>
            <w:tcBorders>
              <w:left w:val="nil"/>
              <w:right w:val="nil"/>
            </w:tcBorders>
            <w:shd w:val="clear" w:color="auto" w:fill="auto"/>
            <w:noWrap/>
            <w:vAlign w:val="center"/>
          </w:tcPr>
          <w:p w14:paraId="15DA2F01" w14:textId="77777777" w:rsidR="006B609F" w:rsidRPr="006B609F" w:rsidRDefault="006B609F" w:rsidP="006B609F">
            <w:pPr>
              <w:widowControl/>
              <w:jc w:val="center"/>
              <w:rPr>
                <w:rFonts w:cs="Arial"/>
                <w:strike/>
                <w:snapToGrid/>
                <w:sz w:val="15"/>
                <w:szCs w:val="15"/>
              </w:rPr>
            </w:pPr>
          </w:p>
        </w:tc>
        <w:tc>
          <w:tcPr>
            <w:tcW w:w="877" w:type="dxa"/>
            <w:tcBorders>
              <w:left w:val="nil"/>
              <w:right w:val="nil"/>
            </w:tcBorders>
            <w:shd w:val="clear" w:color="auto" w:fill="auto"/>
            <w:noWrap/>
            <w:vAlign w:val="center"/>
          </w:tcPr>
          <w:p w14:paraId="6E49F707" w14:textId="77777777" w:rsidR="006B609F" w:rsidRPr="006B609F" w:rsidRDefault="006B609F" w:rsidP="006B609F">
            <w:pPr>
              <w:widowControl/>
              <w:jc w:val="center"/>
              <w:rPr>
                <w:rFonts w:cs="Arial"/>
                <w:strike/>
                <w:snapToGrid/>
                <w:sz w:val="15"/>
                <w:szCs w:val="15"/>
              </w:rPr>
            </w:pPr>
          </w:p>
        </w:tc>
        <w:tc>
          <w:tcPr>
            <w:tcW w:w="1011" w:type="dxa"/>
            <w:tcBorders>
              <w:left w:val="nil"/>
              <w:right w:val="nil"/>
            </w:tcBorders>
            <w:shd w:val="clear" w:color="auto" w:fill="auto"/>
            <w:vAlign w:val="center"/>
          </w:tcPr>
          <w:p w14:paraId="2696B431" w14:textId="77777777" w:rsidR="006B609F" w:rsidRPr="006B609F" w:rsidRDefault="006B609F" w:rsidP="006B609F">
            <w:pPr>
              <w:widowControl/>
              <w:jc w:val="center"/>
              <w:rPr>
                <w:rFonts w:cs="Arial"/>
                <w:strike/>
                <w:snapToGrid/>
                <w:sz w:val="15"/>
                <w:szCs w:val="15"/>
              </w:rPr>
            </w:pPr>
          </w:p>
        </w:tc>
        <w:tc>
          <w:tcPr>
            <w:tcW w:w="1078" w:type="dxa"/>
            <w:tcBorders>
              <w:left w:val="nil"/>
              <w:right w:val="nil"/>
            </w:tcBorders>
            <w:shd w:val="clear" w:color="auto" w:fill="auto"/>
            <w:vAlign w:val="center"/>
          </w:tcPr>
          <w:p w14:paraId="7E8B7DF5" w14:textId="77777777" w:rsidR="006B609F" w:rsidRPr="006B609F" w:rsidRDefault="006B609F" w:rsidP="006B609F">
            <w:pPr>
              <w:widowControl/>
              <w:jc w:val="center"/>
              <w:rPr>
                <w:rFonts w:cs="Arial"/>
                <w:strike/>
                <w:snapToGrid/>
                <w:sz w:val="15"/>
                <w:szCs w:val="15"/>
              </w:rPr>
            </w:pPr>
          </w:p>
        </w:tc>
        <w:tc>
          <w:tcPr>
            <w:tcW w:w="1011" w:type="dxa"/>
            <w:tcBorders>
              <w:left w:val="nil"/>
              <w:right w:val="nil"/>
            </w:tcBorders>
            <w:shd w:val="clear" w:color="auto" w:fill="auto"/>
            <w:vAlign w:val="center"/>
          </w:tcPr>
          <w:p w14:paraId="486C2F1E" w14:textId="77777777" w:rsidR="006B609F" w:rsidRPr="006B609F" w:rsidRDefault="006B609F" w:rsidP="006B609F">
            <w:pPr>
              <w:widowControl/>
              <w:jc w:val="center"/>
              <w:rPr>
                <w:rFonts w:cs="Arial"/>
                <w:strike/>
                <w:snapToGrid/>
                <w:sz w:val="15"/>
                <w:szCs w:val="15"/>
              </w:rPr>
            </w:pPr>
          </w:p>
        </w:tc>
        <w:tc>
          <w:tcPr>
            <w:tcW w:w="1011" w:type="dxa"/>
            <w:tcBorders>
              <w:left w:val="nil"/>
              <w:right w:val="nil"/>
            </w:tcBorders>
            <w:shd w:val="clear" w:color="auto" w:fill="auto"/>
            <w:vAlign w:val="center"/>
          </w:tcPr>
          <w:p w14:paraId="79586956" w14:textId="77777777" w:rsidR="006B609F" w:rsidRPr="006B609F" w:rsidRDefault="006B609F" w:rsidP="006B609F">
            <w:pPr>
              <w:widowControl/>
              <w:jc w:val="center"/>
              <w:rPr>
                <w:rFonts w:cs="Arial"/>
                <w:strike/>
                <w:snapToGrid/>
                <w:sz w:val="15"/>
                <w:szCs w:val="15"/>
              </w:rPr>
            </w:pPr>
          </w:p>
        </w:tc>
        <w:tc>
          <w:tcPr>
            <w:tcW w:w="1144" w:type="dxa"/>
            <w:tcBorders>
              <w:left w:val="nil"/>
            </w:tcBorders>
            <w:shd w:val="clear" w:color="auto" w:fill="auto"/>
            <w:vAlign w:val="center"/>
          </w:tcPr>
          <w:p w14:paraId="4FCE0778" w14:textId="77777777" w:rsidR="006B609F" w:rsidRPr="006B609F" w:rsidRDefault="006B609F" w:rsidP="006B609F">
            <w:pPr>
              <w:widowControl/>
              <w:jc w:val="center"/>
              <w:rPr>
                <w:rFonts w:cs="Arial"/>
                <w:strike/>
                <w:snapToGrid/>
                <w:sz w:val="15"/>
                <w:szCs w:val="15"/>
              </w:rPr>
            </w:pPr>
          </w:p>
        </w:tc>
      </w:tr>
      <w:tr w:rsidR="006B609F" w:rsidRPr="006B609F" w14:paraId="54C5B2DD" w14:textId="77777777" w:rsidTr="00A53208">
        <w:trPr>
          <w:cantSplit/>
          <w:trHeight w:val="20"/>
          <w:jc w:val="center"/>
        </w:trPr>
        <w:tc>
          <w:tcPr>
            <w:tcW w:w="3680" w:type="dxa"/>
            <w:shd w:val="clear" w:color="auto" w:fill="auto"/>
            <w:vAlign w:val="center"/>
            <w:hideMark/>
          </w:tcPr>
          <w:p w14:paraId="0855B78C" w14:textId="77777777" w:rsidR="006B609F" w:rsidRPr="006B609F" w:rsidRDefault="006B609F" w:rsidP="006B609F">
            <w:pPr>
              <w:widowControl/>
              <w:rPr>
                <w:rFonts w:cs="Arial"/>
                <w:i/>
                <w:iCs/>
                <w:snapToGrid/>
                <w:color w:val="000000"/>
                <w:sz w:val="15"/>
                <w:szCs w:val="15"/>
                <w:u w:val="single"/>
              </w:rPr>
            </w:pPr>
            <w:r w:rsidRPr="006B609F">
              <w:rPr>
                <w:rFonts w:cs="Arial"/>
                <w:i/>
                <w:iCs/>
                <w:snapToGrid/>
                <w:color w:val="000000"/>
                <w:sz w:val="15"/>
                <w:szCs w:val="15"/>
                <w:u w:val="single"/>
              </w:rPr>
              <w:t>Blood bank/tissue storage (1224.17.2.4)</w:t>
            </w:r>
          </w:p>
        </w:tc>
        <w:tc>
          <w:tcPr>
            <w:tcW w:w="1078" w:type="dxa"/>
            <w:shd w:val="clear" w:color="auto" w:fill="auto"/>
            <w:noWrap/>
            <w:vAlign w:val="center"/>
            <w:hideMark/>
          </w:tcPr>
          <w:p w14:paraId="5B6F36F9" w14:textId="77777777" w:rsidR="006B609F" w:rsidRPr="006B609F" w:rsidRDefault="006B609F" w:rsidP="006B609F">
            <w:pPr>
              <w:widowControl/>
              <w:jc w:val="center"/>
              <w:rPr>
                <w:rFonts w:cs="Arial"/>
                <w:i/>
                <w:iCs/>
                <w:snapToGrid/>
                <w:color w:val="000000"/>
                <w:sz w:val="15"/>
                <w:szCs w:val="15"/>
                <w:u w:val="single"/>
              </w:rPr>
            </w:pPr>
            <w:r w:rsidRPr="006B609F">
              <w:rPr>
                <w:rFonts w:cs="Arial"/>
                <w:i/>
                <w:iCs/>
                <w:snapToGrid/>
                <w:color w:val="000000"/>
                <w:sz w:val="15"/>
                <w:szCs w:val="15"/>
                <w:u w:val="single"/>
              </w:rPr>
              <w:t>NR</w:t>
            </w:r>
          </w:p>
        </w:tc>
        <w:tc>
          <w:tcPr>
            <w:tcW w:w="811" w:type="dxa"/>
            <w:shd w:val="clear" w:color="auto" w:fill="auto"/>
            <w:noWrap/>
            <w:vAlign w:val="center"/>
            <w:hideMark/>
          </w:tcPr>
          <w:p w14:paraId="549CC260" w14:textId="77777777" w:rsidR="006B609F" w:rsidRPr="006B609F" w:rsidRDefault="006B609F" w:rsidP="006B609F">
            <w:pPr>
              <w:widowControl/>
              <w:jc w:val="center"/>
              <w:rPr>
                <w:rFonts w:cs="Arial"/>
                <w:i/>
                <w:iCs/>
                <w:snapToGrid/>
                <w:color w:val="000000"/>
                <w:sz w:val="15"/>
                <w:szCs w:val="15"/>
                <w:u w:val="single"/>
              </w:rPr>
            </w:pPr>
            <w:r w:rsidRPr="006B609F">
              <w:rPr>
                <w:rFonts w:cs="Arial"/>
                <w:i/>
                <w:iCs/>
                <w:snapToGrid/>
                <w:color w:val="000000"/>
                <w:sz w:val="15"/>
                <w:szCs w:val="15"/>
                <w:u w:val="single"/>
              </w:rPr>
              <w:t>2</w:t>
            </w:r>
          </w:p>
        </w:tc>
        <w:tc>
          <w:tcPr>
            <w:tcW w:w="877" w:type="dxa"/>
            <w:shd w:val="clear" w:color="auto" w:fill="auto"/>
            <w:noWrap/>
            <w:vAlign w:val="center"/>
            <w:hideMark/>
          </w:tcPr>
          <w:p w14:paraId="1CD9C780" w14:textId="77777777" w:rsidR="006B609F" w:rsidRPr="006B609F" w:rsidRDefault="006B609F" w:rsidP="006B609F">
            <w:pPr>
              <w:widowControl/>
              <w:jc w:val="center"/>
              <w:rPr>
                <w:rFonts w:cs="Arial"/>
                <w:i/>
                <w:iCs/>
                <w:snapToGrid/>
                <w:color w:val="000000"/>
                <w:sz w:val="15"/>
                <w:szCs w:val="15"/>
                <w:u w:val="single"/>
              </w:rPr>
            </w:pPr>
            <w:r w:rsidRPr="006B609F">
              <w:rPr>
                <w:rFonts w:cs="Arial"/>
                <w:i/>
                <w:iCs/>
                <w:snapToGrid/>
                <w:color w:val="000000"/>
                <w:sz w:val="15"/>
                <w:szCs w:val="15"/>
                <w:u w:val="single"/>
              </w:rPr>
              <w:t>6</w:t>
            </w:r>
          </w:p>
        </w:tc>
        <w:tc>
          <w:tcPr>
            <w:tcW w:w="1011" w:type="dxa"/>
            <w:shd w:val="clear" w:color="auto" w:fill="auto"/>
            <w:noWrap/>
            <w:vAlign w:val="center"/>
            <w:hideMark/>
          </w:tcPr>
          <w:p w14:paraId="69C73F2E" w14:textId="77777777" w:rsidR="006B609F" w:rsidRPr="006B609F" w:rsidRDefault="006B609F" w:rsidP="006B609F">
            <w:pPr>
              <w:widowControl/>
              <w:jc w:val="center"/>
              <w:rPr>
                <w:rFonts w:cs="Arial"/>
                <w:i/>
                <w:iCs/>
                <w:snapToGrid/>
                <w:color w:val="000000"/>
                <w:sz w:val="15"/>
                <w:szCs w:val="15"/>
                <w:u w:val="single"/>
              </w:rPr>
            </w:pPr>
            <w:r w:rsidRPr="006B609F">
              <w:rPr>
                <w:rFonts w:cs="Arial"/>
                <w:i/>
                <w:iCs/>
                <w:snapToGrid/>
                <w:color w:val="000000"/>
                <w:sz w:val="15"/>
                <w:szCs w:val="15"/>
                <w:u w:val="single"/>
              </w:rPr>
              <w:t>NR</w:t>
            </w:r>
          </w:p>
        </w:tc>
        <w:tc>
          <w:tcPr>
            <w:tcW w:w="1078" w:type="dxa"/>
            <w:shd w:val="clear" w:color="auto" w:fill="auto"/>
            <w:noWrap/>
            <w:vAlign w:val="center"/>
            <w:hideMark/>
          </w:tcPr>
          <w:p w14:paraId="1BCFC512" w14:textId="77777777" w:rsidR="006B609F" w:rsidRPr="006B609F" w:rsidRDefault="006B609F" w:rsidP="006B609F">
            <w:pPr>
              <w:widowControl/>
              <w:jc w:val="center"/>
              <w:rPr>
                <w:rFonts w:cs="Arial"/>
                <w:i/>
                <w:iCs/>
                <w:snapToGrid/>
                <w:color w:val="000000"/>
                <w:sz w:val="15"/>
                <w:szCs w:val="15"/>
                <w:u w:val="single"/>
              </w:rPr>
            </w:pPr>
            <w:r w:rsidRPr="006B609F">
              <w:rPr>
                <w:rFonts w:cs="Arial"/>
                <w:i/>
                <w:iCs/>
                <w:snapToGrid/>
                <w:color w:val="000000"/>
                <w:sz w:val="15"/>
                <w:szCs w:val="15"/>
                <w:u w:val="single"/>
              </w:rPr>
              <w:t>NR</w:t>
            </w:r>
          </w:p>
        </w:tc>
        <w:tc>
          <w:tcPr>
            <w:tcW w:w="1011" w:type="dxa"/>
            <w:shd w:val="clear" w:color="auto" w:fill="auto"/>
            <w:vAlign w:val="center"/>
            <w:hideMark/>
          </w:tcPr>
          <w:p w14:paraId="0CC7F299" w14:textId="77777777" w:rsidR="006B609F" w:rsidRPr="006B609F" w:rsidRDefault="006B609F" w:rsidP="006B609F">
            <w:pPr>
              <w:widowControl/>
              <w:jc w:val="center"/>
              <w:rPr>
                <w:rFonts w:cs="Arial"/>
                <w:i/>
                <w:iCs/>
                <w:snapToGrid/>
                <w:sz w:val="15"/>
                <w:szCs w:val="15"/>
                <w:u w:val="single"/>
              </w:rPr>
            </w:pPr>
            <w:r w:rsidRPr="006B609F">
              <w:rPr>
                <w:rFonts w:cs="Arial"/>
                <w:i/>
                <w:iCs/>
                <w:snapToGrid/>
                <w:sz w:val="15"/>
                <w:szCs w:val="15"/>
                <w:u w:val="single"/>
              </w:rPr>
              <w:t>Yes</w:t>
            </w:r>
          </w:p>
        </w:tc>
        <w:tc>
          <w:tcPr>
            <w:tcW w:w="1011" w:type="dxa"/>
            <w:shd w:val="clear" w:color="auto" w:fill="auto"/>
            <w:noWrap/>
            <w:vAlign w:val="center"/>
            <w:hideMark/>
          </w:tcPr>
          <w:p w14:paraId="6DB28DC1" w14:textId="77777777" w:rsidR="006B609F" w:rsidRPr="006B609F" w:rsidRDefault="006B609F" w:rsidP="006B609F">
            <w:pPr>
              <w:widowControl/>
              <w:jc w:val="center"/>
              <w:rPr>
                <w:rFonts w:cs="Arial"/>
                <w:i/>
                <w:iCs/>
                <w:snapToGrid/>
                <w:color w:val="000000"/>
                <w:sz w:val="15"/>
                <w:szCs w:val="15"/>
                <w:u w:val="single"/>
              </w:rPr>
            </w:pPr>
            <w:r w:rsidRPr="006B609F">
              <w:rPr>
                <w:rFonts w:cs="Arial"/>
                <w:i/>
                <w:iCs/>
                <w:snapToGrid/>
                <w:color w:val="000000"/>
                <w:sz w:val="15"/>
                <w:szCs w:val="15"/>
                <w:u w:val="single"/>
              </w:rPr>
              <w:t>NR</w:t>
            </w:r>
          </w:p>
        </w:tc>
        <w:tc>
          <w:tcPr>
            <w:tcW w:w="1144" w:type="dxa"/>
            <w:shd w:val="clear" w:color="auto" w:fill="auto"/>
            <w:noWrap/>
            <w:vAlign w:val="center"/>
            <w:hideMark/>
          </w:tcPr>
          <w:p w14:paraId="75F50B76" w14:textId="77777777" w:rsidR="006B609F" w:rsidRPr="006B609F" w:rsidRDefault="006B609F" w:rsidP="006B609F">
            <w:pPr>
              <w:widowControl/>
              <w:jc w:val="center"/>
              <w:rPr>
                <w:rFonts w:cs="Arial"/>
                <w:i/>
                <w:iCs/>
                <w:snapToGrid/>
                <w:color w:val="000000"/>
                <w:sz w:val="15"/>
                <w:szCs w:val="15"/>
                <w:u w:val="single"/>
              </w:rPr>
            </w:pPr>
            <w:r w:rsidRPr="006B609F">
              <w:rPr>
                <w:rFonts w:cs="Arial"/>
                <w:i/>
                <w:iCs/>
                <w:snapToGrid/>
                <w:color w:val="000000"/>
                <w:sz w:val="15"/>
                <w:szCs w:val="15"/>
                <w:u w:val="single"/>
              </w:rPr>
              <w:t>NR</w:t>
            </w:r>
          </w:p>
        </w:tc>
      </w:tr>
      <w:tr w:rsidR="006B609F" w:rsidRPr="006B609F" w14:paraId="3447F034" w14:textId="77777777" w:rsidTr="00A53208">
        <w:trPr>
          <w:cantSplit/>
          <w:trHeight w:val="20"/>
          <w:jc w:val="center"/>
        </w:trPr>
        <w:tc>
          <w:tcPr>
            <w:tcW w:w="3680" w:type="dxa"/>
            <w:shd w:val="clear" w:color="auto" w:fill="auto"/>
            <w:vAlign w:val="center"/>
          </w:tcPr>
          <w:p w14:paraId="3F6BB202" w14:textId="00A615C0" w:rsidR="006B609F" w:rsidRPr="006B609F" w:rsidRDefault="009660D4" w:rsidP="006B609F">
            <w:pPr>
              <w:widowControl/>
              <w:rPr>
                <w:rFonts w:cs="Arial"/>
                <w:snapToGrid/>
                <w:color w:val="000000"/>
                <w:sz w:val="15"/>
                <w:szCs w:val="15"/>
                <w:u w:val="double"/>
              </w:rPr>
            </w:pPr>
            <w:r w:rsidRPr="009660D4">
              <w:rPr>
                <w:rFonts w:cs="Arial"/>
                <w:snapToGrid/>
                <w:color w:val="000000"/>
                <w:sz w:val="15"/>
                <w:szCs w:val="15"/>
                <w:u w:val="double"/>
              </w:rPr>
              <w:t>…</w:t>
            </w:r>
          </w:p>
        </w:tc>
        <w:tc>
          <w:tcPr>
            <w:tcW w:w="1078" w:type="dxa"/>
            <w:shd w:val="clear" w:color="auto" w:fill="auto"/>
            <w:noWrap/>
            <w:vAlign w:val="center"/>
          </w:tcPr>
          <w:p w14:paraId="2198DBE2" w14:textId="04BEB733" w:rsidR="006B609F" w:rsidRPr="006B609F" w:rsidRDefault="006B609F" w:rsidP="006B609F">
            <w:pPr>
              <w:widowControl/>
              <w:jc w:val="center"/>
              <w:rPr>
                <w:rFonts w:cs="Arial"/>
                <w:snapToGrid/>
                <w:color w:val="000000"/>
                <w:sz w:val="15"/>
                <w:szCs w:val="15"/>
                <w:u w:val="double"/>
              </w:rPr>
            </w:pPr>
          </w:p>
        </w:tc>
        <w:tc>
          <w:tcPr>
            <w:tcW w:w="811" w:type="dxa"/>
            <w:shd w:val="clear" w:color="auto" w:fill="auto"/>
            <w:noWrap/>
            <w:vAlign w:val="center"/>
          </w:tcPr>
          <w:p w14:paraId="003828D3" w14:textId="034838FB" w:rsidR="006B609F" w:rsidRPr="006B609F" w:rsidRDefault="006B609F" w:rsidP="006B609F">
            <w:pPr>
              <w:widowControl/>
              <w:jc w:val="center"/>
              <w:rPr>
                <w:rFonts w:cs="Arial"/>
                <w:snapToGrid/>
                <w:color w:val="000000"/>
                <w:sz w:val="15"/>
                <w:szCs w:val="15"/>
                <w:u w:val="double"/>
              </w:rPr>
            </w:pPr>
          </w:p>
        </w:tc>
        <w:tc>
          <w:tcPr>
            <w:tcW w:w="877" w:type="dxa"/>
            <w:shd w:val="clear" w:color="auto" w:fill="auto"/>
            <w:noWrap/>
            <w:vAlign w:val="center"/>
          </w:tcPr>
          <w:p w14:paraId="0582D137" w14:textId="175A6E5A" w:rsidR="006B609F" w:rsidRPr="006B609F" w:rsidRDefault="006B609F" w:rsidP="006B609F">
            <w:pPr>
              <w:widowControl/>
              <w:jc w:val="center"/>
              <w:rPr>
                <w:rFonts w:cs="Arial"/>
                <w:snapToGrid/>
                <w:color w:val="000000"/>
                <w:sz w:val="15"/>
                <w:szCs w:val="15"/>
                <w:u w:val="double"/>
              </w:rPr>
            </w:pPr>
          </w:p>
        </w:tc>
        <w:tc>
          <w:tcPr>
            <w:tcW w:w="1011" w:type="dxa"/>
            <w:shd w:val="clear" w:color="auto" w:fill="auto"/>
            <w:noWrap/>
            <w:vAlign w:val="center"/>
          </w:tcPr>
          <w:p w14:paraId="06A0E50E" w14:textId="0EB02A7B" w:rsidR="006B609F" w:rsidRPr="006B609F" w:rsidRDefault="006B609F" w:rsidP="006B609F">
            <w:pPr>
              <w:widowControl/>
              <w:jc w:val="center"/>
              <w:rPr>
                <w:rFonts w:cs="Arial"/>
                <w:snapToGrid/>
                <w:color w:val="000000"/>
                <w:sz w:val="15"/>
                <w:szCs w:val="15"/>
                <w:u w:val="double"/>
              </w:rPr>
            </w:pPr>
          </w:p>
        </w:tc>
        <w:tc>
          <w:tcPr>
            <w:tcW w:w="1078" w:type="dxa"/>
            <w:shd w:val="clear" w:color="auto" w:fill="auto"/>
            <w:noWrap/>
            <w:vAlign w:val="center"/>
          </w:tcPr>
          <w:p w14:paraId="6580032A" w14:textId="074F77B6" w:rsidR="006B609F" w:rsidRPr="006B609F" w:rsidRDefault="006B609F" w:rsidP="006B609F">
            <w:pPr>
              <w:widowControl/>
              <w:jc w:val="center"/>
              <w:rPr>
                <w:rFonts w:cs="Arial"/>
                <w:snapToGrid/>
                <w:color w:val="000000"/>
                <w:sz w:val="15"/>
                <w:szCs w:val="15"/>
                <w:u w:val="double"/>
              </w:rPr>
            </w:pPr>
          </w:p>
        </w:tc>
        <w:tc>
          <w:tcPr>
            <w:tcW w:w="1011" w:type="dxa"/>
            <w:shd w:val="clear" w:color="auto" w:fill="auto"/>
            <w:vAlign w:val="center"/>
          </w:tcPr>
          <w:p w14:paraId="7B065B4E" w14:textId="45E54331" w:rsidR="006B609F" w:rsidRPr="006B609F" w:rsidRDefault="006B609F" w:rsidP="006B609F">
            <w:pPr>
              <w:widowControl/>
              <w:jc w:val="center"/>
              <w:rPr>
                <w:rFonts w:cs="Arial"/>
                <w:snapToGrid/>
                <w:sz w:val="15"/>
                <w:szCs w:val="15"/>
                <w:u w:val="double"/>
              </w:rPr>
            </w:pPr>
          </w:p>
        </w:tc>
        <w:tc>
          <w:tcPr>
            <w:tcW w:w="1011" w:type="dxa"/>
            <w:shd w:val="clear" w:color="auto" w:fill="auto"/>
            <w:noWrap/>
            <w:vAlign w:val="center"/>
          </w:tcPr>
          <w:p w14:paraId="3DE9C4DC" w14:textId="07FE67EA" w:rsidR="006B609F" w:rsidRPr="006B609F" w:rsidRDefault="006B609F" w:rsidP="006B609F">
            <w:pPr>
              <w:widowControl/>
              <w:jc w:val="center"/>
              <w:rPr>
                <w:rFonts w:cs="Arial"/>
                <w:snapToGrid/>
                <w:color w:val="000000"/>
                <w:sz w:val="15"/>
                <w:szCs w:val="15"/>
                <w:u w:val="double"/>
              </w:rPr>
            </w:pPr>
          </w:p>
        </w:tc>
        <w:tc>
          <w:tcPr>
            <w:tcW w:w="1144" w:type="dxa"/>
            <w:shd w:val="clear" w:color="auto" w:fill="auto"/>
            <w:noWrap/>
            <w:vAlign w:val="center"/>
          </w:tcPr>
          <w:p w14:paraId="4C31F9C6" w14:textId="17969C7F" w:rsidR="006B609F" w:rsidRPr="006B609F" w:rsidRDefault="006B609F" w:rsidP="006B609F">
            <w:pPr>
              <w:widowControl/>
              <w:jc w:val="center"/>
              <w:rPr>
                <w:rFonts w:cs="Arial"/>
                <w:snapToGrid/>
                <w:color w:val="000000"/>
                <w:sz w:val="15"/>
                <w:szCs w:val="15"/>
                <w:u w:val="double"/>
              </w:rPr>
            </w:pPr>
          </w:p>
        </w:tc>
      </w:tr>
    </w:tbl>
    <w:p w14:paraId="5D3412A5" w14:textId="77777777" w:rsidR="006B609F" w:rsidRPr="006B609F" w:rsidRDefault="006B609F" w:rsidP="006B609F">
      <w:pPr>
        <w:widowControl/>
        <w:ind w:left="-720" w:right="-720"/>
        <w:rPr>
          <w:rFonts w:eastAsia="Batang"/>
          <w:snapToGrid/>
          <w:sz w:val="16"/>
          <w:szCs w:val="16"/>
        </w:rPr>
      </w:pPr>
    </w:p>
    <w:p w14:paraId="31BC2DE4" w14:textId="77777777" w:rsidR="006B609F" w:rsidRDefault="006B609F" w:rsidP="006B609F">
      <w:pPr>
        <w:autoSpaceDE w:val="0"/>
        <w:autoSpaceDN w:val="0"/>
        <w:adjustRightInd w:val="0"/>
        <w:spacing w:after="120"/>
        <w:rPr>
          <w:rFonts w:eastAsia="TimesNewRomanPS-ItalicMT" w:cs="Arial"/>
          <w:sz w:val="16"/>
          <w:szCs w:val="16"/>
        </w:rPr>
      </w:pPr>
      <w:r w:rsidRPr="006B609F">
        <w:rPr>
          <w:rFonts w:eastAsia="TimesNewRomanPS-ItalicMT" w:cs="Arial"/>
          <w:sz w:val="16"/>
          <w:szCs w:val="16"/>
        </w:rPr>
        <w:t>Informative Notes: (1) NR = no requirement</w:t>
      </w:r>
    </w:p>
    <w:p w14:paraId="2BB0A419" w14:textId="376E52B5" w:rsidR="000A1AE9" w:rsidRPr="000A1AE9" w:rsidRDefault="000A1AE9" w:rsidP="006B609F">
      <w:pPr>
        <w:autoSpaceDE w:val="0"/>
        <w:autoSpaceDN w:val="0"/>
        <w:adjustRightInd w:val="0"/>
        <w:spacing w:after="120"/>
        <w:rPr>
          <w:rFonts w:eastAsia="TimesNewRomanPS-ItalicMT" w:cs="Arial"/>
          <w:szCs w:val="24"/>
        </w:rPr>
      </w:pPr>
      <w:proofErr w:type="gramStart"/>
      <w:r w:rsidRPr="000A1AE9">
        <w:rPr>
          <w:rFonts w:eastAsia="TimesNewRomanPS-ItalicMT" w:cs="Arial"/>
          <w:szCs w:val="24"/>
        </w:rPr>
        <w:t>….[</w:t>
      </w:r>
      <w:proofErr w:type="gramEnd"/>
      <w:r w:rsidRPr="000A1AE9">
        <w:rPr>
          <w:rFonts w:eastAsia="TimesNewRomanPS-ItalicMT" w:cs="Arial"/>
          <w:szCs w:val="24"/>
        </w:rPr>
        <w:t>no change to footnotes]</w:t>
      </w:r>
    </w:p>
    <w:p w14:paraId="1CE9C9A3" w14:textId="69119902" w:rsidR="009660D4" w:rsidRPr="006B609F" w:rsidRDefault="009660D4" w:rsidP="00A53208">
      <w:pPr>
        <w:spacing w:after="120"/>
        <w:rPr>
          <w:rFonts w:cs="Arial"/>
          <w:bCs/>
        </w:rPr>
      </w:pPr>
      <w:r>
        <w:rPr>
          <w:rFonts w:cs="Arial"/>
          <w:b/>
        </w:rPr>
        <w:t xml:space="preserve">Rationale: </w:t>
      </w:r>
      <w:r w:rsidRPr="00AB3EE2">
        <w:rPr>
          <w:rFonts w:cs="Arial"/>
          <w:bCs/>
        </w:rPr>
        <w:t xml:space="preserve">HCAI proposed to </w:t>
      </w:r>
      <w:r>
        <w:rPr>
          <w:rFonts w:cs="Arial"/>
          <w:bCs/>
        </w:rPr>
        <w:t xml:space="preserve">add two more items in Table 4-A. When HCAI was rearranging the 2022 CMC Table 4-A </w:t>
      </w:r>
      <w:r w:rsidR="000A1AE9">
        <w:rPr>
          <w:rFonts w:cs="Arial"/>
          <w:bCs/>
        </w:rPr>
        <w:t>for the 2025 version, these two items were inadvertently missed. These are not new function space categories, just carried forward from the previous code cycle. Since the entire table was rearranged, the California amendments are shown in underline, therefore for the purposes of 15-day, these additional</w:t>
      </w:r>
      <w:r>
        <w:rPr>
          <w:rFonts w:cs="Arial"/>
          <w:bCs/>
        </w:rPr>
        <w:t xml:space="preserve"> </w:t>
      </w:r>
      <w:r w:rsidR="000A1AE9">
        <w:rPr>
          <w:rFonts w:cs="Arial"/>
          <w:bCs/>
        </w:rPr>
        <w:t>California amendments are shown in double underline.</w:t>
      </w:r>
      <w:r w:rsidRPr="00AB3EE2">
        <w:rPr>
          <w:rFonts w:cs="Arial"/>
          <w:bCs/>
        </w:rPr>
        <w:t xml:space="preserve"> </w:t>
      </w:r>
      <w:r w:rsidR="000A1AE9">
        <w:rPr>
          <w:rFonts w:cs="Arial"/>
          <w:bCs/>
        </w:rPr>
        <w:t xml:space="preserve">This oversight was brought to our attention from a public member that submitted a 45-day comment. HCAI appreciates their participation in the process and additional review of the proposed code changes. </w:t>
      </w:r>
    </w:p>
    <w:p w14:paraId="27D4A674" w14:textId="04C0DEBE" w:rsidR="006B609F" w:rsidRPr="006B609F" w:rsidRDefault="006B609F" w:rsidP="000A1AE9">
      <w:pPr>
        <w:spacing w:after="120"/>
        <w:rPr>
          <w:rFonts w:eastAsia="Batang"/>
          <w:strike/>
          <w:sz w:val="18"/>
          <w:szCs w:val="18"/>
        </w:rPr>
      </w:pPr>
    </w:p>
    <w:p w14:paraId="24026D22" w14:textId="77777777" w:rsidR="006B609F" w:rsidRPr="006B609F" w:rsidRDefault="006B609F" w:rsidP="002C1C16">
      <w:pPr>
        <w:spacing w:after="120"/>
        <w:rPr>
          <w:rFonts w:eastAsia="Batang"/>
          <w:sz w:val="18"/>
          <w:szCs w:val="18"/>
        </w:rPr>
        <w:sectPr w:rsidR="006B609F" w:rsidRPr="006B609F" w:rsidSect="006B609F">
          <w:headerReference w:type="default" r:id="rId10"/>
          <w:footerReference w:type="default" r:id="rId11"/>
          <w:endnotePr>
            <w:numFmt w:val="decimal"/>
          </w:endnotePr>
          <w:pgSz w:w="12240" w:h="15840"/>
          <w:pgMar w:top="1152" w:right="360" w:bottom="720" w:left="360" w:header="576" w:footer="274" w:gutter="0"/>
          <w:cols w:space="720"/>
          <w:noEndnote/>
          <w:docGrid w:linePitch="326"/>
        </w:sectPr>
      </w:pPr>
    </w:p>
    <w:p w14:paraId="6014E0C5" w14:textId="77777777" w:rsidR="002C1C16" w:rsidRPr="002C1C16" w:rsidRDefault="002C1C16" w:rsidP="00A53208">
      <w:pPr>
        <w:pStyle w:val="Heading4"/>
        <w:spacing w:before="120" w:after="120"/>
      </w:pPr>
      <w:r w:rsidRPr="002C1C16">
        <w:lastRenderedPageBreak/>
        <w:t>Notation:</w:t>
      </w:r>
    </w:p>
    <w:p w14:paraId="1BFFE014" w14:textId="77777777" w:rsidR="002C1C16" w:rsidRPr="002C1C16" w:rsidRDefault="002C1C16" w:rsidP="00A53208">
      <w:pPr>
        <w:spacing w:after="120"/>
        <w:rPr>
          <w:rFonts w:cs="Arial"/>
          <w:bCs/>
        </w:rPr>
      </w:pPr>
      <w:r w:rsidRPr="002C1C16">
        <w:rPr>
          <w:rFonts w:cs="Arial"/>
          <w:bCs/>
        </w:rPr>
        <w:t>Authority: Health and Safety Code, Sections 1275, 18928, 129850</w:t>
      </w:r>
    </w:p>
    <w:p w14:paraId="59B0C448" w14:textId="42441211" w:rsidR="00AB3EE2" w:rsidRPr="00AB3EE2" w:rsidRDefault="002C1C16" w:rsidP="00A53208">
      <w:pPr>
        <w:spacing w:after="120"/>
        <w:rPr>
          <w:rFonts w:cs="Arial"/>
          <w:bCs/>
        </w:rPr>
      </w:pPr>
      <w:r w:rsidRPr="002C1C16">
        <w:rPr>
          <w:rFonts w:cs="Arial"/>
          <w:bCs/>
        </w:rPr>
        <w:t>Reference(s): Health and Safety Code, Section 1250.3, 1418.22, 129675-130070</w:t>
      </w:r>
    </w:p>
    <w:sectPr w:rsidR="00AB3EE2" w:rsidRPr="00AB3EE2" w:rsidSect="007C04EF">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F1A4" w14:textId="77777777" w:rsidR="009660D4" w:rsidRDefault="009660D4" w:rsidP="00277956">
    <w:pPr>
      <w:pStyle w:val="Footer"/>
      <w:pBdr>
        <w:top w:val="single" w:sz="4" w:space="1" w:color="auto"/>
      </w:pBdr>
      <w:tabs>
        <w:tab w:val="clear" w:pos="4320"/>
        <w:tab w:val="clear" w:pos="8640"/>
        <w:tab w:val="center" w:pos="4680"/>
        <w:tab w:val="right" w:pos="9360"/>
      </w:tabs>
    </w:pPr>
  </w:p>
  <w:p w14:paraId="5A821BE9" w14:textId="2BF9FEDC" w:rsidR="009660D4" w:rsidRDefault="009660D4" w:rsidP="00277956">
    <w:pPr>
      <w:pStyle w:val="Footer"/>
      <w:tabs>
        <w:tab w:val="clear" w:pos="4320"/>
        <w:tab w:val="clear" w:pos="8640"/>
        <w:tab w:val="center" w:pos="4680"/>
        <w:tab w:val="right" w:pos="9360"/>
      </w:tabs>
    </w:pPr>
    <w:r>
      <w:t>BSC TP-103 (Rev. 10/23</w:t>
    </w:r>
    <w:r w:rsidRPr="004C48A0">
      <w:t>)</w:t>
    </w:r>
    <w:r>
      <w:t xml:space="preserve"> 15-Day Express Terms</w:t>
    </w:r>
    <w:r>
      <w:tab/>
    </w:r>
    <w:r>
      <w:tab/>
    </w:r>
    <w:r w:rsidR="00DF1BC9">
      <w:t xml:space="preserve">July </w:t>
    </w:r>
    <w:r w:rsidR="00CA3305">
      <w:t>23</w:t>
    </w:r>
    <w:r w:rsidR="00DF1BC9">
      <w:t>, 2024</w:t>
    </w:r>
  </w:p>
  <w:p w14:paraId="4C7592E2" w14:textId="760E4AA5" w:rsidR="009660D4" w:rsidRDefault="009660D4" w:rsidP="00277956">
    <w:pPr>
      <w:pStyle w:val="Footer"/>
      <w:tabs>
        <w:tab w:val="clear" w:pos="4320"/>
        <w:tab w:val="clear" w:pos="8640"/>
        <w:tab w:val="center" w:pos="4680"/>
        <w:tab w:val="right" w:pos="9360"/>
      </w:tabs>
      <w:rPr>
        <w:szCs w:val="16"/>
      </w:rPr>
    </w:pPr>
    <w:r>
      <w:rPr>
        <w:szCs w:val="16"/>
      </w:rPr>
      <w:t xml:space="preserve">OSHPD 01/24 - Part 4 - 2024 Triennial </w:t>
    </w:r>
    <w:r w:rsidRPr="006D1470">
      <w:rPr>
        <w:szCs w:val="16"/>
      </w:rPr>
      <w:t>Code Cycle</w:t>
    </w:r>
    <w:r>
      <w:rPr>
        <w:szCs w:val="16"/>
      </w:rPr>
      <w:tab/>
    </w:r>
    <w:r>
      <w:rPr>
        <w:szCs w:val="16"/>
      </w:rPr>
      <w:tab/>
      <w:t>15-day ET</w:t>
    </w:r>
  </w:p>
  <w:p w14:paraId="5590CEC1" w14:textId="77777777" w:rsidR="009660D4" w:rsidRDefault="009660D4" w:rsidP="00277956">
    <w:pPr>
      <w:pStyle w:val="Footer"/>
      <w:tabs>
        <w:tab w:val="clear" w:pos="4320"/>
        <w:tab w:val="clear" w:pos="8640"/>
        <w:tab w:val="center" w:pos="4680"/>
        <w:tab w:val="right" w:pos="9187"/>
        <w:tab w:val="right" w:pos="9360"/>
      </w:tabs>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2F58961C" w14:textId="77777777" w:rsidR="009660D4" w:rsidRDefault="009660D4" w:rsidP="002B74FA">
    <w:pPr>
      <w:pStyle w:val="Footer"/>
      <w:tabs>
        <w:tab w:val="clear" w:pos="4320"/>
        <w:tab w:val="clear" w:pos="8640"/>
        <w:tab w:val="center" w:pos="4680"/>
        <w:tab w:val="center" w:pos="4788"/>
        <w:tab w:val="center" w:pos="5040"/>
        <w:tab w:val="right" w:pos="9187"/>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3A72" w14:textId="77777777" w:rsidR="006B609F" w:rsidRDefault="006B609F" w:rsidP="0087114A">
    <w:pPr>
      <w:pStyle w:val="Footer"/>
      <w:pBdr>
        <w:top w:val="single" w:sz="4" w:space="1" w:color="auto"/>
      </w:pBdr>
      <w:tabs>
        <w:tab w:val="clear" w:pos="4320"/>
        <w:tab w:val="clear" w:pos="8640"/>
        <w:tab w:val="center" w:pos="5760"/>
        <w:tab w:val="right" w:pos="10440"/>
      </w:tabs>
      <w:ind w:left="1080" w:right="1080"/>
    </w:pPr>
  </w:p>
  <w:p w14:paraId="47F7CB4E" w14:textId="3025C5E4" w:rsidR="006B609F" w:rsidRDefault="006B609F" w:rsidP="0087114A">
    <w:pPr>
      <w:pStyle w:val="Footer"/>
      <w:tabs>
        <w:tab w:val="clear" w:pos="4320"/>
        <w:tab w:val="clear" w:pos="8640"/>
        <w:tab w:val="center" w:pos="5760"/>
        <w:tab w:val="right" w:pos="10440"/>
      </w:tabs>
      <w:ind w:left="1080" w:right="1080"/>
    </w:pPr>
    <w:r>
      <w:t>BSC TP-103 (Rev. 10/23</w:t>
    </w:r>
    <w:r w:rsidRPr="004C48A0">
      <w:t>)</w:t>
    </w:r>
    <w:r>
      <w:t xml:space="preserve"> </w:t>
    </w:r>
    <w:r w:rsidR="009660D4">
      <w:t>15</w:t>
    </w:r>
    <w:r>
      <w:t>-day Express Terms</w:t>
    </w:r>
    <w:r>
      <w:tab/>
    </w:r>
    <w:r>
      <w:tab/>
    </w:r>
    <w:r w:rsidR="009660D4">
      <w:t xml:space="preserve">July </w:t>
    </w:r>
    <w:r w:rsidR="00CE2DB3">
      <w:t>23</w:t>
    </w:r>
    <w:r>
      <w:t>, 2024</w:t>
    </w:r>
  </w:p>
  <w:p w14:paraId="083F4968" w14:textId="3B819C71" w:rsidR="006B609F" w:rsidRDefault="006B609F" w:rsidP="0087114A">
    <w:pPr>
      <w:pStyle w:val="Footer"/>
      <w:tabs>
        <w:tab w:val="clear" w:pos="4320"/>
        <w:tab w:val="clear" w:pos="8640"/>
        <w:tab w:val="center" w:pos="5760"/>
        <w:tab w:val="right" w:pos="10440"/>
      </w:tabs>
      <w:ind w:left="1080" w:right="1080"/>
      <w:rPr>
        <w:szCs w:val="16"/>
      </w:rPr>
    </w:pPr>
    <w:r>
      <w:rPr>
        <w:szCs w:val="16"/>
      </w:rPr>
      <w:t xml:space="preserve">OSHPD 0/24 - Part 4 - 2024 Triennial </w:t>
    </w:r>
    <w:r w:rsidRPr="006D1470">
      <w:rPr>
        <w:szCs w:val="16"/>
      </w:rPr>
      <w:t>Code Cycle</w:t>
    </w:r>
    <w:r>
      <w:rPr>
        <w:szCs w:val="16"/>
      </w:rPr>
      <w:tab/>
    </w:r>
    <w:r>
      <w:rPr>
        <w:szCs w:val="16"/>
      </w:rPr>
      <w:tab/>
    </w:r>
    <w:r w:rsidR="009660D4">
      <w:rPr>
        <w:szCs w:val="16"/>
      </w:rPr>
      <w:t>15</w:t>
    </w:r>
    <w:r>
      <w:rPr>
        <w:szCs w:val="16"/>
      </w:rPr>
      <w:t>-day ET</w:t>
    </w:r>
  </w:p>
  <w:p w14:paraId="7EEFC304" w14:textId="77777777" w:rsidR="006B609F" w:rsidRDefault="006B609F" w:rsidP="0087114A">
    <w:pPr>
      <w:pStyle w:val="Footer"/>
      <w:tabs>
        <w:tab w:val="clear" w:pos="4320"/>
        <w:tab w:val="clear" w:pos="8640"/>
        <w:tab w:val="center" w:pos="5760"/>
        <w:tab w:val="right" w:pos="10440"/>
      </w:tabs>
      <w:ind w:left="1080" w:right="1080"/>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4F195F0C" w14:textId="77777777" w:rsidR="006B609F" w:rsidRDefault="006B609F" w:rsidP="0087114A">
    <w:pPr>
      <w:pStyle w:val="Footer"/>
      <w:tabs>
        <w:tab w:val="clear" w:pos="4320"/>
        <w:tab w:val="clear" w:pos="8640"/>
        <w:tab w:val="center" w:pos="5760"/>
        <w:tab w:val="right" w:pos="10440"/>
      </w:tabs>
      <w:ind w:left="1080" w:righ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0AE0692C"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15</w:t>
    </w:r>
    <w:r>
      <w:t>-Day Express Terms</w:t>
    </w:r>
    <w:r w:rsidR="00A0189B">
      <w:tab/>
    </w:r>
    <w:r w:rsidR="009D474A">
      <w:t>June</w:t>
    </w:r>
    <w:r w:rsidR="00A0189B">
      <w:t xml:space="preserve"> </w:t>
    </w:r>
    <w:r w:rsidR="009D474A">
      <w:t>25</w:t>
    </w:r>
    <w:r w:rsidR="00A0189B">
      <w:t xml:space="preserve">, </w:t>
    </w:r>
    <w:r w:rsidR="009D474A">
      <w:t>2024</w:t>
    </w:r>
  </w:p>
  <w:p w14:paraId="723451C6" w14:textId="0A137B12" w:rsidR="001A4A03" w:rsidRDefault="009D474A" w:rsidP="007C04EF">
    <w:pPr>
      <w:pStyle w:val="Footer"/>
      <w:tabs>
        <w:tab w:val="clear" w:pos="4320"/>
        <w:tab w:val="clear" w:pos="8640"/>
        <w:tab w:val="center" w:pos="5040"/>
        <w:tab w:val="right" w:pos="9180"/>
      </w:tabs>
      <w:rPr>
        <w:szCs w:val="16"/>
      </w:rPr>
    </w:pPr>
    <w:r>
      <w:rPr>
        <w:szCs w:val="16"/>
      </w:rPr>
      <w:t>OSHPD 01/2</w:t>
    </w:r>
    <w:r w:rsidR="00A15805">
      <w:rPr>
        <w:szCs w:val="16"/>
      </w:rPr>
      <w:t>4</w:t>
    </w:r>
    <w:r w:rsidR="001A4A03">
      <w:rPr>
        <w:szCs w:val="16"/>
      </w:rPr>
      <w:t xml:space="preserve"> </w:t>
    </w:r>
    <w:r>
      <w:rPr>
        <w:szCs w:val="16"/>
      </w:rPr>
      <w:t xml:space="preserve">- </w:t>
    </w:r>
    <w:r w:rsidR="001A4A03">
      <w:rPr>
        <w:szCs w:val="16"/>
      </w:rPr>
      <w:t>Part</w:t>
    </w:r>
    <w:r w:rsidR="00A0189B">
      <w:rPr>
        <w:szCs w:val="16"/>
      </w:rPr>
      <w:t xml:space="preserve"> </w:t>
    </w:r>
    <w:r w:rsidR="00A15805">
      <w:rPr>
        <w:szCs w:val="16"/>
      </w:rPr>
      <w:t>4</w:t>
    </w:r>
    <w:r w:rsidR="001A4A03">
      <w:rPr>
        <w:szCs w:val="16"/>
      </w:rPr>
      <w:t xml:space="preserve"> -</w:t>
    </w:r>
    <w:r w:rsidR="00A0189B">
      <w:rPr>
        <w:szCs w:val="16"/>
      </w:rPr>
      <w:t xml:space="preserve"> </w:t>
    </w:r>
    <w:r>
      <w:rPr>
        <w:szCs w:val="16"/>
      </w:rPr>
      <w:t>2024</w:t>
    </w:r>
    <w:r w:rsidR="00A0189B">
      <w:rPr>
        <w:szCs w:val="16"/>
      </w:rPr>
      <w:t xml:space="preserve"> Triennial</w:t>
    </w:r>
    <w:r w:rsidR="001A4A03">
      <w:rPr>
        <w:szCs w:val="16"/>
      </w:rPr>
      <w:t xml:space="preserve"> Code Cycle</w:t>
    </w:r>
    <w:r w:rsidR="001A4A03" w:rsidRPr="004C48A0">
      <w:rPr>
        <w:szCs w:val="16"/>
      </w:rPr>
      <w:tab/>
    </w:r>
    <w:r w:rsidR="00A0189B">
      <w:rPr>
        <w:szCs w:val="16"/>
      </w:rPr>
      <w:tab/>
    </w:r>
    <w:r w:rsidR="007763A4">
      <w:rPr>
        <w:szCs w:val="16"/>
      </w:rPr>
      <w:t xml:space="preserve">Additional 15-day </w:t>
    </w:r>
    <w:r w:rsidR="007763A4" w:rsidRPr="007763A4">
      <w:rPr>
        <w:szCs w:val="16"/>
      </w:rPr>
      <w:t>ET</w:t>
    </w:r>
  </w:p>
  <w:p w14:paraId="5C321276" w14:textId="35CC35F4" w:rsidR="001A4A03" w:rsidRDefault="009D474A" w:rsidP="00A0189B">
    <w:pPr>
      <w:pStyle w:val="Footer"/>
      <w:tabs>
        <w:tab w:val="clear" w:pos="4320"/>
        <w:tab w:val="clear" w:pos="8640"/>
        <w:tab w:val="center" w:pos="5040"/>
        <w:tab w:val="right" w:pos="9180"/>
      </w:tabs>
    </w:pPr>
    <w:bookmarkStart w:id="14" w:name="_Hlk160533757"/>
    <w:r>
      <w:t xml:space="preserve">Office of Statewide </w:t>
    </w:r>
    <w:r w:rsidRPr="00BE3392">
      <w:t>Hospital Pl</w:t>
    </w:r>
    <w:r>
      <w:t>anning and Development</w:t>
    </w:r>
    <w:bookmarkEnd w:id="14"/>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FF95" w14:textId="77777777" w:rsidR="009660D4" w:rsidRDefault="009660D4" w:rsidP="00AA0C1D">
    <w:pPr>
      <w:pStyle w:val="Header"/>
      <w:tabs>
        <w:tab w:val="clear" w:pos="8640"/>
        <w:tab w:val="right" w:pos="9360"/>
      </w:tabs>
      <w:jc w:val="both"/>
      <w:rPr>
        <w:b w:val="0"/>
        <w:szCs w:val="16"/>
      </w:rPr>
    </w:pPr>
    <w:r>
      <w:rPr>
        <w:szCs w:val="16"/>
      </w:rPr>
      <w:t>STATE OF CALIFORNIA</w:t>
    </w:r>
  </w:p>
  <w:p w14:paraId="5B55F8AE" w14:textId="77777777" w:rsidR="009660D4" w:rsidRDefault="009660D4" w:rsidP="00AA0C1D">
    <w:pPr>
      <w:pStyle w:val="Header"/>
      <w:tabs>
        <w:tab w:val="clear" w:pos="8640"/>
        <w:tab w:val="right" w:pos="9360"/>
      </w:tabs>
      <w:jc w:val="both"/>
      <w:rPr>
        <w:b w:val="0"/>
        <w:szCs w:val="16"/>
      </w:rPr>
    </w:pPr>
    <w:r>
      <w:rPr>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1C7C" w14:textId="77777777" w:rsidR="006B609F" w:rsidRDefault="006B609F" w:rsidP="00671744">
    <w:pPr>
      <w:pStyle w:val="Header"/>
      <w:tabs>
        <w:tab w:val="clear" w:pos="8640"/>
        <w:tab w:val="right" w:pos="9360"/>
      </w:tabs>
      <w:ind w:left="1080" w:right="1440"/>
      <w:jc w:val="both"/>
      <w:rPr>
        <w:szCs w:val="16"/>
      </w:rPr>
    </w:pPr>
    <w:r>
      <w:rPr>
        <w:szCs w:val="16"/>
      </w:rPr>
      <w:t>STATE OF CALIFORNIA</w:t>
    </w:r>
  </w:p>
  <w:p w14:paraId="56996C0E" w14:textId="77777777" w:rsidR="006B609F" w:rsidRDefault="006B609F" w:rsidP="00671744">
    <w:pPr>
      <w:pStyle w:val="Header"/>
      <w:tabs>
        <w:tab w:val="clear" w:pos="8640"/>
        <w:tab w:val="right" w:pos="9360"/>
      </w:tabs>
      <w:ind w:left="1080" w:right="1440"/>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7910947"/>
    <w:multiLevelType w:val="hybridMultilevel"/>
    <w:tmpl w:val="0846E818"/>
    <w:lvl w:ilvl="0" w:tplc="88F804D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F5C63"/>
    <w:multiLevelType w:val="hybridMultilevel"/>
    <w:tmpl w:val="4F886EBC"/>
    <w:lvl w:ilvl="0" w:tplc="6A8A8E2C">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41476"/>
    <w:multiLevelType w:val="hybridMultilevel"/>
    <w:tmpl w:val="68503E9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B4F06"/>
    <w:multiLevelType w:val="hybridMultilevel"/>
    <w:tmpl w:val="EE6AFFE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8568674">
    <w:abstractNumId w:val="14"/>
  </w:num>
  <w:num w:numId="2" w16cid:durableId="220866318">
    <w:abstractNumId w:val="18"/>
  </w:num>
  <w:num w:numId="3" w16cid:durableId="525170233">
    <w:abstractNumId w:val="20"/>
  </w:num>
  <w:num w:numId="4" w16cid:durableId="607003143">
    <w:abstractNumId w:val="12"/>
  </w:num>
  <w:num w:numId="5" w16cid:durableId="2106607952">
    <w:abstractNumId w:val="15"/>
  </w:num>
  <w:num w:numId="6" w16cid:durableId="2084569972">
    <w:abstractNumId w:val="21"/>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 w:numId="37" w16cid:durableId="1549343205">
    <w:abstractNumId w:val="10"/>
  </w:num>
  <w:num w:numId="38" w16cid:durableId="1290357534">
    <w:abstractNumId w:val="19"/>
  </w:num>
  <w:num w:numId="39" w16cid:durableId="366837411">
    <w:abstractNumId w:val="25"/>
  </w:num>
  <w:num w:numId="40" w16cid:durableId="707072491">
    <w:abstractNumId w:val="23"/>
  </w:num>
  <w:num w:numId="41" w16cid:durableId="182212069">
    <w:abstractNumId w:val="13"/>
  </w:num>
  <w:num w:numId="42" w16cid:durableId="1689793772">
    <w:abstractNumId w:val="16"/>
  </w:num>
  <w:num w:numId="43" w16cid:durableId="1619948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4338104">
    <w:abstractNumId w:val="17"/>
  </w:num>
  <w:num w:numId="45" w16cid:durableId="833690430">
    <w:abstractNumId w:val="24"/>
  </w:num>
  <w:num w:numId="46" w16cid:durableId="884100793">
    <w:abstractNumId w:val="22"/>
  </w:num>
  <w:num w:numId="47" w16cid:durableId="117573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902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4D29"/>
    <w:rsid w:val="00062E71"/>
    <w:rsid w:val="000A1AE9"/>
    <w:rsid w:val="000B33E0"/>
    <w:rsid w:val="000C5682"/>
    <w:rsid w:val="000C7383"/>
    <w:rsid w:val="000D0C9F"/>
    <w:rsid w:val="000E24B4"/>
    <w:rsid w:val="000F2EEE"/>
    <w:rsid w:val="000F6D3A"/>
    <w:rsid w:val="00112949"/>
    <w:rsid w:val="00123F82"/>
    <w:rsid w:val="001362F4"/>
    <w:rsid w:val="0013761D"/>
    <w:rsid w:val="00137854"/>
    <w:rsid w:val="0017531B"/>
    <w:rsid w:val="00175449"/>
    <w:rsid w:val="00176ADA"/>
    <w:rsid w:val="001845B6"/>
    <w:rsid w:val="001A4A03"/>
    <w:rsid w:val="001B35D5"/>
    <w:rsid w:val="001D5566"/>
    <w:rsid w:val="001D6710"/>
    <w:rsid w:val="001E12EE"/>
    <w:rsid w:val="001E635B"/>
    <w:rsid w:val="002239A0"/>
    <w:rsid w:val="00234A84"/>
    <w:rsid w:val="00235B37"/>
    <w:rsid w:val="002367DC"/>
    <w:rsid w:val="002571F9"/>
    <w:rsid w:val="0028741A"/>
    <w:rsid w:val="002A0905"/>
    <w:rsid w:val="002C1C16"/>
    <w:rsid w:val="002D3F86"/>
    <w:rsid w:val="002D5E4A"/>
    <w:rsid w:val="002E5680"/>
    <w:rsid w:val="002F4C61"/>
    <w:rsid w:val="0030639B"/>
    <w:rsid w:val="003324BE"/>
    <w:rsid w:val="0037506B"/>
    <w:rsid w:val="00391B17"/>
    <w:rsid w:val="003942B6"/>
    <w:rsid w:val="003B3ADE"/>
    <w:rsid w:val="003D46A3"/>
    <w:rsid w:val="003E1AB0"/>
    <w:rsid w:val="00433E49"/>
    <w:rsid w:val="0044593B"/>
    <w:rsid w:val="00463622"/>
    <w:rsid w:val="00476884"/>
    <w:rsid w:val="004913CD"/>
    <w:rsid w:val="004A53C6"/>
    <w:rsid w:val="004B0A37"/>
    <w:rsid w:val="004B2AB9"/>
    <w:rsid w:val="004B48D5"/>
    <w:rsid w:val="004C48A0"/>
    <w:rsid w:val="004D7A5E"/>
    <w:rsid w:val="00556863"/>
    <w:rsid w:val="00563190"/>
    <w:rsid w:val="005647E2"/>
    <w:rsid w:val="005818AD"/>
    <w:rsid w:val="005A726B"/>
    <w:rsid w:val="005B5184"/>
    <w:rsid w:val="005C3A8F"/>
    <w:rsid w:val="005D2577"/>
    <w:rsid w:val="005D2DCC"/>
    <w:rsid w:val="005D53E7"/>
    <w:rsid w:val="005E162F"/>
    <w:rsid w:val="005E1E47"/>
    <w:rsid w:val="005F1F14"/>
    <w:rsid w:val="005F5B5D"/>
    <w:rsid w:val="005F696F"/>
    <w:rsid w:val="0061175B"/>
    <w:rsid w:val="006169B9"/>
    <w:rsid w:val="00631F79"/>
    <w:rsid w:val="00644710"/>
    <w:rsid w:val="006633DE"/>
    <w:rsid w:val="006721FC"/>
    <w:rsid w:val="00673F38"/>
    <w:rsid w:val="00675E1D"/>
    <w:rsid w:val="00675FD8"/>
    <w:rsid w:val="006B4CF3"/>
    <w:rsid w:val="006B609F"/>
    <w:rsid w:val="006B747C"/>
    <w:rsid w:val="00704F32"/>
    <w:rsid w:val="00727416"/>
    <w:rsid w:val="00767766"/>
    <w:rsid w:val="007763A4"/>
    <w:rsid w:val="00776FA8"/>
    <w:rsid w:val="00786248"/>
    <w:rsid w:val="007915D5"/>
    <w:rsid w:val="007A674B"/>
    <w:rsid w:val="007A6793"/>
    <w:rsid w:val="007C04EF"/>
    <w:rsid w:val="007C4832"/>
    <w:rsid w:val="007E6A6C"/>
    <w:rsid w:val="007F2ED9"/>
    <w:rsid w:val="0081299A"/>
    <w:rsid w:val="00862625"/>
    <w:rsid w:val="008651FB"/>
    <w:rsid w:val="00874876"/>
    <w:rsid w:val="008841F5"/>
    <w:rsid w:val="008A2AC5"/>
    <w:rsid w:val="008A3DD5"/>
    <w:rsid w:val="008A63C7"/>
    <w:rsid w:val="008E36A8"/>
    <w:rsid w:val="008E7BC6"/>
    <w:rsid w:val="00906974"/>
    <w:rsid w:val="009177F2"/>
    <w:rsid w:val="00923E68"/>
    <w:rsid w:val="00926738"/>
    <w:rsid w:val="0092735E"/>
    <w:rsid w:val="00933897"/>
    <w:rsid w:val="009462E9"/>
    <w:rsid w:val="009660D4"/>
    <w:rsid w:val="00995899"/>
    <w:rsid w:val="009A693A"/>
    <w:rsid w:val="009D096D"/>
    <w:rsid w:val="009D10AD"/>
    <w:rsid w:val="009D474A"/>
    <w:rsid w:val="009E07E1"/>
    <w:rsid w:val="009E0E79"/>
    <w:rsid w:val="009E6B12"/>
    <w:rsid w:val="00A0189B"/>
    <w:rsid w:val="00A07EE6"/>
    <w:rsid w:val="00A138AA"/>
    <w:rsid w:val="00A15805"/>
    <w:rsid w:val="00A15BA0"/>
    <w:rsid w:val="00A53208"/>
    <w:rsid w:val="00A60CA1"/>
    <w:rsid w:val="00A63EF9"/>
    <w:rsid w:val="00A71664"/>
    <w:rsid w:val="00A813A1"/>
    <w:rsid w:val="00AB3EE2"/>
    <w:rsid w:val="00AC1F10"/>
    <w:rsid w:val="00AE505D"/>
    <w:rsid w:val="00AE7E5A"/>
    <w:rsid w:val="00AF0055"/>
    <w:rsid w:val="00AF4D10"/>
    <w:rsid w:val="00AF4E96"/>
    <w:rsid w:val="00B12576"/>
    <w:rsid w:val="00B435D5"/>
    <w:rsid w:val="00B53597"/>
    <w:rsid w:val="00B53C67"/>
    <w:rsid w:val="00B643BF"/>
    <w:rsid w:val="00B67171"/>
    <w:rsid w:val="00BA0C89"/>
    <w:rsid w:val="00BF3E81"/>
    <w:rsid w:val="00C36475"/>
    <w:rsid w:val="00C44C36"/>
    <w:rsid w:val="00C6643B"/>
    <w:rsid w:val="00C67B72"/>
    <w:rsid w:val="00C9514D"/>
    <w:rsid w:val="00CA3305"/>
    <w:rsid w:val="00CB69CE"/>
    <w:rsid w:val="00CE2DB3"/>
    <w:rsid w:val="00CF2161"/>
    <w:rsid w:val="00CF3372"/>
    <w:rsid w:val="00D04B58"/>
    <w:rsid w:val="00D13D82"/>
    <w:rsid w:val="00D21CC9"/>
    <w:rsid w:val="00D30882"/>
    <w:rsid w:val="00D67CC8"/>
    <w:rsid w:val="00D91AE2"/>
    <w:rsid w:val="00DB2E73"/>
    <w:rsid w:val="00DC0D3B"/>
    <w:rsid w:val="00DD1947"/>
    <w:rsid w:val="00DF1BC9"/>
    <w:rsid w:val="00E016BA"/>
    <w:rsid w:val="00E22041"/>
    <w:rsid w:val="00E344D0"/>
    <w:rsid w:val="00E3628E"/>
    <w:rsid w:val="00E3790F"/>
    <w:rsid w:val="00E45D23"/>
    <w:rsid w:val="00E5214A"/>
    <w:rsid w:val="00E53D35"/>
    <w:rsid w:val="00E91F7C"/>
    <w:rsid w:val="00E952B6"/>
    <w:rsid w:val="00EA1267"/>
    <w:rsid w:val="00EA55B4"/>
    <w:rsid w:val="00EC0A76"/>
    <w:rsid w:val="00EC1406"/>
    <w:rsid w:val="00ED27E1"/>
    <w:rsid w:val="00EF26E2"/>
    <w:rsid w:val="00F152F2"/>
    <w:rsid w:val="00F17139"/>
    <w:rsid w:val="00F22CD9"/>
    <w:rsid w:val="00F30372"/>
    <w:rsid w:val="00F71457"/>
    <w:rsid w:val="00F768B4"/>
    <w:rsid w:val="00F86301"/>
    <w:rsid w:val="00F87B9E"/>
    <w:rsid w:val="00F97C83"/>
    <w:rsid w:val="00FB34BE"/>
    <w:rsid w:val="00FB379F"/>
    <w:rsid w:val="00FD1F34"/>
    <w:rsid w:val="00FD45EA"/>
    <w:rsid w:val="00FF11EA"/>
    <w:rsid w:val="00F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link w:val="Heading1Char"/>
    <w:qFormat/>
    <w:rsid w:val="0092735E"/>
    <w:pPr>
      <w:keepNext/>
      <w:widowControl/>
      <w:tabs>
        <w:tab w:val="center" w:pos="4680"/>
      </w:tabs>
      <w:spacing w:before="120" w:after="60"/>
      <w:outlineLvl w:val="0"/>
    </w:pPr>
    <w:rPr>
      <w:b/>
    </w:rPr>
  </w:style>
  <w:style w:type="paragraph" w:styleId="Heading2">
    <w:name w:val="heading 2"/>
    <w:basedOn w:val="Normal"/>
    <w:next w:val="Normal"/>
    <w:link w:val="Heading2Char"/>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2C1C16"/>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2C1C16"/>
    <w:rPr>
      <w:rFonts w:ascii="Arial" w:eastAsiaTheme="majorEastAsia" w:hAnsi="Arial" w:cstheme="majorBidi"/>
      <w:b/>
      <w:iCs/>
      <w:snapToGrid w:val="0"/>
      <w:sz w:val="24"/>
    </w:rPr>
  </w:style>
  <w:style w:type="numbering" w:customStyle="1" w:styleId="NoList1">
    <w:name w:val="No List1"/>
    <w:next w:val="NoList"/>
    <w:uiPriority w:val="99"/>
    <w:semiHidden/>
    <w:unhideWhenUsed/>
    <w:rsid w:val="006B609F"/>
  </w:style>
  <w:style w:type="character" w:customStyle="1" w:styleId="Heading1Char">
    <w:name w:val="Heading 1 Char"/>
    <w:basedOn w:val="DefaultParagraphFont"/>
    <w:link w:val="Heading1"/>
    <w:rsid w:val="006B609F"/>
    <w:rPr>
      <w:rFonts w:ascii="Arial" w:hAnsi="Arial"/>
      <w:b/>
      <w:snapToGrid w:val="0"/>
      <w:sz w:val="24"/>
    </w:rPr>
  </w:style>
  <w:style w:type="character" w:customStyle="1" w:styleId="Heading2Char">
    <w:name w:val="Heading 2 Char"/>
    <w:basedOn w:val="DefaultParagraphFont"/>
    <w:link w:val="Heading2"/>
    <w:rsid w:val="006B609F"/>
    <w:rPr>
      <w:rFonts w:ascii="Arial" w:hAnsi="Arial"/>
      <w:b/>
      <w:snapToGrid w:val="0"/>
      <w:sz w:val="24"/>
    </w:rPr>
  </w:style>
  <w:style w:type="character" w:customStyle="1" w:styleId="BodyText2Char">
    <w:name w:val="Body Text 2 Char"/>
    <w:basedOn w:val="DefaultParagraphFont"/>
    <w:link w:val="BodyText2"/>
    <w:rsid w:val="006B609F"/>
    <w:rPr>
      <w:rFonts w:ascii="Arial" w:hAnsi="Arial"/>
      <w:b/>
      <w:snapToGrid w:val="0"/>
    </w:rPr>
  </w:style>
  <w:style w:type="character" w:customStyle="1" w:styleId="BodyText3Char">
    <w:name w:val="Body Text 3 Char"/>
    <w:basedOn w:val="DefaultParagraphFont"/>
    <w:link w:val="BodyText3"/>
    <w:rsid w:val="006B609F"/>
    <w:rPr>
      <w:rFonts w:ascii="Arial" w:hAnsi="Arial"/>
      <w:snapToGrid w:val="0"/>
      <w:sz w:val="24"/>
    </w:rPr>
  </w:style>
  <w:style w:type="character" w:styleId="PlaceholderText">
    <w:name w:val="Placeholder Text"/>
    <w:basedOn w:val="DefaultParagraphFont"/>
    <w:uiPriority w:val="99"/>
    <w:semiHidden/>
    <w:rsid w:val="006B609F"/>
    <w:rPr>
      <w:color w:val="808080"/>
    </w:rPr>
  </w:style>
  <w:style w:type="character" w:customStyle="1" w:styleId="Style1">
    <w:name w:val="Style1"/>
    <w:basedOn w:val="DefaultParagraphFont"/>
    <w:uiPriority w:val="1"/>
    <w:rsid w:val="006B609F"/>
    <w:rPr>
      <w:rFonts w:ascii="Arial" w:hAnsi="Arial"/>
      <w:caps/>
      <w:smallCaps w:val="0"/>
      <w:sz w:val="24"/>
    </w:rPr>
  </w:style>
  <w:style w:type="character" w:customStyle="1" w:styleId="Style2">
    <w:name w:val="Style2"/>
    <w:basedOn w:val="DefaultParagraphFont"/>
    <w:uiPriority w:val="1"/>
    <w:rsid w:val="006B609F"/>
    <w:rPr>
      <w:rFonts w:ascii="Arial Bold" w:hAnsi="Arial Bold"/>
      <w:b/>
      <w:i w:val="0"/>
      <w:sz w:val="24"/>
    </w:rPr>
  </w:style>
  <w:style w:type="character" w:customStyle="1" w:styleId="Style3">
    <w:name w:val="Style3"/>
    <w:basedOn w:val="DefaultParagraphFont"/>
    <w:uiPriority w:val="1"/>
    <w:rsid w:val="006B609F"/>
    <w:rPr>
      <w:rFonts w:ascii="Arial" w:hAnsi="Arial"/>
      <w:b/>
      <w:sz w:val="24"/>
    </w:rPr>
  </w:style>
  <w:style w:type="table" w:styleId="TableGrid">
    <w:name w:val="Table Grid"/>
    <w:basedOn w:val="TableNormal"/>
    <w:uiPriority w:val="39"/>
    <w:rsid w:val="006B6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609F"/>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6B609F"/>
    <w:rPr>
      <w:color w:val="0000FF" w:themeColor="hyperlink"/>
      <w:u w:val="single"/>
    </w:rPr>
  </w:style>
  <w:style w:type="character" w:styleId="UnresolvedMention">
    <w:name w:val="Unresolved Mention"/>
    <w:basedOn w:val="DefaultParagraphFont"/>
    <w:uiPriority w:val="99"/>
    <w:semiHidden/>
    <w:unhideWhenUsed/>
    <w:rsid w:val="006B609F"/>
    <w:rPr>
      <w:color w:val="605E5C"/>
      <w:shd w:val="clear" w:color="auto" w:fill="E1DFDD"/>
    </w:rPr>
  </w:style>
  <w:style w:type="character" w:styleId="FollowedHyperlink">
    <w:name w:val="FollowedHyperlink"/>
    <w:basedOn w:val="DefaultParagraphFont"/>
    <w:uiPriority w:val="99"/>
    <w:semiHidden/>
    <w:unhideWhenUsed/>
    <w:rsid w:val="006B609F"/>
    <w:rPr>
      <w:color w:val="800080"/>
      <w:u w:val="single"/>
    </w:rPr>
  </w:style>
  <w:style w:type="paragraph" w:customStyle="1" w:styleId="msonormal0">
    <w:name w:val="msonormal"/>
    <w:basedOn w:val="Normal"/>
    <w:rsid w:val="006B609F"/>
    <w:pPr>
      <w:widowControl/>
      <w:spacing w:before="100" w:beforeAutospacing="1" w:after="100" w:afterAutospacing="1"/>
    </w:pPr>
    <w:rPr>
      <w:rFonts w:ascii="Times New Roman" w:hAnsi="Times New Roman"/>
      <w:snapToGrid/>
      <w:szCs w:val="24"/>
    </w:rPr>
  </w:style>
  <w:style w:type="paragraph" w:customStyle="1" w:styleId="font5">
    <w:name w:val="font5"/>
    <w:basedOn w:val="Normal"/>
    <w:rsid w:val="006B609F"/>
    <w:pPr>
      <w:widowControl/>
      <w:spacing w:before="100" w:beforeAutospacing="1" w:after="100" w:afterAutospacing="1"/>
    </w:pPr>
    <w:rPr>
      <w:rFonts w:cs="Arial"/>
      <w:snapToGrid/>
      <w:color w:val="000000"/>
      <w:sz w:val="20"/>
    </w:rPr>
  </w:style>
  <w:style w:type="paragraph" w:customStyle="1" w:styleId="font6">
    <w:name w:val="font6"/>
    <w:basedOn w:val="Normal"/>
    <w:rsid w:val="006B609F"/>
    <w:pPr>
      <w:widowControl/>
      <w:spacing w:before="100" w:beforeAutospacing="1" w:after="100" w:afterAutospacing="1"/>
    </w:pPr>
    <w:rPr>
      <w:rFonts w:cs="Arial"/>
      <w:i/>
      <w:iCs/>
      <w:snapToGrid/>
      <w:color w:val="000000"/>
      <w:sz w:val="20"/>
    </w:rPr>
  </w:style>
  <w:style w:type="paragraph" w:customStyle="1" w:styleId="font7">
    <w:name w:val="font7"/>
    <w:basedOn w:val="Normal"/>
    <w:rsid w:val="006B609F"/>
    <w:pPr>
      <w:widowControl/>
      <w:spacing w:before="100" w:beforeAutospacing="1" w:after="100" w:afterAutospacing="1"/>
    </w:pPr>
    <w:rPr>
      <w:rFonts w:cs="Arial"/>
      <w:i/>
      <w:iCs/>
      <w:snapToGrid/>
      <w:sz w:val="20"/>
    </w:rPr>
  </w:style>
  <w:style w:type="paragraph" w:customStyle="1" w:styleId="font8">
    <w:name w:val="font8"/>
    <w:basedOn w:val="Normal"/>
    <w:rsid w:val="006B609F"/>
    <w:pPr>
      <w:widowControl/>
      <w:spacing w:before="100" w:beforeAutospacing="1" w:after="100" w:afterAutospacing="1"/>
    </w:pPr>
    <w:rPr>
      <w:rFonts w:cs="Arial"/>
      <w:snapToGrid/>
      <w:sz w:val="20"/>
    </w:rPr>
  </w:style>
  <w:style w:type="paragraph" w:customStyle="1" w:styleId="font9">
    <w:name w:val="font9"/>
    <w:basedOn w:val="Normal"/>
    <w:rsid w:val="006B609F"/>
    <w:pPr>
      <w:widowControl/>
      <w:spacing w:before="100" w:beforeAutospacing="1" w:after="100" w:afterAutospacing="1"/>
    </w:pPr>
    <w:rPr>
      <w:rFonts w:cs="Arial"/>
      <w:i/>
      <w:iCs/>
      <w:snapToGrid/>
      <w:color w:val="000000"/>
      <w:sz w:val="20"/>
      <w:u w:val="single"/>
    </w:rPr>
  </w:style>
  <w:style w:type="paragraph" w:customStyle="1" w:styleId="font10">
    <w:name w:val="font10"/>
    <w:basedOn w:val="Normal"/>
    <w:rsid w:val="006B609F"/>
    <w:pPr>
      <w:widowControl/>
      <w:spacing w:before="100" w:beforeAutospacing="1" w:after="100" w:afterAutospacing="1"/>
    </w:pPr>
    <w:rPr>
      <w:rFonts w:cs="Arial"/>
      <w:i/>
      <w:iCs/>
      <w:snapToGrid/>
      <w:sz w:val="20"/>
      <w:u w:val="single"/>
    </w:rPr>
  </w:style>
  <w:style w:type="paragraph" w:customStyle="1" w:styleId="font11">
    <w:name w:val="font11"/>
    <w:basedOn w:val="Normal"/>
    <w:rsid w:val="006B609F"/>
    <w:pPr>
      <w:widowControl/>
      <w:spacing w:before="100" w:beforeAutospacing="1" w:after="100" w:afterAutospacing="1"/>
    </w:pPr>
    <w:rPr>
      <w:rFonts w:cs="Arial"/>
      <w:snapToGrid/>
      <w:sz w:val="20"/>
    </w:rPr>
  </w:style>
  <w:style w:type="paragraph" w:customStyle="1" w:styleId="font12">
    <w:name w:val="font12"/>
    <w:basedOn w:val="Normal"/>
    <w:rsid w:val="006B609F"/>
    <w:pPr>
      <w:widowControl/>
      <w:spacing w:before="100" w:beforeAutospacing="1" w:after="100" w:afterAutospacing="1"/>
    </w:pPr>
    <w:rPr>
      <w:rFonts w:cs="Arial"/>
      <w:i/>
      <w:iCs/>
      <w:snapToGrid/>
      <w:sz w:val="20"/>
    </w:rPr>
  </w:style>
  <w:style w:type="paragraph" w:customStyle="1" w:styleId="font13">
    <w:name w:val="font13"/>
    <w:basedOn w:val="Normal"/>
    <w:rsid w:val="006B609F"/>
    <w:pPr>
      <w:widowControl/>
      <w:spacing w:before="100" w:beforeAutospacing="1" w:after="100" w:afterAutospacing="1"/>
    </w:pPr>
    <w:rPr>
      <w:rFonts w:cs="Arial"/>
      <w:snapToGrid/>
      <w:sz w:val="20"/>
      <w:u w:val="single"/>
    </w:rPr>
  </w:style>
  <w:style w:type="paragraph" w:customStyle="1" w:styleId="font14">
    <w:name w:val="font14"/>
    <w:basedOn w:val="Normal"/>
    <w:rsid w:val="006B609F"/>
    <w:pPr>
      <w:widowControl/>
      <w:spacing w:before="100" w:beforeAutospacing="1" w:after="100" w:afterAutospacing="1"/>
    </w:pPr>
    <w:rPr>
      <w:rFonts w:cs="Arial"/>
      <w:snapToGrid/>
      <w:color w:val="000000"/>
      <w:sz w:val="20"/>
    </w:rPr>
  </w:style>
  <w:style w:type="paragraph" w:customStyle="1" w:styleId="font15">
    <w:name w:val="font15"/>
    <w:basedOn w:val="Normal"/>
    <w:rsid w:val="006B609F"/>
    <w:pPr>
      <w:widowControl/>
      <w:spacing w:before="100" w:beforeAutospacing="1" w:after="100" w:afterAutospacing="1"/>
    </w:pPr>
    <w:rPr>
      <w:rFonts w:cs="Arial"/>
      <w:snapToGrid/>
      <w:color w:val="000000"/>
      <w:sz w:val="20"/>
      <w:u w:val="single"/>
    </w:rPr>
  </w:style>
  <w:style w:type="paragraph" w:customStyle="1" w:styleId="xl65">
    <w:name w:val="xl65"/>
    <w:basedOn w:val="Normal"/>
    <w:rsid w:val="006B609F"/>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cs="Arial"/>
      <w:snapToGrid/>
      <w:szCs w:val="24"/>
    </w:rPr>
  </w:style>
  <w:style w:type="paragraph" w:customStyle="1" w:styleId="xl66">
    <w:name w:val="xl66"/>
    <w:basedOn w:val="Normal"/>
    <w:rsid w:val="006B609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napToGrid/>
      <w:szCs w:val="24"/>
    </w:rPr>
  </w:style>
  <w:style w:type="paragraph" w:customStyle="1" w:styleId="xl67">
    <w:name w:val="xl67"/>
    <w:basedOn w:val="Normal"/>
    <w:rsid w:val="006B609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cs="Arial"/>
      <w:snapToGrid/>
      <w:szCs w:val="24"/>
    </w:rPr>
  </w:style>
  <w:style w:type="paragraph" w:customStyle="1" w:styleId="xl68">
    <w:name w:val="xl68"/>
    <w:basedOn w:val="Normal"/>
    <w:rsid w:val="006B609F"/>
    <w:pPr>
      <w:widowControl/>
      <w:pBdr>
        <w:top w:val="single" w:sz="8" w:space="0" w:color="auto"/>
        <w:left w:val="single" w:sz="8" w:space="0" w:color="auto"/>
        <w:bottom w:val="single" w:sz="8" w:space="0" w:color="auto"/>
      </w:pBdr>
      <w:spacing w:before="100" w:beforeAutospacing="1" w:after="100" w:afterAutospacing="1"/>
    </w:pPr>
    <w:rPr>
      <w:rFonts w:cs="Arial"/>
      <w:snapToGrid/>
      <w:szCs w:val="24"/>
    </w:rPr>
  </w:style>
  <w:style w:type="paragraph" w:customStyle="1" w:styleId="xl69">
    <w:name w:val="xl69"/>
    <w:basedOn w:val="Normal"/>
    <w:rsid w:val="006B609F"/>
    <w:pPr>
      <w:widowControl/>
      <w:pBdr>
        <w:top w:val="single" w:sz="8" w:space="0" w:color="auto"/>
        <w:bottom w:val="single" w:sz="8" w:space="0" w:color="auto"/>
      </w:pBdr>
      <w:spacing w:before="100" w:beforeAutospacing="1" w:after="100" w:afterAutospacing="1"/>
      <w:textAlignment w:val="center"/>
    </w:pPr>
    <w:rPr>
      <w:rFonts w:cs="Arial"/>
      <w:snapToGrid/>
      <w:szCs w:val="24"/>
    </w:rPr>
  </w:style>
  <w:style w:type="paragraph" w:customStyle="1" w:styleId="xl70">
    <w:name w:val="xl70"/>
    <w:basedOn w:val="Normal"/>
    <w:rsid w:val="006B609F"/>
    <w:pPr>
      <w:widowControl/>
      <w:pBdr>
        <w:top w:val="single" w:sz="8" w:space="0" w:color="auto"/>
        <w:bottom w:val="single" w:sz="8" w:space="0" w:color="auto"/>
      </w:pBdr>
      <w:spacing w:before="100" w:beforeAutospacing="1" w:after="100" w:afterAutospacing="1"/>
      <w:textAlignment w:val="center"/>
    </w:pPr>
    <w:rPr>
      <w:rFonts w:cs="Arial"/>
      <w:snapToGrid/>
      <w:szCs w:val="24"/>
    </w:rPr>
  </w:style>
  <w:style w:type="paragraph" w:customStyle="1" w:styleId="xl71">
    <w:name w:val="xl71"/>
    <w:basedOn w:val="Normal"/>
    <w:rsid w:val="006B609F"/>
    <w:pPr>
      <w:widowControl/>
      <w:pBdr>
        <w:top w:val="single" w:sz="8" w:space="0" w:color="auto"/>
        <w:bottom w:val="single" w:sz="8" w:space="0" w:color="auto"/>
        <w:right w:val="single" w:sz="8" w:space="0" w:color="auto"/>
      </w:pBdr>
      <w:spacing w:before="100" w:beforeAutospacing="1" w:after="100" w:afterAutospacing="1"/>
      <w:textAlignment w:val="center"/>
    </w:pPr>
    <w:rPr>
      <w:rFonts w:cs="Arial"/>
      <w:snapToGrid/>
      <w:szCs w:val="24"/>
    </w:rPr>
  </w:style>
  <w:style w:type="paragraph" w:customStyle="1" w:styleId="xl72">
    <w:name w:val="xl72"/>
    <w:basedOn w:val="Normal"/>
    <w:rsid w:val="006B609F"/>
    <w:pPr>
      <w:widowControl/>
      <w:pBdr>
        <w:left w:val="single" w:sz="4" w:space="0" w:color="auto"/>
        <w:bottom w:val="single" w:sz="4" w:space="0" w:color="auto"/>
        <w:right w:val="single" w:sz="4" w:space="0" w:color="auto"/>
      </w:pBdr>
      <w:spacing w:before="100" w:beforeAutospacing="1" w:after="100" w:afterAutospacing="1"/>
    </w:pPr>
    <w:rPr>
      <w:rFonts w:cs="Arial"/>
      <w:snapToGrid/>
      <w:szCs w:val="24"/>
    </w:rPr>
  </w:style>
  <w:style w:type="paragraph" w:customStyle="1" w:styleId="xl73">
    <w:name w:val="xl73"/>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napToGrid/>
      <w:szCs w:val="24"/>
    </w:rPr>
  </w:style>
  <w:style w:type="paragraph" w:customStyle="1" w:styleId="xl74">
    <w:name w:val="xl74"/>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napToGrid/>
      <w:szCs w:val="24"/>
      <w:u w:val="single"/>
    </w:rPr>
  </w:style>
  <w:style w:type="paragraph" w:customStyle="1" w:styleId="xl75">
    <w:name w:val="xl75"/>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napToGrid/>
      <w:szCs w:val="24"/>
    </w:rPr>
  </w:style>
  <w:style w:type="paragraph" w:customStyle="1" w:styleId="xl76">
    <w:name w:val="xl76"/>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napToGrid/>
      <w:szCs w:val="24"/>
      <w:u w:val="single"/>
    </w:rPr>
  </w:style>
  <w:style w:type="paragraph" w:customStyle="1" w:styleId="xl77">
    <w:name w:val="xl77"/>
    <w:basedOn w:val="Normal"/>
    <w:rsid w:val="006B609F"/>
    <w:pPr>
      <w:widowControl/>
      <w:pBdr>
        <w:top w:val="single" w:sz="4" w:space="0" w:color="000000"/>
        <w:left w:val="single" w:sz="4" w:space="0" w:color="000000"/>
        <w:bottom w:val="single" w:sz="4" w:space="0" w:color="000000"/>
      </w:pBdr>
      <w:spacing w:before="100" w:beforeAutospacing="1" w:after="100" w:afterAutospacing="1"/>
    </w:pPr>
    <w:rPr>
      <w:rFonts w:cs="Arial"/>
      <w:i/>
      <w:iCs/>
      <w:snapToGrid/>
      <w:szCs w:val="24"/>
      <w:u w:val="single"/>
    </w:rPr>
  </w:style>
  <w:style w:type="paragraph" w:customStyle="1" w:styleId="xl78">
    <w:name w:val="xl78"/>
    <w:basedOn w:val="Normal"/>
    <w:rsid w:val="006B609F"/>
    <w:pPr>
      <w:widowControl/>
      <w:pBdr>
        <w:top w:val="single" w:sz="4" w:space="0" w:color="auto"/>
        <w:left w:val="single" w:sz="4" w:space="0" w:color="auto"/>
        <w:right w:val="single" w:sz="4" w:space="0" w:color="auto"/>
      </w:pBdr>
      <w:spacing w:before="100" w:beforeAutospacing="1" w:after="100" w:afterAutospacing="1"/>
    </w:pPr>
    <w:rPr>
      <w:rFonts w:cs="Arial"/>
      <w:snapToGrid/>
      <w:szCs w:val="24"/>
    </w:rPr>
  </w:style>
  <w:style w:type="paragraph" w:customStyle="1" w:styleId="xl79">
    <w:name w:val="xl79"/>
    <w:basedOn w:val="Normal"/>
    <w:rsid w:val="006B609F"/>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cs="Arial"/>
      <w:i/>
      <w:iCs/>
      <w:snapToGrid/>
      <w:szCs w:val="24"/>
      <w:u w:val="single"/>
    </w:rPr>
  </w:style>
  <w:style w:type="paragraph" w:customStyle="1" w:styleId="xl80">
    <w:name w:val="xl80"/>
    <w:basedOn w:val="Normal"/>
    <w:rsid w:val="006B609F"/>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cs="Arial"/>
      <w:i/>
      <w:iCs/>
      <w:snapToGrid/>
      <w:szCs w:val="24"/>
      <w:u w:val="single"/>
    </w:rPr>
  </w:style>
  <w:style w:type="paragraph" w:customStyle="1" w:styleId="xl81">
    <w:name w:val="xl81"/>
    <w:basedOn w:val="Normal"/>
    <w:rsid w:val="006B609F"/>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cs="Arial"/>
      <w:i/>
      <w:iCs/>
      <w:snapToGrid/>
      <w:szCs w:val="24"/>
    </w:rPr>
  </w:style>
  <w:style w:type="paragraph" w:customStyle="1" w:styleId="xl82">
    <w:name w:val="xl82"/>
    <w:basedOn w:val="Normal"/>
    <w:rsid w:val="006B609F"/>
    <w:pPr>
      <w:widowControl/>
      <w:pBdr>
        <w:top w:val="single" w:sz="4" w:space="0" w:color="000000"/>
        <w:left w:val="single" w:sz="4" w:space="0" w:color="000000"/>
        <w:bottom w:val="single" w:sz="4" w:space="0" w:color="000000"/>
      </w:pBdr>
      <w:spacing w:before="100" w:beforeAutospacing="1" w:after="100" w:afterAutospacing="1"/>
    </w:pPr>
    <w:rPr>
      <w:rFonts w:cs="Arial"/>
      <w:i/>
      <w:iCs/>
      <w:snapToGrid/>
      <w:szCs w:val="24"/>
      <w:u w:val="single"/>
    </w:rPr>
  </w:style>
  <w:style w:type="paragraph" w:customStyle="1" w:styleId="xl83">
    <w:name w:val="xl83"/>
    <w:basedOn w:val="Normal"/>
    <w:rsid w:val="006B609F"/>
    <w:pPr>
      <w:widowControl/>
      <w:pBdr>
        <w:top w:val="single" w:sz="4" w:space="0" w:color="auto"/>
        <w:left w:val="single" w:sz="4" w:space="0" w:color="auto"/>
        <w:right w:val="single" w:sz="4" w:space="0" w:color="auto"/>
      </w:pBdr>
      <w:spacing w:before="100" w:beforeAutospacing="1" w:after="100" w:afterAutospacing="1"/>
    </w:pPr>
    <w:rPr>
      <w:rFonts w:cs="Arial"/>
      <w:snapToGrid/>
      <w:szCs w:val="24"/>
    </w:rPr>
  </w:style>
  <w:style w:type="paragraph" w:customStyle="1" w:styleId="xl84">
    <w:name w:val="xl84"/>
    <w:basedOn w:val="Normal"/>
    <w:rsid w:val="006B609F"/>
    <w:pPr>
      <w:widowControl/>
      <w:pBdr>
        <w:top w:val="single" w:sz="8" w:space="0" w:color="auto"/>
        <w:left w:val="single" w:sz="8" w:space="0" w:color="auto"/>
        <w:bottom w:val="single" w:sz="8" w:space="0" w:color="auto"/>
      </w:pBdr>
      <w:spacing w:before="100" w:beforeAutospacing="1" w:after="100" w:afterAutospacing="1"/>
      <w:textAlignment w:val="center"/>
    </w:pPr>
    <w:rPr>
      <w:rFonts w:cs="Arial"/>
      <w:snapToGrid/>
      <w:szCs w:val="24"/>
    </w:rPr>
  </w:style>
  <w:style w:type="paragraph" w:customStyle="1" w:styleId="xl85">
    <w:name w:val="xl85"/>
    <w:basedOn w:val="Normal"/>
    <w:rsid w:val="006B609F"/>
    <w:pPr>
      <w:widowControl/>
      <w:pBdr>
        <w:left w:val="single" w:sz="4" w:space="0" w:color="auto"/>
        <w:bottom w:val="single" w:sz="4" w:space="0" w:color="auto"/>
        <w:right w:val="single" w:sz="4" w:space="0" w:color="auto"/>
      </w:pBdr>
      <w:spacing w:before="100" w:beforeAutospacing="1" w:after="100" w:afterAutospacing="1"/>
    </w:pPr>
    <w:rPr>
      <w:rFonts w:cs="Arial"/>
      <w:snapToGrid/>
      <w:szCs w:val="24"/>
    </w:rPr>
  </w:style>
  <w:style w:type="paragraph" w:customStyle="1" w:styleId="xl86">
    <w:name w:val="xl86"/>
    <w:basedOn w:val="Normal"/>
    <w:rsid w:val="006B609F"/>
    <w:pPr>
      <w:widowControl/>
      <w:pBdr>
        <w:top w:val="single" w:sz="8" w:space="0" w:color="auto"/>
        <w:left w:val="single" w:sz="8" w:space="0" w:color="auto"/>
        <w:bottom w:val="single" w:sz="8" w:space="0" w:color="auto"/>
      </w:pBdr>
      <w:spacing w:before="100" w:beforeAutospacing="1" w:after="100" w:afterAutospacing="1"/>
    </w:pPr>
    <w:rPr>
      <w:rFonts w:cs="Arial"/>
      <w:snapToGrid/>
      <w:szCs w:val="24"/>
    </w:rPr>
  </w:style>
  <w:style w:type="paragraph" w:customStyle="1" w:styleId="xl87">
    <w:name w:val="xl87"/>
    <w:basedOn w:val="Normal"/>
    <w:rsid w:val="006B609F"/>
    <w:pPr>
      <w:widowControl/>
      <w:pBdr>
        <w:top w:val="single" w:sz="8" w:space="0" w:color="auto"/>
        <w:left w:val="single" w:sz="8" w:space="0" w:color="auto"/>
        <w:bottom w:val="single" w:sz="8" w:space="0" w:color="auto"/>
      </w:pBdr>
      <w:spacing w:before="100" w:beforeAutospacing="1" w:after="100" w:afterAutospacing="1"/>
    </w:pPr>
    <w:rPr>
      <w:rFonts w:cs="Arial"/>
      <w:snapToGrid/>
      <w:szCs w:val="24"/>
    </w:rPr>
  </w:style>
  <w:style w:type="paragraph" w:customStyle="1" w:styleId="xl88">
    <w:name w:val="xl88"/>
    <w:basedOn w:val="Normal"/>
    <w:rsid w:val="006B609F"/>
    <w:pPr>
      <w:widowControl/>
      <w:pBdr>
        <w:top w:val="single" w:sz="8" w:space="0" w:color="auto"/>
        <w:left w:val="single" w:sz="8" w:space="0" w:color="auto"/>
        <w:bottom w:val="single" w:sz="8" w:space="0" w:color="auto"/>
      </w:pBdr>
      <w:spacing w:before="100" w:beforeAutospacing="1" w:after="100" w:afterAutospacing="1"/>
      <w:textAlignment w:val="bottom"/>
    </w:pPr>
    <w:rPr>
      <w:rFonts w:cs="Arial"/>
      <w:snapToGrid/>
      <w:szCs w:val="24"/>
    </w:rPr>
  </w:style>
  <w:style w:type="paragraph" w:customStyle="1" w:styleId="xl89">
    <w:name w:val="xl89"/>
    <w:basedOn w:val="Normal"/>
    <w:rsid w:val="006B60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90">
    <w:name w:val="xl90"/>
    <w:basedOn w:val="Normal"/>
    <w:rsid w:val="006B60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91">
    <w:name w:val="xl91"/>
    <w:basedOn w:val="Normal"/>
    <w:rsid w:val="006B609F"/>
    <w:pPr>
      <w:widowControl/>
      <w:pBdr>
        <w:top w:val="single" w:sz="8" w:space="0" w:color="auto"/>
        <w:bottom w:val="single" w:sz="8" w:space="0" w:color="auto"/>
      </w:pBdr>
      <w:spacing w:before="100" w:beforeAutospacing="1" w:after="100" w:afterAutospacing="1"/>
      <w:jc w:val="center"/>
      <w:textAlignment w:val="center"/>
    </w:pPr>
    <w:rPr>
      <w:rFonts w:cs="Arial"/>
      <w:snapToGrid/>
      <w:szCs w:val="24"/>
    </w:rPr>
  </w:style>
  <w:style w:type="paragraph" w:customStyle="1" w:styleId="xl92">
    <w:name w:val="xl92"/>
    <w:basedOn w:val="Normal"/>
    <w:rsid w:val="006B609F"/>
    <w:pPr>
      <w:widowControl/>
      <w:pBdr>
        <w:top w:val="single" w:sz="8" w:space="0" w:color="auto"/>
        <w:bottom w:val="single" w:sz="8" w:space="0" w:color="auto"/>
      </w:pBdr>
      <w:spacing w:before="100" w:beforeAutospacing="1" w:after="100" w:afterAutospacing="1"/>
      <w:jc w:val="center"/>
      <w:textAlignment w:val="center"/>
    </w:pPr>
    <w:rPr>
      <w:rFonts w:cs="Arial"/>
      <w:snapToGrid/>
      <w:szCs w:val="24"/>
    </w:rPr>
  </w:style>
  <w:style w:type="paragraph" w:customStyle="1" w:styleId="xl93">
    <w:name w:val="xl93"/>
    <w:basedOn w:val="Normal"/>
    <w:rsid w:val="006B609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cs="Arial"/>
      <w:snapToGrid/>
      <w:szCs w:val="24"/>
    </w:rPr>
  </w:style>
  <w:style w:type="paragraph" w:customStyle="1" w:styleId="xl94">
    <w:name w:val="xl94"/>
    <w:basedOn w:val="Normal"/>
    <w:rsid w:val="006B609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95">
    <w:name w:val="xl95"/>
    <w:basedOn w:val="Normal"/>
    <w:rsid w:val="006B609F"/>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96">
    <w:name w:val="xl96"/>
    <w:basedOn w:val="Normal"/>
    <w:rsid w:val="006B609F"/>
    <w:pPr>
      <w:widowControl/>
      <w:pBdr>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97">
    <w:name w:val="xl97"/>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98">
    <w:name w:val="xl98"/>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99">
    <w:name w:val="xl99"/>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00">
    <w:name w:val="xl100"/>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01">
    <w:name w:val="xl101"/>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02">
    <w:name w:val="xl102"/>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03">
    <w:name w:val="xl103"/>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04">
    <w:name w:val="xl104"/>
    <w:basedOn w:val="Normal"/>
    <w:rsid w:val="006B609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cs="Arial"/>
      <w:i/>
      <w:iCs/>
      <w:snapToGrid/>
      <w:szCs w:val="24"/>
      <w:u w:val="single"/>
    </w:rPr>
  </w:style>
  <w:style w:type="paragraph" w:customStyle="1" w:styleId="xl105">
    <w:name w:val="xl105"/>
    <w:basedOn w:val="Normal"/>
    <w:rsid w:val="006B609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cs="Arial"/>
      <w:i/>
      <w:iCs/>
      <w:snapToGrid/>
      <w:szCs w:val="24"/>
      <w:u w:val="single"/>
    </w:rPr>
  </w:style>
  <w:style w:type="paragraph" w:customStyle="1" w:styleId="xl106">
    <w:name w:val="xl106"/>
    <w:basedOn w:val="Normal"/>
    <w:rsid w:val="006B609F"/>
    <w:pPr>
      <w:widowControl/>
      <w:pBdr>
        <w:top w:val="single" w:sz="4"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07">
    <w:name w:val="xl107"/>
    <w:basedOn w:val="Normal"/>
    <w:rsid w:val="006B609F"/>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08">
    <w:name w:val="xl108"/>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u w:val="single"/>
    </w:rPr>
  </w:style>
  <w:style w:type="paragraph" w:customStyle="1" w:styleId="xl109">
    <w:name w:val="xl109"/>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napToGrid/>
      <w:szCs w:val="24"/>
    </w:rPr>
  </w:style>
  <w:style w:type="paragraph" w:customStyle="1" w:styleId="xl110">
    <w:name w:val="xl110"/>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11">
    <w:name w:val="xl111"/>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12">
    <w:name w:val="xl112"/>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napToGrid/>
      <w:szCs w:val="24"/>
    </w:rPr>
  </w:style>
  <w:style w:type="paragraph" w:customStyle="1" w:styleId="xl113">
    <w:name w:val="xl113"/>
    <w:basedOn w:val="Normal"/>
    <w:rsid w:val="006B609F"/>
    <w:pPr>
      <w:widowControl/>
      <w:spacing w:before="100" w:beforeAutospacing="1" w:after="100" w:afterAutospacing="1"/>
      <w:jc w:val="center"/>
      <w:textAlignment w:val="center"/>
    </w:pPr>
    <w:rPr>
      <w:rFonts w:cs="Arial"/>
      <w:snapToGrid/>
      <w:szCs w:val="24"/>
    </w:rPr>
  </w:style>
  <w:style w:type="paragraph" w:customStyle="1" w:styleId="xl114">
    <w:name w:val="xl114"/>
    <w:basedOn w:val="Normal"/>
    <w:rsid w:val="006B609F"/>
    <w:pPr>
      <w:widowControl/>
      <w:spacing w:before="100" w:beforeAutospacing="1" w:after="100" w:afterAutospacing="1"/>
      <w:jc w:val="center"/>
      <w:textAlignment w:val="center"/>
    </w:pPr>
    <w:rPr>
      <w:rFonts w:cs="Arial"/>
      <w:snapToGrid/>
      <w:szCs w:val="24"/>
    </w:rPr>
  </w:style>
  <w:style w:type="paragraph" w:customStyle="1" w:styleId="xl115">
    <w:name w:val="xl115"/>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16">
    <w:name w:val="xl116"/>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17">
    <w:name w:val="xl117"/>
    <w:basedOn w:val="Normal"/>
    <w:rsid w:val="006B60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18">
    <w:name w:val="xl118"/>
    <w:basedOn w:val="Normal"/>
    <w:rsid w:val="006B60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19">
    <w:name w:val="xl119"/>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20">
    <w:name w:val="xl120"/>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u w:val="single"/>
    </w:rPr>
  </w:style>
  <w:style w:type="paragraph" w:customStyle="1" w:styleId="xl121">
    <w:name w:val="xl121"/>
    <w:basedOn w:val="Normal"/>
    <w:rsid w:val="006B60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22">
    <w:name w:val="xl122"/>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23">
    <w:name w:val="xl123"/>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24">
    <w:name w:val="xl124"/>
    <w:basedOn w:val="Normal"/>
    <w:rsid w:val="006B60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25">
    <w:name w:val="xl125"/>
    <w:basedOn w:val="Normal"/>
    <w:rsid w:val="006B60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napToGrid/>
      <w:szCs w:val="24"/>
    </w:rPr>
  </w:style>
  <w:style w:type="paragraph" w:customStyle="1" w:styleId="xl126">
    <w:name w:val="xl126"/>
    <w:basedOn w:val="Normal"/>
    <w:rsid w:val="006B609F"/>
    <w:pPr>
      <w:widowControl/>
      <w:pBdr>
        <w:top w:val="single" w:sz="8" w:space="0" w:color="auto"/>
        <w:bottom w:val="single" w:sz="8" w:space="0" w:color="auto"/>
      </w:pBdr>
      <w:spacing w:before="100" w:beforeAutospacing="1" w:after="100" w:afterAutospacing="1"/>
      <w:jc w:val="center"/>
      <w:textAlignment w:val="center"/>
    </w:pPr>
    <w:rPr>
      <w:rFonts w:cs="Arial"/>
      <w:snapToGrid/>
      <w:szCs w:val="24"/>
    </w:rPr>
  </w:style>
  <w:style w:type="paragraph" w:customStyle="1" w:styleId="xl127">
    <w:name w:val="xl127"/>
    <w:basedOn w:val="Normal"/>
    <w:rsid w:val="006B609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cs="Arial"/>
      <w:snapToGrid/>
      <w:szCs w:val="24"/>
    </w:rPr>
  </w:style>
  <w:style w:type="paragraph" w:customStyle="1" w:styleId="xl128">
    <w:name w:val="xl128"/>
    <w:basedOn w:val="Normal"/>
    <w:rsid w:val="006B60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29">
    <w:name w:val="xl129"/>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30">
    <w:name w:val="xl130"/>
    <w:basedOn w:val="Normal"/>
    <w:rsid w:val="006B60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31">
    <w:name w:val="xl131"/>
    <w:basedOn w:val="Normal"/>
    <w:rsid w:val="006B60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napToGrid/>
      <w:szCs w:val="24"/>
    </w:rPr>
  </w:style>
  <w:style w:type="paragraph" w:customStyle="1" w:styleId="xl132">
    <w:name w:val="xl132"/>
    <w:basedOn w:val="Normal"/>
    <w:rsid w:val="006B609F"/>
    <w:pPr>
      <w:widowControl/>
      <w:pBdr>
        <w:top w:val="single" w:sz="4" w:space="0" w:color="000000"/>
        <w:left w:val="single" w:sz="4" w:space="0" w:color="auto"/>
        <w:bottom w:val="single" w:sz="4" w:space="0" w:color="auto"/>
      </w:pBdr>
      <w:spacing w:before="100" w:beforeAutospacing="1" w:after="100" w:afterAutospacing="1"/>
    </w:pPr>
    <w:rPr>
      <w:rFonts w:cs="Arial"/>
      <w:snapToGrid/>
      <w:szCs w:val="24"/>
    </w:rPr>
  </w:style>
  <w:style w:type="paragraph" w:customStyle="1" w:styleId="xl133">
    <w:name w:val="xl133"/>
    <w:basedOn w:val="Normal"/>
    <w:rsid w:val="006B609F"/>
    <w:pPr>
      <w:widowControl/>
      <w:pBdr>
        <w:top w:val="single" w:sz="4" w:space="0" w:color="000000"/>
        <w:left w:val="single" w:sz="4" w:space="0" w:color="000000"/>
        <w:bottom w:val="single" w:sz="4" w:space="0" w:color="auto"/>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34">
    <w:name w:val="xl134"/>
    <w:basedOn w:val="Normal"/>
    <w:rsid w:val="006B609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cs="Arial"/>
      <w:snapToGrid/>
      <w:szCs w:val="24"/>
    </w:rPr>
  </w:style>
  <w:style w:type="paragraph" w:customStyle="1" w:styleId="xl135">
    <w:name w:val="xl135"/>
    <w:basedOn w:val="Normal"/>
    <w:rsid w:val="006B609F"/>
    <w:pPr>
      <w:widowControl/>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rFonts w:cs="Arial"/>
      <w:i/>
      <w:iCs/>
      <w:snapToGrid/>
      <w:szCs w:val="24"/>
      <w:u w:val="single"/>
    </w:rPr>
  </w:style>
  <w:style w:type="paragraph" w:customStyle="1" w:styleId="xl136">
    <w:name w:val="xl136"/>
    <w:basedOn w:val="Normal"/>
    <w:rsid w:val="006B609F"/>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cs="Arial"/>
      <w:snapToGrid/>
      <w:szCs w:val="24"/>
      <w:u w:val="single"/>
    </w:rPr>
  </w:style>
  <w:style w:type="paragraph" w:customStyle="1" w:styleId="xl137">
    <w:name w:val="xl137"/>
    <w:basedOn w:val="Normal"/>
    <w:rsid w:val="006B609F"/>
    <w:pPr>
      <w:widowControl/>
      <w:pBdr>
        <w:top w:val="single" w:sz="4" w:space="0" w:color="000000"/>
        <w:left w:val="single" w:sz="4" w:space="0" w:color="000000"/>
        <w:bottom w:val="single" w:sz="4" w:space="0" w:color="000000"/>
      </w:pBdr>
      <w:spacing w:before="100" w:beforeAutospacing="1" w:after="100" w:afterAutospacing="1"/>
    </w:pPr>
    <w:rPr>
      <w:rFonts w:cs="Arial"/>
      <w:i/>
      <w:iCs/>
      <w:snapToGrid/>
      <w:szCs w:val="24"/>
      <w:u w:val="single"/>
    </w:rPr>
  </w:style>
  <w:style w:type="paragraph" w:customStyle="1" w:styleId="xl138">
    <w:name w:val="xl138"/>
    <w:basedOn w:val="Normal"/>
    <w:rsid w:val="006B609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cs="Arial"/>
      <w:i/>
      <w:iCs/>
      <w:snapToGrid/>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2531</Words>
  <Characters>14926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OSHPD-01-24-PT4-15-DAY-ET-ISOR</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OSHPD-01-24-PT4-15-DAY-ET-ISOR</dc:title>
  <dc:creator>CBSC</dc:creator>
  <cp:lastModifiedBy>Maynard, Beth@DGS</cp:lastModifiedBy>
  <cp:revision>5</cp:revision>
  <cp:lastPrinted>2024-07-23T20:25:00Z</cp:lastPrinted>
  <dcterms:created xsi:type="dcterms:W3CDTF">2024-07-24T16:20:00Z</dcterms:created>
  <dcterms:modified xsi:type="dcterms:W3CDTF">2024-07-24T17:09:00Z</dcterms:modified>
</cp:coreProperties>
</file>